
<file path=[Content_Types].xml><?xml version="1.0" encoding="utf-8"?>
<Types xmlns="http://schemas.openxmlformats.org/package/2006/content-types">
  <Default Extension="crdownload" ContentType="image/pn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1307C" w14:textId="3D92D206" w:rsidR="00E93813" w:rsidRPr="00401CC7" w:rsidRDefault="00E93813" w:rsidP="25409CC4">
      <w:pPr>
        <w:pStyle w:val="Title"/>
        <w:rPr>
          <w:rFonts w:ascii="Space Grotesk" w:hAnsi="Space Grotesk"/>
          <w:sz w:val="40"/>
          <w:szCs w:val="40"/>
        </w:rPr>
      </w:pPr>
      <w:r w:rsidRPr="00401CC7">
        <w:rPr>
          <w:rFonts w:ascii="Space Grotesk" w:hAnsi="Space Grotesk"/>
          <w:noProof/>
        </w:rPr>
        <mc:AlternateContent>
          <mc:Choice Requires="wps">
            <w:drawing>
              <wp:inline distT="45720" distB="45720" distL="114300" distR="114300" wp14:anchorId="2939E050" wp14:editId="33392D7B">
                <wp:extent cx="2752725" cy="752475"/>
                <wp:effectExtent l="0" t="0" r="0" b="0"/>
                <wp:docPr id="1920234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52475"/>
                        </a:xfrm>
                        <a:prstGeom prst="rect">
                          <a:avLst/>
                        </a:prstGeom>
                        <a:noFill/>
                        <a:ln w="9525">
                          <a:noFill/>
                          <a:miter lim="800000"/>
                          <a:headEnd/>
                          <a:tailEnd/>
                        </a:ln>
                      </wps:spPr>
                      <wps:txbx>
                        <w:txbxContent>
                          <w:p w14:paraId="1456D785" w14:textId="7EB01097" w:rsidR="00691C04" w:rsidRPr="00401CC7" w:rsidRDefault="00BD10E8">
                            <w:r w:rsidRPr="00BD10E8">
                              <w:t>2 Kingsway 4th Floor Cardiff Wales CF10 3FD</w:t>
                            </w:r>
                          </w:p>
                        </w:txbxContent>
                      </wps:txbx>
                      <wps:bodyPr rot="0" vert="horz" wrap="square" lIns="91440" tIns="45720" rIns="91440" bIns="45720" anchor="ctr" anchorCtr="0">
                        <a:noAutofit/>
                      </wps:bodyPr>
                    </wps:wsp>
                  </a:graphicData>
                </a:graphic>
              </wp:inline>
            </w:drawing>
          </mc:Choice>
          <mc:Fallback>
            <w:pict>
              <v:shapetype w14:anchorId="2939E050" id="_x0000_t202" coordsize="21600,21600" o:spt="202" path="m,l,21600r21600,l21600,xe">
                <v:stroke joinstyle="miter"/>
                <v:path gradientshapeok="t" o:connecttype="rect"/>
              </v:shapetype>
              <v:shape id="Text Box 5" o:spid="_x0000_s1026" type="#_x0000_t202" style="width:216.7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" filled="f" stroked="f">
                <v:textbox>
                  <w:txbxContent>
                    <w:p w14:paraId="1456D785" w14:textId="7EB01097" w:rsidR="00691C04" w:rsidRPr="00401CC7" w:rsidRDefault="00BD10E8">
                      <w:r w:rsidRPr="00BD10E8">
                        <w:t>2 Kingsway 4th Floor Cardiff Wales CF10 3FD</w:t>
                      </w:r>
                    </w:p>
                  </w:txbxContent>
                </v:textbox>
                <w10:anchorlock/>
              </v:shape>
            </w:pict>
          </mc:Fallback>
        </mc:AlternateContent>
      </w:r>
    </w:p>
    <w:p w14:paraId="100DDFA3" w14:textId="77777777" w:rsidR="00E93813" w:rsidRPr="00401CC7" w:rsidRDefault="00E93813">
      <w:pPr>
        <w:pStyle w:val="Title"/>
        <w:rPr>
          <w:rFonts w:ascii="Space Grotesk" w:hAnsi="Space Grotesk"/>
        </w:rPr>
      </w:pPr>
    </w:p>
    <w:p w14:paraId="37634703" w14:textId="5680E21B" w:rsidR="00E93813" w:rsidRPr="00F52646" w:rsidRDefault="00E93813" w:rsidP="002D7776">
      <w:pPr>
        <w:pStyle w:val="Title"/>
        <w:ind w:left="993"/>
        <w:rPr>
          <w:rFonts w:ascii="Space Grotesk" w:hAnsi="Space Grotesk"/>
          <w:sz w:val="24"/>
          <w:szCs w:val="48"/>
        </w:rPr>
        <w:sectPr w:rsidR="00E93813" w:rsidRPr="00F52646" w:rsidSect="00F64A78">
          <w:headerReference w:type="default" r:id="rId11"/>
          <w:footerReference w:type="default" r:id="rId12"/>
          <w:pgSz w:w="11906" w:h="16838"/>
          <w:pgMar w:top="720" w:right="720" w:bottom="1440" w:left="720" w:header="709" w:footer="709" w:gutter="0"/>
          <w:cols w:space="708"/>
          <w:docGrid w:linePitch="360"/>
        </w:sectPr>
      </w:pPr>
      <w:r w:rsidRPr="00F52646">
        <w:rPr>
          <w:rFonts w:ascii="Space Grotesk" w:hAnsi="Space Grotesk"/>
          <w:noProof/>
          <w:color w:val="19E738" w:themeColor="accent1"/>
          <w:sz w:val="38"/>
          <w:szCs w:val="62"/>
        </w:rPr>
        <w:drawing>
          <wp:anchor distT="0" distB="0" distL="114300" distR="114300" simplePos="0" relativeHeight="251658243" behindDoc="1" locked="0" layoutInCell="1" allowOverlap="1" wp14:anchorId="4983730A" wp14:editId="7C55BC5B">
            <wp:simplePos x="0" y="0"/>
            <wp:positionH relativeFrom="page">
              <wp:posOffset>1092649</wp:posOffset>
            </wp:positionH>
            <wp:positionV relativeFrom="page">
              <wp:posOffset>4371975</wp:posOffset>
            </wp:positionV>
            <wp:extent cx="6468295" cy="4570620"/>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email">
                      <a:extLst>
                        <a:ext uri="{28A0092B-C50C-407E-A947-70E740481C1C}">
                          <a14:useLocalDpi xmlns:a14="http://schemas.microsoft.com/office/drawing/2010/main"/>
                        </a:ext>
                      </a:extLst>
                    </a:blip>
                    <a:srcRect/>
                    <a:stretch/>
                  </pic:blipFill>
                  <pic:spPr bwMode="auto">
                    <a:xfrm flipH="1">
                      <a:off x="0" y="0"/>
                      <a:ext cx="6468295" cy="4570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646">
        <w:rPr>
          <w:rFonts w:ascii="Space Grotesk" w:hAnsi="Space Grotesk"/>
          <w:noProof/>
          <w:color w:val="19E738" w:themeColor="accent1"/>
          <w:sz w:val="38"/>
          <w:szCs w:val="62"/>
        </w:rPr>
        <w:drawing>
          <wp:anchor distT="0" distB="0" distL="114300" distR="114300" simplePos="0" relativeHeight="251658241" behindDoc="1" locked="0" layoutInCell="1" allowOverlap="1" wp14:anchorId="62DF43F5" wp14:editId="2A3F0285">
            <wp:simplePos x="0" y="0"/>
            <wp:positionH relativeFrom="page">
              <wp:posOffset>4667250</wp:posOffset>
            </wp:positionH>
            <wp:positionV relativeFrom="page">
              <wp:posOffset>9477375</wp:posOffset>
            </wp:positionV>
            <wp:extent cx="2409825" cy="64770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40982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646">
        <w:rPr>
          <w:rFonts w:ascii="Space Grotesk" w:hAnsi="Space Grotesk"/>
          <w:noProof/>
          <w:color w:val="19E738" w:themeColor="accent1"/>
          <w:sz w:val="38"/>
          <w:szCs w:val="62"/>
        </w:rPr>
        <w:drawing>
          <wp:anchor distT="0" distB="0" distL="114300" distR="114300" simplePos="0" relativeHeight="251658240" behindDoc="1" locked="0" layoutInCell="1" allowOverlap="0" wp14:anchorId="4E506D1A" wp14:editId="7E764E8A">
            <wp:simplePos x="0" y="0"/>
            <wp:positionH relativeFrom="column">
              <wp:posOffset>-133350</wp:posOffset>
            </wp:positionH>
            <wp:positionV relativeFrom="paragraph">
              <wp:posOffset>111125</wp:posOffset>
            </wp:positionV>
            <wp:extent cx="648000" cy="144000"/>
            <wp:effectExtent l="0" t="0" r="0" b="8890"/>
            <wp:wrapTight wrapText="bothSides">
              <wp:wrapPolygon edited="0">
                <wp:start x="17788" y="0"/>
                <wp:lineTo x="3812" y="5735"/>
                <wp:lineTo x="3812" y="14336"/>
                <wp:lineTo x="17788" y="20071"/>
                <wp:lineTo x="20965" y="20071"/>
                <wp:lineTo x="20965" y="0"/>
                <wp:lineTo x="17788" y="0"/>
              </wp:wrapPolygon>
            </wp:wrapTight>
            <wp:docPr id="14" name="Picture 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rectangle&#10;&#10;Description automatically generated"/>
                    <pic:cNvPicPr/>
                  </pic:nvPicPr>
                  <pic:blipFill rotWithShape="1">
                    <a:blip r:embed="rId15" cstate="email">
                      <a:extLst>
                        <a:ext uri="{28A0092B-C50C-407E-A947-70E740481C1C}">
                          <a14:useLocalDpi xmlns:a14="http://schemas.microsoft.com/office/drawing/2010/main" val="0"/>
                        </a:ext>
                      </a:extLst>
                    </a:blip>
                    <a:srcRect l="-25894" t="1" b="-1"/>
                    <a:stretch/>
                  </pic:blipFill>
                  <pic:spPr>
                    <a:xfrm>
                      <a:off x="0" y="0"/>
                      <a:ext cx="648000" cy="144000"/>
                    </a:xfrm>
                    <a:prstGeom prst="rect">
                      <a:avLst/>
                    </a:prstGeom>
                  </pic:spPr>
                </pic:pic>
              </a:graphicData>
            </a:graphic>
            <wp14:sizeRelH relativeFrom="margin">
              <wp14:pctWidth>0</wp14:pctWidth>
            </wp14:sizeRelH>
            <wp14:sizeRelV relativeFrom="margin">
              <wp14:pctHeight>0</wp14:pctHeight>
            </wp14:sizeRelV>
          </wp:anchor>
        </w:drawing>
      </w:r>
      <w:r w:rsidR="00EF75B6">
        <w:rPr>
          <w:rFonts w:ascii="Space Grotesk" w:hAnsi="Space Grotesk"/>
          <w:color w:val="19E738" w:themeColor="accent1"/>
          <w:sz w:val="38"/>
          <w:szCs w:val="62"/>
        </w:rPr>
        <w:t>Kocho</w:t>
      </w:r>
      <w:r w:rsidRPr="00401CC7">
        <w:rPr>
          <w:rFonts w:ascii="Space Grotesk" w:hAnsi="Space Grotesk"/>
          <w:sz w:val="40"/>
          <w:szCs w:val="40"/>
        </w:rPr>
        <w:br/>
      </w:r>
      <w:r w:rsidR="00EF75B6">
        <w:rPr>
          <w:rFonts w:ascii="Space Grotesk" w:hAnsi="Space Grotesk"/>
          <w:szCs w:val="32"/>
        </w:rPr>
        <w:t xml:space="preserve">Master </w:t>
      </w:r>
      <w:r w:rsidR="00B30927">
        <w:rPr>
          <w:rFonts w:ascii="Space Grotesk" w:hAnsi="Space Grotesk"/>
          <w:szCs w:val="32"/>
        </w:rPr>
        <w:t xml:space="preserve">Services </w:t>
      </w:r>
      <w:r w:rsidR="00EF75B6">
        <w:rPr>
          <w:rFonts w:ascii="Space Grotesk" w:hAnsi="Space Grotesk"/>
          <w:szCs w:val="32"/>
        </w:rPr>
        <w:t>Agreement</w:t>
      </w:r>
    </w:p>
    <w:p w14:paraId="678557EC" w14:textId="77777777" w:rsidR="00432C40" w:rsidRPr="00401CC7" w:rsidRDefault="00432C40" w:rsidP="00841085">
      <w:pPr>
        <w:jc w:val="center"/>
        <w:rPr>
          <w:b/>
          <w:bCs/>
          <w:sz w:val="56"/>
          <w:szCs w:val="72"/>
        </w:rPr>
      </w:pPr>
    </w:p>
    <w:sdt>
      <w:sdtPr>
        <w:rPr>
          <w:rFonts w:eastAsiaTheme="minorHAnsi" w:cstheme="minorBidi"/>
          <w:kern w:val="2"/>
          <w:szCs w:val="22"/>
          <w:lang w:val="en-GB"/>
          <w14:ligatures w14:val="standardContextual"/>
        </w:rPr>
        <w:id w:val="-1426802524"/>
        <w:docPartObj>
          <w:docPartGallery w:val="Table of Contents"/>
          <w:docPartUnique/>
        </w:docPartObj>
      </w:sdtPr>
      <w:sdtEndPr>
        <w:rPr>
          <w:b/>
          <w:bCs/>
        </w:rPr>
      </w:sdtEndPr>
      <w:sdtContent>
        <w:p w14:paraId="6D7404A1" w14:textId="74FCC738" w:rsidR="00432C40" w:rsidRPr="00F6592C" w:rsidRDefault="00432C40" w:rsidP="00F6592C">
          <w:pPr>
            <w:pStyle w:val="TOCHeading"/>
            <w:jc w:val="center"/>
            <w:rPr>
              <w:b/>
              <w:bCs/>
              <w:color w:val="auto"/>
              <w:sz w:val="24"/>
              <w:szCs w:val="36"/>
              <w:lang w:val="en-GB"/>
            </w:rPr>
          </w:pPr>
          <w:r w:rsidRPr="00F6592C">
            <w:rPr>
              <w:b/>
              <w:bCs/>
              <w:color w:val="auto"/>
              <w:sz w:val="24"/>
              <w:szCs w:val="36"/>
              <w:lang w:val="en-GB"/>
            </w:rPr>
            <w:t>Table of Contents</w:t>
          </w:r>
        </w:p>
        <w:p w14:paraId="52A8797C" w14:textId="2D5601A9" w:rsidR="00D423E0" w:rsidRDefault="00432C40">
          <w:pPr>
            <w:pStyle w:val="TOC1"/>
            <w:rPr>
              <w:rFonts w:asciiTheme="minorHAnsi" w:eastAsiaTheme="minorEastAsia" w:hAnsiTheme="minorHAnsi"/>
              <w:b w:val="0"/>
              <w:noProof/>
              <w:color w:val="auto"/>
              <w:sz w:val="24"/>
              <w:szCs w:val="24"/>
              <w:lang w:eastAsia="en-GB"/>
            </w:rPr>
          </w:pPr>
          <w:r w:rsidRPr="00401CC7">
            <w:fldChar w:fldCharType="begin"/>
          </w:r>
          <w:r w:rsidRPr="00401CC7">
            <w:instrText xml:space="preserve"> TOC \o "1-3" \h \z \u </w:instrText>
          </w:r>
          <w:r w:rsidRPr="00401CC7">
            <w:fldChar w:fldCharType="separate"/>
          </w:r>
          <w:hyperlink w:anchor="_Toc226989027" w:history="1">
            <w:r w:rsidR="00D423E0" w:rsidRPr="006F13D4">
              <w:rPr>
                <w:rStyle w:val="Hyperlink"/>
                <w:bCs/>
                <w:noProof/>
              </w:rPr>
              <w:t>1.</w:t>
            </w:r>
            <w:r w:rsidR="00D423E0">
              <w:rPr>
                <w:rFonts w:asciiTheme="minorHAnsi" w:eastAsiaTheme="minorEastAsia" w:hAnsiTheme="minorHAnsi"/>
                <w:b w:val="0"/>
                <w:noProof/>
                <w:color w:val="auto"/>
                <w:sz w:val="24"/>
                <w:szCs w:val="24"/>
                <w:lang w:eastAsia="en-GB"/>
              </w:rPr>
              <w:tab/>
            </w:r>
            <w:r w:rsidR="00D423E0" w:rsidRPr="006F13D4">
              <w:rPr>
                <w:rStyle w:val="Hyperlink"/>
                <w:bCs/>
                <w:noProof/>
              </w:rPr>
              <w:t>DEFINITIONS AND INTERPRETATION</w:t>
            </w:r>
            <w:r w:rsidR="00D423E0">
              <w:rPr>
                <w:noProof/>
                <w:webHidden/>
              </w:rPr>
              <w:tab/>
            </w:r>
            <w:r w:rsidR="00D423E0">
              <w:rPr>
                <w:noProof/>
                <w:webHidden/>
              </w:rPr>
              <w:fldChar w:fldCharType="begin"/>
            </w:r>
            <w:r w:rsidR="00D423E0">
              <w:rPr>
                <w:noProof/>
                <w:webHidden/>
              </w:rPr>
              <w:instrText xml:space="preserve"> PAGEREF _Toc226989027 \h </w:instrText>
            </w:r>
            <w:r w:rsidR="00D423E0">
              <w:rPr>
                <w:noProof/>
                <w:webHidden/>
              </w:rPr>
            </w:r>
            <w:r w:rsidR="00D423E0">
              <w:rPr>
                <w:noProof/>
                <w:webHidden/>
              </w:rPr>
              <w:fldChar w:fldCharType="separate"/>
            </w:r>
            <w:r w:rsidR="00D423E0">
              <w:rPr>
                <w:noProof/>
                <w:webHidden/>
              </w:rPr>
              <w:t>3</w:t>
            </w:r>
            <w:r w:rsidR="00D423E0">
              <w:rPr>
                <w:noProof/>
                <w:webHidden/>
              </w:rPr>
              <w:fldChar w:fldCharType="end"/>
            </w:r>
          </w:hyperlink>
        </w:p>
        <w:p w14:paraId="244972CC" w14:textId="760332B4" w:rsidR="00D423E0" w:rsidRDefault="00D423E0">
          <w:pPr>
            <w:pStyle w:val="TOC1"/>
            <w:rPr>
              <w:rFonts w:asciiTheme="minorHAnsi" w:eastAsiaTheme="minorEastAsia" w:hAnsiTheme="minorHAnsi"/>
              <w:b w:val="0"/>
              <w:noProof/>
              <w:color w:val="auto"/>
              <w:sz w:val="24"/>
              <w:szCs w:val="24"/>
              <w:lang w:eastAsia="en-GB"/>
            </w:rPr>
          </w:pPr>
          <w:hyperlink w:anchor="_Toc226989028" w:history="1">
            <w:r w:rsidRPr="006F13D4">
              <w:rPr>
                <w:rStyle w:val="Hyperlink"/>
                <w:bCs/>
                <w:noProof/>
              </w:rPr>
              <w:t>2.</w:t>
            </w:r>
            <w:r>
              <w:rPr>
                <w:rFonts w:asciiTheme="minorHAnsi" w:eastAsiaTheme="minorEastAsia" w:hAnsiTheme="minorHAnsi"/>
                <w:b w:val="0"/>
                <w:noProof/>
                <w:color w:val="auto"/>
                <w:sz w:val="24"/>
                <w:szCs w:val="24"/>
                <w:lang w:eastAsia="en-GB"/>
              </w:rPr>
              <w:tab/>
            </w:r>
            <w:r w:rsidRPr="006F13D4">
              <w:rPr>
                <w:rStyle w:val="Hyperlink"/>
                <w:noProof/>
              </w:rPr>
              <w:t>PROVISION OF SERVICES</w:t>
            </w:r>
            <w:r>
              <w:rPr>
                <w:noProof/>
                <w:webHidden/>
              </w:rPr>
              <w:tab/>
            </w:r>
            <w:r>
              <w:rPr>
                <w:noProof/>
                <w:webHidden/>
              </w:rPr>
              <w:fldChar w:fldCharType="begin"/>
            </w:r>
            <w:r>
              <w:rPr>
                <w:noProof/>
                <w:webHidden/>
              </w:rPr>
              <w:instrText xml:space="preserve"> PAGEREF _Toc226989028 \h </w:instrText>
            </w:r>
            <w:r>
              <w:rPr>
                <w:noProof/>
                <w:webHidden/>
              </w:rPr>
            </w:r>
            <w:r>
              <w:rPr>
                <w:noProof/>
                <w:webHidden/>
              </w:rPr>
              <w:fldChar w:fldCharType="separate"/>
            </w:r>
            <w:r>
              <w:rPr>
                <w:noProof/>
                <w:webHidden/>
              </w:rPr>
              <w:t>9</w:t>
            </w:r>
            <w:r>
              <w:rPr>
                <w:noProof/>
                <w:webHidden/>
              </w:rPr>
              <w:fldChar w:fldCharType="end"/>
            </w:r>
          </w:hyperlink>
        </w:p>
        <w:p w14:paraId="30C5D367" w14:textId="37B84AA9" w:rsidR="00D423E0" w:rsidRDefault="00D423E0">
          <w:pPr>
            <w:pStyle w:val="TOC1"/>
            <w:rPr>
              <w:rFonts w:asciiTheme="minorHAnsi" w:eastAsiaTheme="minorEastAsia" w:hAnsiTheme="minorHAnsi"/>
              <w:b w:val="0"/>
              <w:noProof/>
              <w:color w:val="auto"/>
              <w:sz w:val="24"/>
              <w:szCs w:val="24"/>
              <w:lang w:eastAsia="en-GB"/>
            </w:rPr>
          </w:pPr>
          <w:hyperlink w:anchor="_Toc226989029" w:history="1">
            <w:r w:rsidRPr="006F13D4">
              <w:rPr>
                <w:rStyle w:val="Hyperlink"/>
                <w:bCs/>
                <w:noProof/>
              </w:rPr>
              <w:t>3.</w:t>
            </w:r>
            <w:r>
              <w:rPr>
                <w:rFonts w:asciiTheme="minorHAnsi" w:eastAsiaTheme="minorEastAsia" w:hAnsiTheme="minorHAnsi"/>
                <w:b w:val="0"/>
                <w:noProof/>
                <w:color w:val="auto"/>
                <w:sz w:val="24"/>
                <w:szCs w:val="24"/>
                <w:lang w:eastAsia="en-GB"/>
              </w:rPr>
              <w:tab/>
            </w:r>
            <w:r w:rsidRPr="006F13D4">
              <w:rPr>
                <w:rStyle w:val="Hyperlink"/>
                <w:bCs/>
                <w:noProof/>
              </w:rPr>
              <w:t>RESPONSIBILITIES OF KOCHO</w:t>
            </w:r>
            <w:r>
              <w:rPr>
                <w:noProof/>
                <w:webHidden/>
              </w:rPr>
              <w:tab/>
            </w:r>
            <w:r>
              <w:rPr>
                <w:noProof/>
                <w:webHidden/>
              </w:rPr>
              <w:fldChar w:fldCharType="begin"/>
            </w:r>
            <w:r>
              <w:rPr>
                <w:noProof/>
                <w:webHidden/>
              </w:rPr>
              <w:instrText xml:space="preserve"> PAGEREF _Toc226989029 \h </w:instrText>
            </w:r>
            <w:r>
              <w:rPr>
                <w:noProof/>
                <w:webHidden/>
              </w:rPr>
            </w:r>
            <w:r>
              <w:rPr>
                <w:noProof/>
                <w:webHidden/>
              </w:rPr>
              <w:fldChar w:fldCharType="separate"/>
            </w:r>
            <w:r>
              <w:rPr>
                <w:noProof/>
                <w:webHidden/>
              </w:rPr>
              <w:t>10</w:t>
            </w:r>
            <w:r>
              <w:rPr>
                <w:noProof/>
                <w:webHidden/>
              </w:rPr>
              <w:fldChar w:fldCharType="end"/>
            </w:r>
          </w:hyperlink>
        </w:p>
        <w:p w14:paraId="304BE159" w14:textId="2843B378" w:rsidR="00D423E0" w:rsidRDefault="00D423E0">
          <w:pPr>
            <w:pStyle w:val="TOC1"/>
            <w:rPr>
              <w:rFonts w:asciiTheme="minorHAnsi" w:eastAsiaTheme="minorEastAsia" w:hAnsiTheme="minorHAnsi"/>
              <w:b w:val="0"/>
              <w:noProof/>
              <w:color w:val="auto"/>
              <w:sz w:val="24"/>
              <w:szCs w:val="24"/>
              <w:lang w:eastAsia="en-GB"/>
            </w:rPr>
          </w:pPr>
          <w:hyperlink w:anchor="_Toc226989030" w:history="1">
            <w:r w:rsidRPr="006F13D4">
              <w:rPr>
                <w:rStyle w:val="Hyperlink"/>
                <w:bCs/>
                <w:noProof/>
              </w:rPr>
              <w:t>4.</w:t>
            </w:r>
            <w:r>
              <w:rPr>
                <w:rFonts w:asciiTheme="minorHAnsi" w:eastAsiaTheme="minorEastAsia" w:hAnsiTheme="minorHAnsi"/>
                <w:b w:val="0"/>
                <w:noProof/>
                <w:color w:val="auto"/>
                <w:sz w:val="24"/>
                <w:szCs w:val="24"/>
                <w:lang w:eastAsia="en-GB"/>
              </w:rPr>
              <w:tab/>
            </w:r>
            <w:r w:rsidRPr="006F13D4">
              <w:rPr>
                <w:rStyle w:val="Hyperlink"/>
                <w:bCs/>
                <w:noProof/>
              </w:rPr>
              <w:t>RESPONSIBILITIES OF THE CLIENT</w:t>
            </w:r>
            <w:r>
              <w:rPr>
                <w:noProof/>
                <w:webHidden/>
              </w:rPr>
              <w:tab/>
            </w:r>
            <w:r>
              <w:rPr>
                <w:noProof/>
                <w:webHidden/>
              </w:rPr>
              <w:fldChar w:fldCharType="begin"/>
            </w:r>
            <w:r>
              <w:rPr>
                <w:noProof/>
                <w:webHidden/>
              </w:rPr>
              <w:instrText xml:space="preserve"> PAGEREF _Toc226989030 \h </w:instrText>
            </w:r>
            <w:r>
              <w:rPr>
                <w:noProof/>
                <w:webHidden/>
              </w:rPr>
            </w:r>
            <w:r>
              <w:rPr>
                <w:noProof/>
                <w:webHidden/>
              </w:rPr>
              <w:fldChar w:fldCharType="separate"/>
            </w:r>
            <w:r>
              <w:rPr>
                <w:noProof/>
                <w:webHidden/>
              </w:rPr>
              <w:t>10</w:t>
            </w:r>
            <w:r>
              <w:rPr>
                <w:noProof/>
                <w:webHidden/>
              </w:rPr>
              <w:fldChar w:fldCharType="end"/>
            </w:r>
          </w:hyperlink>
        </w:p>
        <w:p w14:paraId="6A10DF62" w14:textId="2B85BF4B" w:rsidR="00D423E0" w:rsidRDefault="00D423E0">
          <w:pPr>
            <w:pStyle w:val="TOC1"/>
            <w:rPr>
              <w:rFonts w:asciiTheme="minorHAnsi" w:eastAsiaTheme="minorEastAsia" w:hAnsiTheme="minorHAnsi"/>
              <w:b w:val="0"/>
              <w:noProof/>
              <w:color w:val="auto"/>
              <w:sz w:val="24"/>
              <w:szCs w:val="24"/>
              <w:lang w:eastAsia="en-GB"/>
            </w:rPr>
          </w:pPr>
          <w:hyperlink w:anchor="_Toc226989031" w:history="1">
            <w:r w:rsidRPr="006F13D4">
              <w:rPr>
                <w:rStyle w:val="Hyperlink"/>
                <w:bCs/>
                <w:noProof/>
              </w:rPr>
              <w:t>5.</w:t>
            </w:r>
            <w:r>
              <w:rPr>
                <w:rFonts w:asciiTheme="minorHAnsi" w:eastAsiaTheme="minorEastAsia" w:hAnsiTheme="minorHAnsi"/>
                <w:b w:val="0"/>
                <w:noProof/>
                <w:color w:val="auto"/>
                <w:sz w:val="24"/>
                <w:szCs w:val="24"/>
                <w:lang w:eastAsia="en-GB"/>
              </w:rPr>
              <w:tab/>
            </w:r>
            <w:r w:rsidRPr="006F13D4">
              <w:rPr>
                <w:rStyle w:val="Hyperlink"/>
                <w:noProof/>
              </w:rPr>
              <w:t>PROJECT ORGANISATION</w:t>
            </w:r>
            <w:r>
              <w:rPr>
                <w:noProof/>
                <w:webHidden/>
              </w:rPr>
              <w:tab/>
            </w:r>
            <w:r>
              <w:rPr>
                <w:noProof/>
                <w:webHidden/>
              </w:rPr>
              <w:fldChar w:fldCharType="begin"/>
            </w:r>
            <w:r>
              <w:rPr>
                <w:noProof/>
                <w:webHidden/>
              </w:rPr>
              <w:instrText xml:space="preserve"> PAGEREF _Toc226989031 \h </w:instrText>
            </w:r>
            <w:r>
              <w:rPr>
                <w:noProof/>
                <w:webHidden/>
              </w:rPr>
            </w:r>
            <w:r>
              <w:rPr>
                <w:noProof/>
                <w:webHidden/>
              </w:rPr>
              <w:fldChar w:fldCharType="separate"/>
            </w:r>
            <w:r>
              <w:rPr>
                <w:noProof/>
                <w:webHidden/>
              </w:rPr>
              <w:t>13</w:t>
            </w:r>
            <w:r>
              <w:rPr>
                <w:noProof/>
                <w:webHidden/>
              </w:rPr>
              <w:fldChar w:fldCharType="end"/>
            </w:r>
          </w:hyperlink>
        </w:p>
        <w:p w14:paraId="24569A74" w14:textId="712970B2" w:rsidR="00D423E0" w:rsidRDefault="00D423E0">
          <w:pPr>
            <w:pStyle w:val="TOC1"/>
            <w:rPr>
              <w:rFonts w:asciiTheme="minorHAnsi" w:eastAsiaTheme="minorEastAsia" w:hAnsiTheme="minorHAnsi"/>
              <w:b w:val="0"/>
              <w:noProof/>
              <w:color w:val="auto"/>
              <w:sz w:val="24"/>
              <w:szCs w:val="24"/>
              <w:lang w:eastAsia="en-GB"/>
            </w:rPr>
          </w:pPr>
          <w:hyperlink w:anchor="_Toc226989032" w:history="1">
            <w:r w:rsidRPr="006F13D4">
              <w:rPr>
                <w:rStyle w:val="Hyperlink"/>
                <w:bCs/>
                <w:noProof/>
              </w:rPr>
              <w:t>6.</w:t>
            </w:r>
            <w:r>
              <w:rPr>
                <w:rFonts w:asciiTheme="minorHAnsi" w:eastAsiaTheme="minorEastAsia" w:hAnsiTheme="minorHAnsi"/>
                <w:b w:val="0"/>
                <w:noProof/>
                <w:color w:val="auto"/>
                <w:sz w:val="24"/>
                <w:szCs w:val="24"/>
                <w:lang w:eastAsia="en-GB"/>
              </w:rPr>
              <w:tab/>
            </w:r>
            <w:r w:rsidRPr="006F13D4">
              <w:rPr>
                <w:rStyle w:val="Hyperlink"/>
                <w:noProof/>
              </w:rPr>
              <w:t>PRICE AND PAYMENT</w:t>
            </w:r>
            <w:r>
              <w:rPr>
                <w:noProof/>
                <w:webHidden/>
              </w:rPr>
              <w:tab/>
            </w:r>
            <w:r>
              <w:rPr>
                <w:noProof/>
                <w:webHidden/>
              </w:rPr>
              <w:fldChar w:fldCharType="begin"/>
            </w:r>
            <w:r>
              <w:rPr>
                <w:noProof/>
                <w:webHidden/>
              </w:rPr>
              <w:instrText xml:space="preserve"> PAGEREF _Toc226989032 \h </w:instrText>
            </w:r>
            <w:r>
              <w:rPr>
                <w:noProof/>
                <w:webHidden/>
              </w:rPr>
            </w:r>
            <w:r>
              <w:rPr>
                <w:noProof/>
                <w:webHidden/>
              </w:rPr>
              <w:fldChar w:fldCharType="separate"/>
            </w:r>
            <w:r>
              <w:rPr>
                <w:noProof/>
                <w:webHidden/>
              </w:rPr>
              <w:t>13</w:t>
            </w:r>
            <w:r>
              <w:rPr>
                <w:noProof/>
                <w:webHidden/>
              </w:rPr>
              <w:fldChar w:fldCharType="end"/>
            </w:r>
          </w:hyperlink>
        </w:p>
        <w:p w14:paraId="2970248A" w14:textId="5C784C7B" w:rsidR="00D423E0" w:rsidRDefault="00D423E0">
          <w:pPr>
            <w:pStyle w:val="TOC1"/>
            <w:rPr>
              <w:rFonts w:asciiTheme="minorHAnsi" w:eastAsiaTheme="minorEastAsia" w:hAnsiTheme="minorHAnsi"/>
              <w:b w:val="0"/>
              <w:noProof/>
              <w:color w:val="auto"/>
              <w:sz w:val="24"/>
              <w:szCs w:val="24"/>
              <w:lang w:eastAsia="en-GB"/>
            </w:rPr>
          </w:pPr>
          <w:hyperlink w:anchor="_Toc226989033" w:history="1">
            <w:r w:rsidRPr="006F13D4">
              <w:rPr>
                <w:rStyle w:val="Hyperlink"/>
                <w:bCs/>
                <w:noProof/>
              </w:rPr>
              <w:t>7.</w:t>
            </w:r>
            <w:r>
              <w:rPr>
                <w:rFonts w:asciiTheme="minorHAnsi" w:eastAsiaTheme="minorEastAsia" w:hAnsiTheme="minorHAnsi"/>
                <w:b w:val="0"/>
                <w:noProof/>
                <w:color w:val="auto"/>
                <w:sz w:val="24"/>
                <w:szCs w:val="24"/>
                <w:lang w:eastAsia="en-GB"/>
              </w:rPr>
              <w:tab/>
            </w:r>
            <w:r w:rsidRPr="006F13D4">
              <w:rPr>
                <w:rStyle w:val="Hyperlink"/>
                <w:noProof/>
              </w:rPr>
              <w:t>WARRANTIES AND SERVICE LEVELS</w:t>
            </w:r>
            <w:r>
              <w:rPr>
                <w:noProof/>
                <w:webHidden/>
              </w:rPr>
              <w:tab/>
            </w:r>
            <w:r>
              <w:rPr>
                <w:noProof/>
                <w:webHidden/>
              </w:rPr>
              <w:fldChar w:fldCharType="begin"/>
            </w:r>
            <w:r>
              <w:rPr>
                <w:noProof/>
                <w:webHidden/>
              </w:rPr>
              <w:instrText xml:space="preserve"> PAGEREF _Toc226989033 \h </w:instrText>
            </w:r>
            <w:r>
              <w:rPr>
                <w:noProof/>
                <w:webHidden/>
              </w:rPr>
            </w:r>
            <w:r>
              <w:rPr>
                <w:noProof/>
                <w:webHidden/>
              </w:rPr>
              <w:fldChar w:fldCharType="separate"/>
            </w:r>
            <w:r>
              <w:rPr>
                <w:noProof/>
                <w:webHidden/>
              </w:rPr>
              <w:t>14</w:t>
            </w:r>
            <w:r>
              <w:rPr>
                <w:noProof/>
                <w:webHidden/>
              </w:rPr>
              <w:fldChar w:fldCharType="end"/>
            </w:r>
          </w:hyperlink>
        </w:p>
        <w:p w14:paraId="4E369826" w14:textId="3BE57603" w:rsidR="00D423E0" w:rsidRDefault="00D423E0">
          <w:pPr>
            <w:pStyle w:val="TOC1"/>
            <w:rPr>
              <w:rFonts w:asciiTheme="minorHAnsi" w:eastAsiaTheme="minorEastAsia" w:hAnsiTheme="minorHAnsi"/>
              <w:b w:val="0"/>
              <w:noProof/>
              <w:color w:val="auto"/>
              <w:sz w:val="24"/>
              <w:szCs w:val="24"/>
              <w:lang w:eastAsia="en-GB"/>
            </w:rPr>
          </w:pPr>
          <w:hyperlink w:anchor="_Toc226989034" w:history="1">
            <w:r w:rsidRPr="006F13D4">
              <w:rPr>
                <w:rStyle w:val="Hyperlink"/>
                <w:bCs/>
                <w:noProof/>
              </w:rPr>
              <w:t>8.</w:t>
            </w:r>
            <w:r>
              <w:rPr>
                <w:rFonts w:asciiTheme="minorHAnsi" w:eastAsiaTheme="minorEastAsia" w:hAnsiTheme="minorHAnsi"/>
                <w:b w:val="0"/>
                <w:noProof/>
                <w:color w:val="auto"/>
                <w:sz w:val="24"/>
                <w:szCs w:val="24"/>
                <w:lang w:eastAsia="en-GB"/>
              </w:rPr>
              <w:tab/>
            </w:r>
            <w:r w:rsidRPr="006F13D4">
              <w:rPr>
                <w:rStyle w:val="Hyperlink"/>
                <w:noProof/>
              </w:rPr>
              <w:t>DATA PROTECTION</w:t>
            </w:r>
            <w:r>
              <w:rPr>
                <w:noProof/>
                <w:webHidden/>
              </w:rPr>
              <w:tab/>
            </w:r>
            <w:r>
              <w:rPr>
                <w:noProof/>
                <w:webHidden/>
              </w:rPr>
              <w:fldChar w:fldCharType="begin"/>
            </w:r>
            <w:r>
              <w:rPr>
                <w:noProof/>
                <w:webHidden/>
              </w:rPr>
              <w:instrText xml:space="preserve"> PAGEREF _Toc226989034 \h </w:instrText>
            </w:r>
            <w:r>
              <w:rPr>
                <w:noProof/>
                <w:webHidden/>
              </w:rPr>
            </w:r>
            <w:r>
              <w:rPr>
                <w:noProof/>
                <w:webHidden/>
              </w:rPr>
              <w:fldChar w:fldCharType="separate"/>
            </w:r>
            <w:r>
              <w:rPr>
                <w:noProof/>
                <w:webHidden/>
              </w:rPr>
              <w:t>16</w:t>
            </w:r>
            <w:r>
              <w:rPr>
                <w:noProof/>
                <w:webHidden/>
              </w:rPr>
              <w:fldChar w:fldCharType="end"/>
            </w:r>
          </w:hyperlink>
        </w:p>
        <w:p w14:paraId="1F77D7BA" w14:textId="60726B31" w:rsidR="00D423E0" w:rsidRDefault="00D423E0">
          <w:pPr>
            <w:pStyle w:val="TOC1"/>
            <w:rPr>
              <w:rFonts w:asciiTheme="minorHAnsi" w:eastAsiaTheme="minorEastAsia" w:hAnsiTheme="minorHAnsi"/>
              <w:b w:val="0"/>
              <w:noProof/>
              <w:color w:val="auto"/>
              <w:sz w:val="24"/>
              <w:szCs w:val="24"/>
              <w:lang w:eastAsia="en-GB"/>
            </w:rPr>
          </w:pPr>
          <w:hyperlink w:anchor="_Toc226989035" w:history="1">
            <w:r w:rsidRPr="006F13D4">
              <w:rPr>
                <w:rStyle w:val="Hyperlink"/>
                <w:bCs/>
                <w:noProof/>
              </w:rPr>
              <w:t>9.</w:t>
            </w:r>
            <w:r>
              <w:rPr>
                <w:rFonts w:asciiTheme="minorHAnsi" w:eastAsiaTheme="minorEastAsia" w:hAnsiTheme="minorHAnsi"/>
                <w:b w:val="0"/>
                <w:noProof/>
                <w:color w:val="auto"/>
                <w:sz w:val="24"/>
                <w:szCs w:val="24"/>
                <w:lang w:eastAsia="en-GB"/>
              </w:rPr>
              <w:tab/>
            </w:r>
            <w:r w:rsidRPr="006F13D4">
              <w:rPr>
                <w:rStyle w:val="Hyperlink"/>
                <w:noProof/>
              </w:rPr>
              <w:t>INTELLECTUAL PROPERTY RIGHTS</w:t>
            </w:r>
            <w:r>
              <w:rPr>
                <w:noProof/>
                <w:webHidden/>
              </w:rPr>
              <w:tab/>
            </w:r>
            <w:r>
              <w:rPr>
                <w:noProof/>
                <w:webHidden/>
              </w:rPr>
              <w:fldChar w:fldCharType="begin"/>
            </w:r>
            <w:r>
              <w:rPr>
                <w:noProof/>
                <w:webHidden/>
              </w:rPr>
              <w:instrText xml:space="preserve"> PAGEREF _Toc226989035 \h </w:instrText>
            </w:r>
            <w:r>
              <w:rPr>
                <w:noProof/>
                <w:webHidden/>
              </w:rPr>
            </w:r>
            <w:r>
              <w:rPr>
                <w:noProof/>
                <w:webHidden/>
              </w:rPr>
              <w:fldChar w:fldCharType="separate"/>
            </w:r>
            <w:r>
              <w:rPr>
                <w:noProof/>
                <w:webHidden/>
              </w:rPr>
              <w:t>19</w:t>
            </w:r>
            <w:r>
              <w:rPr>
                <w:noProof/>
                <w:webHidden/>
              </w:rPr>
              <w:fldChar w:fldCharType="end"/>
            </w:r>
          </w:hyperlink>
        </w:p>
        <w:p w14:paraId="539BBFF4" w14:textId="7D6A3DA3" w:rsidR="00D423E0" w:rsidRDefault="00D423E0">
          <w:pPr>
            <w:pStyle w:val="TOC1"/>
            <w:rPr>
              <w:rFonts w:asciiTheme="minorHAnsi" w:eastAsiaTheme="minorEastAsia" w:hAnsiTheme="minorHAnsi"/>
              <w:b w:val="0"/>
              <w:noProof/>
              <w:color w:val="auto"/>
              <w:sz w:val="24"/>
              <w:szCs w:val="24"/>
              <w:lang w:eastAsia="en-GB"/>
            </w:rPr>
          </w:pPr>
          <w:hyperlink w:anchor="_Toc226989036" w:history="1">
            <w:r w:rsidRPr="006F13D4">
              <w:rPr>
                <w:rStyle w:val="Hyperlink"/>
                <w:bCs/>
                <w:noProof/>
              </w:rPr>
              <w:t>10.</w:t>
            </w:r>
            <w:r>
              <w:rPr>
                <w:rFonts w:asciiTheme="minorHAnsi" w:eastAsiaTheme="minorEastAsia" w:hAnsiTheme="minorHAnsi"/>
                <w:b w:val="0"/>
                <w:noProof/>
                <w:color w:val="auto"/>
                <w:sz w:val="24"/>
                <w:szCs w:val="24"/>
                <w:lang w:eastAsia="en-GB"/>
              </w:rPr>
              <w:tab/>
            </w:r>
            <w:r w:rsidRPr="006F13D4">
              <w:rPr>
                <w:rStyle w:val="Hyperlink"/>
                <w:noProof/>
              </w:rPr>
              <w:t>LICENSES</w:t>
            </w:r>
            <w:r>
              <w:rPr>
                <w:noProof/>
                <w:webHidden/>
              </w:rPr>
              <w:tab/>
            </w:r>
            <w:r>
              <w:rPr>
                <w:noProof/>
                <w:webHidden/>
              </w:rPr>
              <w:fldChar w:fldCharType="begin"/>
            </w:r>
            <w:r>
              <w:rPr>
                <w:noProof/>
                <w:webHidden/>
              </w:rPr>
              <w:instrText xml:space="preserve"> PAGEREF _Toc226989036 \h </w:instrText>
            </w:r>
            <w:r>
              <w:rPr>
                <w:noProof/>
                <w:webHidden/>
              </w:rPr>
            </w:r>
            <w:r>
              <w:rPr>
                <w:noProof/>
                <w:webHidden/>
              </w:rPr>
              <w:fldChar w:fldCharType="separate"/>
            </w:r>
            <w:r>
              <w:rPr>
                <w:noProof/>
                <w:webHidden/>
              </w:rPr>
              <w:t>20</w:t>
            </w:r>
            <w:r>
              <w:rPr>
                <w:noProof/>
                <w:webHidden/>
              </w:rPr>
              <w:fldChar w:fldCharType="end"/>
            </w:r>
          </w:hyperlink>
        </w:p>
        <w:p w14:paraId="191FD520" w14:textId="6F2B6611" w:rsidR="00D423E0" w:rsidRDefault="00D423E0">
          <w:pPr>
            <w:pStyle w:val="TOC1"/>
            <w:rPr>
              <w:rFonts w:asciiTheme="minorHAnsi" w:eastAsiaTheme="minorEastAsia" w:hAnsiTheme="minorHAnsi"/>
              <w:b w:val="0"/>
              <w:noProof/>
              <w:color w:val="auto"/>
              <w:sz w:val="24"/>
              <w:szCs w:val="24"/>
              <w:lang w:eastAsia="en-GB"/>
            </w:rPr>
          </w:pPr>
          <w:hyperlink w:anchor="_Toc226989037" w:history="1">
            <w:r w:rsidRPr="006F13D4">
              <w:rPr>
                <w:rStyle w:val="Hyperlink"/>
                <w:bCs/>
                <w:noProof/>
              </w:rPr>
              <w:t>11.</w:t>
            </w:r>
            <w:r>
              <w:rPr>
                <w:rFonts w:asciiTheme="minorHAnsi" w:eastAsiaTheme="minorEastAsia" w:hAnsiTheme="minorHAnsi"/>
                <w:b w:val="0"/>
                <w:noProof/>
                <w:color w:val="auto"/>
                <w:sz w:val="24"/>
                <w:szCs w:val="24"/>
                <w:lang w:eastAsia="en-GB"/>
              </w:rPr>
              <w:tab/>
            </w:r>
            <w:r w:rsidRPr="006F13D4">
              <w:rPr>
                <w:rStyle w:val="Hyperlink"/>
                <w:noProof/>
              </w:rPr>
              <w:t>EXCLUSIONS, LIMITATIONS OF LIABILITY, WARRANTIES, INDEMNITIES AND INSURANCE</w:t>
            </w:r>
            <w:r>
              <w:rPr>
                <w:noProof/>
                <w:webHidden/>
              </w:rPr>
              <w:tab/>
            </w:r>
            <w:r>
              <w:rPr>
                <w:noProof/>
                <w:webHidden/>
              </w:rPr>
              <w:fldChar w:fldCharType="begin"/>
            </w:r>
            <w:r>
              <w:rPr>
                <w:noProof/>
                <w:webHidden/>
              </w:rPr>
              <w:instrText xml:space="preserve"> PAGEREF _Toc226989037 \h </w:instrText>
            </w:r>
            <w:r>
              <w:rPr>
                <w:noProof/>
                <w:webHidden/>
              </w:rPr>
            </w:r>
            <w:r>
              <w:rPr>
                <w:noProof/>
                <w:webHidden/>
              </w:rPr>
              <w:fldChar w:fldCharType="separate"/>
            </w:r>
            <w:r>
              <w:rPr>
                <w:noProof/>
                <w:webHidden/>
              </w:rPr>
              <w:t>21</w:t>
            </w:r>
            <w:r>
              <w:rPr>
                <w:noProof/>
                <w:webHidden/>
              </w:rPr>
              <w:fldChar w:fldCharType="end"/>
            </w:r>
          </w:hyperlink>
        </w:p>
        <w:p w14:paraId="753FEC29" w14:textId="28247871" w:rsidR="00D423E0" w:rsidRDefault="00D423E0">
          <w:pPr>
            <w:pStyle w:val="TOC1"/>
            <w:rPr>
              <w:rFonts w:asciiTheme="minorHAnsi" w:eastAsiaTheme="minorEastAsia" w:hAnsiTheme="minorHAnsi"/>
              <w:b w:val="0"/>
              <w:noProof/>
              <w:color w:val="auto"/>
              <w:sz w:val="24"/>
              <w:szCs w:val="24"/>
              <w:lang w:eastAsia="en-GB"/>
            </w:rPr>
          </w:pPr>
          <w:hyperlink w:anchor="_Toc226989038" w:history="1">
            <w:r w:rsidRPr="006F13D4">
              <w:rPr>
                <w:rStyle w:val="Hyperlink"/>
                <w:bCs/>
                <w:noProof/>
              </w:rPr>
              <w:t>12.</w:t>
            </w:r>
            <w:r>
              <w:rPr>
                <w:rFonts w:asciiTheme="minorHAnsi" w:eastAsiaTheme="minorEastAsia" w:hAnsiTheme="minorHAnsi"/>
                <w:b w:val="0"/>
                <w:noProof/>
                <w:color w:val="auto"/>
                <w:sz w:val="24"/>
                <w:szCs w:val="24"/>
                <w:lang w:eastAsia="en-GB"/>
              </w:rPr>
              <w:tab/>
            </w:r>
            <w:r w:rsidRPr="006F13D4">
              <w:rPr>
                <w:rStyle w:val="Hyperlink"/>
                <w:noProof/>
              </w:rPr>
              <w:t>CHANGE REQUESTS</w:t>
            </w:r>
            <w:r>
              <w:rPr>
                <w:noProof/>
                <w:webHidden/>
              </w:rPr>
              <w:tab/>
            </w:r>
            <w:r>
              <w:rPr>
                <w:noProof/>
                <w:webHidden/>
              </w:rPr>
              <w:fldChar w:fldCharType="begin"/>
            </w:r>
            <w:r>
              <w:rPr>
                <w:noProof/>
                <w:webHidden/>
              </w:rPr>
              <w:instrText xml:space="preserve"> PAGEREF _Toc226989038 \h </w:instrText>
            </w:r>
            <w:r>
              <w:rPr>
                <w:noProof/>
                <w:webHidden/>
              </w:rPr>
            </w:r>
            <w:r>
              <w:rPr>
                <w:noProof/>
                <w:webHidden/>
              </w:rPr>
              <w:fldChar w:fldCharType="separate"/>
            </w:r>
            <w:r>
              <w:rPr>
                <w:noProof/>
                <w:webHidden/>
              </w:rPr>
              <w:t>23</w:t>
            </w:r>
            <w:r>
              <w:rPr>
                <w:noProof/>
                <w:webHidden/>
              </w:rPr>
              <w:fldChar w:fldCharType="end"/>
            </w:r>
          </w:hyperlink>
        </w:p>
        <w:p w14:paraId="3053E24C" w14:textId="55B20D20" w:rsidR="00D423E0" w:rsidRDefault="00D423E0">
          <w:pPr>
            <w:pStyle w:val="TOC1"/>
            <w:rPr>
              <w:rFonts w:asciiTheme="minorHAnsi" w:eastAsiaTheme="minorEastAsia" w:hAnsiTheme="minorHAnsi"/>
              <w:b w:val="0"/>
              <w:noProof/>
              <w:color w:val="auto"/>
              <w:sz w:val="24"/>
              <w:szCs w:val="24"/>
              <w:lang w:eastAsia="en-GB"/>
            </w:rPr>
          </w:pPr>
          <w:hyperlink w:anchor="_Toc226989039" w:history="1">
            <w:r w:rsidRPr="006F13D4">
              <w:rPr>
                <w:rStyle w:val="Hyperlink"/>
                <w:bCs/>
                <w:noProof/>
              </w:rPr>
              <w:t>13.</w:t>
            </w:r>
            <w:r>
              <w:rPr>
                <w:rFonts w:asciiTheme="minorHAnsi" w:eastAsiaTheme="minorEastAsia" w:hAnsiTheme="minorHAnsi"/>
                <w:b w:val="0"/>
                <w:noProof/>
                <w:color w:val="auto"/>
                <w:sz w:val="24"/>
                <w:szCs w:val="24"/>
                <w:lang w:eastAsia="en-GB"/>
              </w:rPr>
              <w:tab/>
            </w:r>
            <w:r w:rsidRPr="006F13D4">
              <w:rPr>
                <w:rStyle w:val="Hyperlink"/>
                <w:noProof/>
              </w:rPr>
              <w:t>CONFIDENTIALITY</w:t>
            </w:r>
            <w:r>
              <w:rPr>
                <w:noProof/>
                <w:webHidden/>
              </w:rPr>
              <w:tab/>
            </w:r>
            <w:r>
              <w:rPr>
                <w:noProof/>
                <w:webHidden/>
              </w:rPr>
              <w:fldChar w:fldCharType="begin"/>
            </w:r>
            <w:r>
              <w:rPr>
                <w:noProof/>
                <w:webHidden/>
              </w:rPr>
              <w:instrText xml:space="preserve"> PAGEREF _Toc226989039 \h </w:instrText>
            </w:r>
            <w:r>
              <w:rPr>
                <w:noProof/>
                <w:webHidden/>
              </w:rPr>
            </w:r>
            <w:r>
              <w:rPr>
                <w:noProof/>
                <w:webHidden/>
              </w:rPr>
              <w:fldChar w:fldCharType="separate"/>
            </w:r>
            <w:r>
              <w:rPr>
                <w:noProof/>
                <w:webHidden/>
              </w:rPr>
              <w:t>24</w:t>
            </w:r>
            <w:r>
              <w:rPr>
                <w:noProof/>
                <w:webHidden/>
              </w:rPr>
              <w:fldChar w:fldCharType="end"/>
            </w:r>
          </w:hyperlink>
        </w:p>
        <w:p w14:paraId="1D1D4BC3" w14:textId="009873D1" w:rsidR="00D423E0" w:rsidRDefault="00D423E0">
          <w:pPr>
            <w:pStyle w:val="TOC1"/>
            <w:rPr>
              <w:rFonts w:asciiTheme="minorHAnsi" w:eastAsiaTheme="minorEastAsia" w:hAnsiTheme="minorHAnsi"/>
              <w:b w:val="0"/>
              <w:noProof/>
              <w:color w:val="auto"/>
              <w:sz w:val="24"/>
              <w:szCs w:val="24"/>
              <w:lang w:eastAsia="en-GB"/>
            </w:rPr>
          </w:pPr>
          <w:hyperlink w:anchor="_Toc226989040" w:history="1">
            <w:r w:rsidRPr="006F13D4">
              <w:rPr>
                <w:rStyle w:val="Hyperlink"/>
                <w:bCs/>
                <w:noProof/>
              </w:rPr>
              <w:t>14.</w:t>
            </w:r>
            <w:r>
              <w:rPr>
                <w:rFonts w:asciiTheme="minorHAnsi" w:eastAsiaTheme="minorEastAsia" w:hAnsiTheme="minorHAnsi"/>
                <w:b w:val="0"/>
                <w:noProof/>
                <w:color w:val="auto"/>
                <w:sz w:val="24"/>
                <w:szCs w:val="24"/>
                <w:lang w:eastAsia="en-GB"/>
              </w:rPr>
              <w:tab/>
            </w:r>
            <w:r w:rsidRPr="006F13D4">
              <w:rPr>
                <w:rStyle w:val="Hyperlink"/>
                <w:noProof/>
              </w:rPr>
              <w:t>TERM AND TERMINATION</w:t>
            </w:r>
            <w:r>
              <w:rPr>
                <w:noProof/>
                <w:webHidden/>
              </w:rPr>
              <w:tab/>
            </w:r>
            <w:r>
              <w:rPr>
                <w:noProof/>
                <w:webHidden/>
              </w:rPr>
              <w:fldChar w:fldCharType="begin"/>
            </w:r>
            <w:r>
              <w:rPr>
                <w:noProof/>
                <w:webHidden/>
              </w:rPr>
              <w:instrText xml:space="preserve"> PAGEREF _Toc226989040 \h </w:instrText>
            </w:r>
            <w:r>
              <w:rPr>
                <w:noProof/>
                <w:webHidden/>
              </w:rPr>
            </w:r>
            <w:r>
              <w:rPr>
                <w:noProof/>
                <w:webHidden/>
              </w:rPr>
              <w:fldChar w:fldCharType="separate"/>
            </w:r>
            <w:r>
              <w:rPr>
                <w:noProof/>
                <w:webHidden/>
              </w:rPr>
              <w:t>25</w:t>
            </w:r>
            <w:r>
              <w:rPr>
                <w:noProof/>
                <w:webHidden/>
              </w:rPr>
              <w:fldChar w:fldCharType="end"/>
            </w:r>
          </w:hyperlink>
        </w:p>
        <w:p w14:paraId="07F03CA1" w14:textId="554BD343" w:rsidR="00D423E0" w:rsidRDefault="00D423E0">
          <w:pPr>
            <w:pStyle w:val="TOC1"/>
            <w:rPr>
              <w:rFonts w:asciiTheme="minorHAnsi" w:eastAsiaTheme="minorEastAsia" w:hAnsiTheme="minorHAnsi"/>
              <w:b w:val="0"/>
              <w:noProof/>
              <w:color w:val="auto"/>
              <w:sz w:val="24"/>
              <w:szCs w:val="24"/>
              <w:lang w:eastAsia="en-GB"/>
            </w:rPr>
          </w:pPr>
          <w:hyperlink w:anchor="_Toc226989041" w:history="1">
            <w:r w:rsidRPr="006F13D4">
              <w:rPr>
                <w:rStyle w:val="Hyperlink"/>
                <w:bCs/>
                <w:noProof/>
              </w:rPr>
              <w:t>15.</w:t>
            </w:r>
            <w:r>
              <w:rPr>
                <w:rFonts w:asciiTheme="minorHAnsi" w:eastAsiaTheme="minorEastAsia" w:hAnsiTheme="minorHAnsi"/>
                <w:b w:val="0"/>
                <w:noProof/>
                <w:color w:val="auto"/>
                <w:sz w:val="24"/>
                <w:szCs w:val="24"/>
                <w:lang w:eastAsia="en-GB"/>
              </w:rPr>
              <w:tab/>
            </w:r>
            <w:r w:rsidRPr="006F13D4">
              <w:rPr>
                <w:rStyle w:val="Hyperlink"/>
                <w:noProof/>
              </w:rPr>
              <w:t>STAFF TRANSFER AND NON-SOLICITATION</w:t>
            </w:r>
            <w:r>
              <w:rPr>
                <w:noProof/>
                <w:webHidden/>
              </w:rPr>
              <w:tab/>
            </w:r>
            <w:r>
              <w:rPr>
                <w:noProof/>
                <w:webHidden/>
              </w:rPr>
              <w:fldChar w:fldCharType="begin"/>
            </w:r>
            <w:r>
              <w:rPr>
                <w:noProof/>
                <w:webHidden/>
              </w:rPr>
              <w:instrText xml:space="preserve"> PAGEREF _Toc226989041 \h </w:instrText>
            </w:r>
            <w:r>
              <w:rPr>
                <w:noProof/>
                <w:webHidden/>
              </w:rPr>
            </w:r>
            <w:r>
              <w:rPr>
                <w:noProof/>
                <w:webHidden/>
              </w:rPr>
              <w:fldChar w:fldCharType="separate"/>
            </w:r>
            <w:r>
              <w:rPr>
                <w:noProof/>
                <w:webHidden/>
              </w:rPr>
              <w:t>26</w:t>
            </w:r>
            <w:r>
              <w:rPr>
                <w:noProof/>
                <w:webHidden/>
              </w:rPr>
              <w:fldChar w:fldCharType="end"/>
            </w:r>
          </w:hyperlink>
        </w:p>
        <w:p w14:paraId="2652963A" w14:textId="39442D1B" w:rsidR="00D423E0" w:rsidRDefault="00D423E0">
          <w:pPr>
            <w:pStyle w:val="TOC1"/>
            <w:rPr>
              <w:rFonts w:asciiTheme="minorHAnsi" w:eastAsiaTheme="minorEastAsia" w:hAnsiTheme="minorHAnsi"/>
              <w:b w:val="0"/>
              <w:noProof/>
              <w:color w:val="auto"/>
              <w:sz w:val="24"/>
              <w:szCs w:val="24"/>
              <w:lang w:eastAsia="en-GB"/>
            </w:rPr>
          </w:pPr>
          <w:hyperlink w:anchor="_Toc226989042" w:history="1">
            <w:r w:rsidRPr="006F13D4">
              <w:rPr>
                <w:rStyle w:val="Hyperlink"/>
                <w:bCs/>
                <w:noProof/>
              </w:rPr>
              <w:t>16.</w:t>
            </w:r>
            <w:r>
              <w:rPr>
                <w:rFonts w:asciiTheme="minorHAnsi" w:eastAsiaTheme="minorEastAsia" w:hAnsiTheme="minorHAnsi"/>
                <w:b w:val="0"/>
                <w:noProof/>
                <w:color w:val="auto"/>
                <w:sz w:val="24"/>
                <w:szCs w:val="24"/>
                <w:lang w:eastAsia="en-GB"/>
              </w:rPr>
              <w:tab/>
            </w:r>
            <w:r w:rsidRPr="006F13D4">
              <w:rPr>
                <w:rStyle w:val="Hyperlink"/>
                <w:noProof/>
              </w:rPr>
              <w:t>RELIEF EVENTS</w:t>
            </w:r>
            <w:r>
              <w:rPr>
                <w:noProof/>
                <w:webHidden/>
              </w:rPr>
              <w:tab/>
            </w:r>
            <w:r>
              <w:rPr>
                <w:noProof/>
                <w:webHidden/>
              </w:rPr>
              <w:fldChar w:fldCharType="begin"/>
            </w:r>
            <w:r>
              <w:rPr>
                <w:noProof/>
                <w:webHidden/>
              </w:rPr>
              <w:instrText xml:space="preserve"> PAGEREF _Toc226989042 \h </w:instrText>
            </w:r>
            <w:r>
              <w:rPr>
                <w:noProof/>
                <w:webHidden/>
              </w:rPr>
            </w:r>
            <w:r>
              <w:rPr>
                <w:noProof/>
                <w:webHidden/>
              </w:rPr>
              <w:fldChar w:fldCharType="separate"/>
            </w:r>
            <w:r>
              <w:rPr>
                <w:noProof/>
                <w:webHidden/>
              </w:rPr>
              <w:t>26</w:t>
            </w:r>
            <w:r>
              <w:rPr>
                <w:noProof/>
                <w:webHidden/>
              </w:rPr>
              <w:fldChar w:fldCharType="end"/>
            </w:r>
          </w:hyperlink>
        </w:p>
        <w:p w14:paraId="4959E937" w14:textId="51ADF07A" w:rsidR="00D423E0" w:rsidRDefault="00D423E0">
          <w:pPr>
            <w:pStyle w:val="TOC1"/>
            <w:rPr>
              <w:rFonts w:asciiTheme="minorHAnsi" w:eastAsiaTheme="minorEastAsia" w:hAnsiTheme="minorHAnsi"/>
              <w:b w:val="0"/>
              <w:noProof/>
              <w:color w:val="auto"/>
              <w:sz w:val="24"/>
              <w:szCs w:val="24"/>
              <w:lang w:eastAsia="en-GB"/>
            </w:rPr>
          </w:pPr>
          <w:hyperlink w:anchor="_Toc226989043" w:history="1">
            <w:r w:rsidRPr="006F13D4">
              <w:rPr>
                <w:rStyle w:val="Hyperlink"/>
                <w:bCs/>
                <w:noProof/>
              </w:rPr>
              <w:t>17.</w:t>
            </w:r>
            <w:r>
              <w:rPr>
                <w:rFonts w:asciiTheme="minorHAnsi" w:eastAsiaTheme="minorEastAsia" w:hAnsiTheme="minorHAnsi"/>
                <w:b w:val="0"/>
                <w:noProof/>
                <w:color w:val="auto"/>
                <w:sz w:val="24"/>
                <w:szCs w:val="24"/>
                <w:lang w:eastAsia="en-GB"/>
              </w:rPr>
              <w:tab/>
            </w:r>
            <w:r w:rsidRPr="006F13D4">
              <w:rPr>
                <w:rStyle w:val="Hyperlink"/>
                <w:noProof/>
              </w:rPr>
              <w:t>FORCE MAJEURE</w:t>
            </w:r>
            <w:r>
              <w:rPr>
                <w:noProof/>
                <w:webHidden/>
              </w:rPr>
              <w:tab/>
            </w:r>
            <w:r>
              <w:rPr>
                <w:noProof/>
                <w:webHidden/>
              </w:rPr>
              <w:fldChar w:fldCharType="begin"/>
            </w:r>
            <w:r>
              <w:rPr>
                <w:noProof/>
                <w:webHidden/>
              </w:rPr>
              <w:instrText xml:space="preserve"> PAGEREF _Toc226989043 \h </w:instrText>
            </w:r>
            <w:r>
              <w:rPr>
                <w:noProof/>
                <w:webHidden/>
              </w:rPr>
            </w:r>
            <w:r>
              <w:rPr>
                <w:noProof/>
                <w:webHidden/>
              </w:rPr>
              <w:fldChar w:fldCharType="separate"/>
            </w:r>
            <w:r>
              <w:rPr>
                <w:noProof/>
                <w:webHidden/>
              </w:rPr>
              <w:t>27</w:t>
            </w:r>
            <w:r>
              <w:rPr>
                <w:noProof/>
                <w:webHidden/>
              </w:rPr>
              <w:fldChar w:fldCharType="end"/>
            </w:r>
          </w:hyperlink>
        </w:p>
        <w:p w14:paraId="1954BB06" w14:textId="2ECB509B" w:rsidR="00D423E0" w:rsidRDefault="00D423E0">
          <w:pPr>
            <w:pStyle w:val="TOC1"/>
            <w:rPr>
              <w:rFonts w:asciiTheme="minorHAnsi" w:eastAsiaTheme="minorEastAsia" w:hAnsiTheme="minorHAnsi"/>
              <w:b w:val="0"/>
              <w:noProof/>
              <w:color w:val="auto"/>
              <w:sz w:val="24"/>
              <w:szCs w:val="24"/>
              <w:lang w:eastAsia="en-GB"/>
            </w:rPr>
          </w:pPr>
          <w:hyperlink w:anchor="_Toc226989044" w:history="1">
            <w:r w:rsidRPr="006F13D4">
              <w:rPr>
                <w:rStyle w:val="Hyperlink"/>
                <w:bCs/>
                <w:noProof/>
              </w:rPr>
              <w:t>18.</w:t>
            </w:r>
            <w:r>
              <w:rPr>
                <w:rFonts w:asciiTheme="minorHAnsi" w:eastAsiaTheme="minorEastAsia" w:hAnsiTheme="minorHAnsi"/>
                <w:b w:val="0"/>
                <w:noProof/>
                <w:color w:val="auto"/>
                <w:sz w:val="24"/>
                <w:szCs w:val="24"/>
                <w:lang w:eastAsia="en-GB"/>
              </w:rPr>
              <w:tab/>
            </w:r>
            <w:r w:rsidRPr="006F13D4">
              <w:rPr>
                <w:rStyle w:val="Hyperlink"/>
                <w:noProof/>
              </w:rPr>
              <w:t>ANTI-BRIBERY AND MODERN SLAVERY</w:t>
            </w:r>
            <w:r>
              <w:rPr>
                <w:noProof/>
                <w:webHidden/>
              </w:rPr>
              <w:tab/>
            </w:r>
            <w:r>
              <w:rPr>
                <w:noProof/>
                <w:webHidden/>
              </w:rPr>
              <w:fldChar w:fldCharType="begin"/>
            </w:r>
            <w:r>
              <w:rPr>
                <w:noProof/>
                <w:webHidden/>
              </w:rPr>
              <w:instrText xml:space="preserve"> PAGEREF _Toc226989044 \h </w:instrText>
            </w:r>
            <w:r>
              <w:rPr>
                <w:noProof/>
                <w:webHidden/>
              </w:rPr>
            </w:r>
            <w:r>
              <w:rPr>
                <w:noProof/>
                <w:webHidden/>
              </w:rPr>
              <w:fldChar w:fldCharType="separate"/>
            </w:r>
            <w:r>
              <w:rPr>
                <w:noProof/>
                <w:webHidden/>
              </w:rPr>
              <w:t>27</w:t>
            </w:r>
            <w:r>
              <w:rPr>
                <w:noProof/>
                <w:webHidden/>
              </w:rPr>
              <w:fldChar w:fldCharType="end"/>
            </w:r>
          </w:hyperlink>
        </w:p>
        <w:p w14:paraId="62979910" w14:textId="55DE0542" w:rsidR="00D423E0" w:rsidRDefault="00D423E0">
          <w:pPr>
            <w:pStyle w:val="TOC1"/>
            <w:rPr>
              <w:rFonts w:asciiTheme="minorHAnsi" w:eastAsiaTheme="minorEastAsia" w:hAnsiTheme="minorHAnsi"/>
              <w:b w:val="0"/>
              <w:noProof/>
              <w:color w:val="auto"/>
              <w:sz w:val="24"/>
              <w:szCs w:val="24"/>
              <w:lang w:eastAsia="en-GB"/>
            </w:rPr>
          </w:pPr>
          <w:hyperlink w:anchor="_Toc226989045" w:history="1">
            <w:r w:rsidRPr="006F13D4">
              <w:rPr>
                <w:rStyle w:val="Hyperlink"/>
                <w:bCs/>
                <w:noProof/>
              </w:rPr>
              <w:t>19.</w:t>
            </w:r>
            <w:r>
              <w:rPr>
                <w:rFonts w:asciiTheme="minorHAnsi" w:eastAsiaTheme="minorEastAsia" w:hAnsiTheme="minorHAnsi"/>
                <w:b w:val="0"/>
                <w:noProof/>
                <w:color w:val="auto"/>
                <w:sz w:val="24"/>
                <w:szCs w:val="24"/>
                <w:lang w:eastAsia="en-GB"/>
              </w:rPr>
              <w:tab/>
            </w:r>
            <w:r w:rsidRPr="006F13D4">
              <w:rPr>
                <w:rStyle w:val="Hyperlink"/>
                <w:noProof/>
              </w:rPr>
              <w:t>COMPLIANCE WITH DIGITAL OPERATIONAL RESILIENCE ACT (DORA)</w:t>
            </w:r>
            <w:r>
              <w:rPr>
                <w:noProof/>
                <w:webHidden/>
              </w:rPr>
              <w:tab/>
            </w:r>
            <w:r>
              <w:rPr>
                <w:noProof/>
                <w:webHidden/>
              </w:rPr>
              <w:fldChar w:fldCharType="begin"/>
            </w:r>
            <w:r>
              <w:rPr>
                <w:noProof/>
                <w:webHidden/>
              </w:rPr>
              <w:instrText xml:space="preserve"> PAGEREF _Toc226989045 \h </w:instrText>
            </w:r>
            <w:r>
              <w:rPr>
                <w:noProof/>
                <w:webHidden/>
              </w:rPr>
            </w:r>
            <w:r>
              <w:rPr>
                <w:noProof/>
                <w:webHidden/>
              </w:rPr>
              <w:fldChar w:fldCharType="separate"/>
            </w:r>
            <w:r>
              <w:rPr>
                <w:noProof/>
                <w:webHidden/>
              </w:rPr>
              <w:t>28</w:t>
            </w:r>
            <w:r>
              <w:rPr>
                <w:noProof/>
                <w:webHidden/>
              </w:rPr>
              <w:fldChar w:fldCharType="end"/>
            </w:r>
          </w:hyperlink>
        </w:p>
        <w:p w14:paraId="6CD7EA61" w14:textId="6296B890" w:rsidR="00D423E0" w:rsidRDefault="00D423E0">
          <w:pPr>
            <w:pStyle w:val="TOC1"/>
            <w:rPr>
              <w:rFonts w:asciiTheme="minorHAnsi" w:eastAsiaTheme="minorEastAsia" w:hAnsiTheme="minorHAnsi"/>
              <w:b w:val="0"/>
              <w:noProof/>
              <w:color w:val="auto"/>
              <w:sz w:val="24"/>
              <w:szCs w:val="24"/>
              <w:lang w:eastAsia="en-GB"/>
            </w:rPr>
          </w:pPr>
          <w:hyperlink w:anchor="_Toc226989046" w:history="1">
            <w:r w:rsidRPr="006F13D4">
              <w:rPr>
                <w:rStyle w:val="Hyperlink"/>
                <w:bCs/>
                <w:noProof/>
              </w:rPr>
              <w:t>20.</w:t>
            </w:r>
            <w:r>
              <w:rPr>
                <w:rFonts w:asciiTheme="minorHAnsi" w:eastAsiaTheme="minorEastAsia" w:hAnsiTheme="minorHAnsi"/>
                <w:b w:val="0"/>
                <w:noProof/>
                <w:color w:val="auto"/>
                <w:sz w:val="24"/>
                <w:szCs w:val="24"/>
                <w:lang w:eastAsia="en-GB"/>
              </w:rPr>
              <w:tab/>
            </w:r>
            <w:r w:rsidRPr="006F13D4">
              <w:rPr>
                <w:rStyle w:val="Hyperlink"/>
                <w:noProof/>
              </w:rPr>
              <w:t>WAIVER</w:t>
            </w:r>
            <w:r>
              <w:rPr>
                <w:noProof/>
                <w:webHidden/>
              </w:rPr>
              <w:tab/>
            </w:r>
            <w:r>
              <w:rPr>
                <w:noProof/>
                <w:webHidden/>
              </w:rPr>
              <w:fldChar w:fldCharType="begin"/>
            </w:r>
            <w:r>
              <w:rPr>
                <w:noProof/>
                <w:webHidden/>
              </w:rPr>
              <w:instrText xml:space="preserve"> PAGEREF _Toc226989046 \h </w:instrText>
            </w:r>
            <w:r>
              <w:rPr>
                <w:noProof/>
                <w:webHidden/>
              </w:rPr>
            </w:r>
            <w:r>
              <w:rPr>
                <w:noProof/>
                <w:webHidden/>
              </w:rPr>
              <w:fldChar w:fldCharType="separate"/>
            </w:r>
            <w:r>
              <w:rPr>
                <w:noProof/>
                <w:webHidden/>
              </w:rPr>
              <w:t>28</w:t>
            </w:r>
            <w:r>
              <w:rPr>
                <w:noProof/>
                <w:webHidden/>
              </w:rPr>
              <w:fldChar w:fldCharType="end"/>
            </w:r>
          </w:hyperlink>
        </w:p>
        <w:p w14:paraId="324776D6" w14:textId="09D4CF4F" w:rsidR="00D423E0" w:rsidRDefault="00D423E0">
          <w:pPr>
            <w:pStyle w:val="TOC1"/>
            <w:rPr>
              <w:rFonts w:asciiTheme="minorHAnsi" w:eastAsiaTheme="minorEastAsia" w:hAnsiTheme="minorHAnsi"/>
              <w:b w:val="0"/>
              <w:noProof/>
              <w:color w:val="auto"/>
              <w:sz w:val="24"/>
              <w:szCs w:val="24"/>
              <w:lang w:eastAsia="en-GB"/>
            </w:rPr>
          </w:pPr>
          <w:hyperlink w:anchor="_Toc226989047" w:history="1">
            <w:r w:rsidRPr="006F13D4">
              <w:rPr>
                <w:rStyle w:val="Hyperlink"/>
                <w:bCs/>
                <w:noProof/>
              </w:rPr>
              <w:t>21.</w:t>
            </w:r>
            <w:r>
              <w:rPr>
                <w:rFonts w:asciiTheme="minorHAnsi" w:eastAsiaTheme="minorEastAsia" w:hAnsiTheme="minorHAnsi"/>
                <w:b w:val="0"/>
                <w:noProof/>
                <w:color w:val="auto"/>
                <w:sz w:val="24"/>
                <w:szCs w:val="24"/>
                <w:lang w:eastAsia="en-GB"/>
              </w:rPr>
              <w:tab/>
            </w:r>
            <w:r w:rsidRPr="006F13D4">
              <w:rPr>
                <w:rStyle w:val="Hyperlink"/>
                <w:noProof/>
              </w:rPr>
              <w:t>SEVERANCE</w:t>
            </w:r>
            <w:r>
              <w:rPr>
                <w:noProof/>
                <w:webHidden/>
              </w:rPr>
              <w:tab/>
            </w:r>
            <w:r>
              <w:rPr>
                <w:noProof/>
                <w:webHidden/>
              </w:rPr>
              <w:fldChar w:fldCharType="begin"/>
            </w:r>
            <w:r>
              <w:rPr>
                <w:noProof/>
                <w:webHidden/>
              </w:rPr>
              <w:instrText xml:space="preserve"> PAGEREF _Toc226989047 \h </w:instrText>
            </w:r>
            <w:r>
              <w:rPr>
                <w:noProof/>
                <w:webHidden/>
              </w:rPr>
            </w:r>
            <w:r>
              <w:rPr>
                <w:noProof/>
                <w:webHidden/>
              </w:rPr>
              <w:fldChar w:fldCharType="separate"/>
            </w:r>
            <w:r>
              <w:rPr>
                <w:noProof/>
                <w:webHidden/>
              </w:rPr>
              <w:t>28</w:t>
            </w:r>
            <w:r>
              <w:rPr>
                <w:noProof/>
                <w:webHidden/>
              </w:rPr>
              <w:fldChar w:fldCharType="end"/>
            </w:r>
          </w:hyperlink>
        </w:p>
        <w:p w14:paraId="7AA6C349" w14:textId="5CCDBFBE" w:rsidR="00D423E0" w:rsidRDefault="00D423E0">
          <w:pPr>
            <w:pStyle w:val="TOC1"/>
            <w:rPr>
              <w:rFonts w:asciiTheme="minorHAnsi" w:eastAsiaTheme="minorEastAsia" w:hAnsiTheme="minorHAnsi"/>
              <w:b w:val="0"/>
              <w:noProof/>
              <w:color w:val="auto"/>
              <w:sz w:val="24"/>
              <w:szCs w:val="24"/>
              <w:lang w:eastAsia="en-GB"/>
            </w:rPr>
          </w:pPr>
          <w:hyperlink w:anchor="_Toc226989048" w:history="1">
            <w:r w:rsidRPr="006F13D4">
              <w:rPr>
                <w:rStyle w:val="Hyperlink"/>
                <w:bCs/>
                <w:noProof/>
              </w:rPr>
              <w:t>22.</w:t>
            </w:r>
            <w:r>
              <w:rPr>
                <w:rFonts w:asciiTheme="minorHAnsi" w:eastAsiaTheme="minorEastAsia" w:hAnsiTheme="minorHAnsi"/>
                <w:b w:val="0"/>
                <w:noProof/>
                <w:color w:val="auto"/>
                <w:sz w:val="24"/>
                <w:szCs w:val="24"/>
                <w:lang w:eastAsia="en-GB"/>
              </w:rPr>
              <w:tab/>
            </w:r>
            <w:r w:rsidRPr="006F13D4">
              <w:rPr>
                <w:rStyle w:val="Hyperlink"/>
                <w:noProof/>
              </w:rPr>
              <w:t>ENTIRE AGREEMENT AND AMENDMENT</w:t>
            </w:r>
            <w:r>
              <w:rPr>
                <w:noProof/>
                <w:webHidden/>
              </w:rPr>
              <w:tab/>
            </w:r>
            <w:r>
              <w:rPr>
                <w:noProof/>
                <w:webHidden/>
              </w:rPr>
              <w:fldChar w:fldCharType="begin"/>
            </w:r>
            <w:r>
              <w:rPr>
                <w:noProof/>
                <w:webHidden/>
              </w:rPr>
              <w:instrText xml:space="preserve"> PAGEREF _Toc226989048 \h </w:instrText>
            </w:r>
            <w:r>
              <w:rPr>
                <w:noProof/>
                <w:webHidden/>
              </w:rPr>
            </w:r>
            <w:r>
              <w:rPr>
                <w:noProof/>
                <w:webHidden/>
              </w:rPr>
              <w:fldChar w:fldCharType="separate"/>
            </w:r>
            <w:r>
              <w:rPr>
                <w:noProof/>
                <w:webHidden/>
              </w:rPr>
              <w:t>28</w:t>
            </w:r>
            <w:r>
              <w:rPr>
                <w:noProof/>
                <w:webHidden/>
              </w:rPr>
              <w:fldChar w:fldCharType="end"/>
            </w:r>
          </w:hyperlink>
        </w:p>
        <w:p w14:paraId="6A9EB5A9" w14:textId="6337CAEF" w:rsidR="00D423E0" w:rsidRDefault="00D423E0">
          <w:pPr>
            <w:pStyle w:val="TOC1"/>
            <w:rPr>
              <w:rFonts w:asciiTheme="minorHAnsi" w:eastAsiaTheme="minorEastAsia" w:hAnsiTheme="minorHAnsi"/>
              <w:b w:val="0"/>
              <w:noProof/>
              <w:color w:val="auto"/>
              <w:sz w:val="24"/>
              <w:szCs w:val="24"/>
              <w:lang w:eastAsia="en-GB"/>
            </w:rPr>
          </w:pPr>
          <w:hyperlink w:anchor="_Toc226989049" w:history="1">
            <w:r w:rsidRPr="006F13D4">
              <w:rPr>
                <w:rStyle w:val="Hyperlink"/>
                <w:bCs/>
                <w:noProof/>
              </w:rPr>
              <w:t>23.</w:t>
            </w:r>
            <w:r>
              <w:rPr>
                <w:rFonts w:asciiTheme="minorHAnsi" w:eastAsiaTheme="minorEastAsia" w:hAnsiTheme="minorHAnsi"/>
                <w:b w:val="0"/>
                <w:noProof/>
                <w:color w:val="auto"/>
                <w:sz w:val="24"/>
                <w:szCs w:val="24"/>
                <w:lang w:eastAsia="en-GB"/>
              </w:rPr>
              <w:tab/>
            </w:r>
            <w:r w:rsidRPr="006F13D4">
              <w:rPr>
                <w:rStyle w:val="Hyperlink"/>
                <w:noProof/>
              </w:rPr>
              <w:t>ASSIGNMENT</w:t>
            </w:r>
            <w:r>
              <w:rPr>
                <w:noProof/>
                <w:webHidden/>
              </w:rPr>
              <w:tab/>
            </w:r>
            <w:r>
              <w:rPr>
                <w:noProof/>
                <w:webHidden/>
              </w:rPr>
              <w:fldChar w:fldCharType="begin"/>
            </w:r>
            <w:r>
              <w:rPr>
                <w:noProof/>
                <w:webHidden/>
              </w:rPr>
              <w:instrText xml:space="preserve"> PAGEREF _Toc226989049 \h </w:instrText>
            </w:r>
            <w:r>
              <w:rPr>
                <w:noProof/>
                <w:webHidden/>
              </w:rPr>
            </w:r>
            <w:r>
              <w:rPr>
                <w:noProof/>
                <w:webHidden/>
              </w:rPr>
              <w:fldChar w:fldCharType="separate"/>
            </w:r>
            <w:r>
              <w:rPr>
                <w:noProof/>
                <w:webHidden/>
              </w:rPr>
              <w:t>29</w:t>
            </w:r>
            <w:r>
              <w:rPr>
                <w:noProof/>
                <w:webHidden/>
              </w:rPr>
              <w:fldChar w:fldCharType="end"/>
            </w:r>
          </w:hyperlink>
        </w:p>
        <w:p w14:paraId="65AC1532" w14:textId="04558C89" w:rsidR="00D423E0" w:rsidRDefault="00D423E0">
          <w:pPr>
            <w:pStyle w:val="TOC1"/>
            <w:rPr>
              <w:rFonts w:asciiTheme="minorHAnsi" w:eastAsiaTheme="minorEastAsia" w:hAnsiTheme="minorHAnsi"/>
              <w:b w:val="0"/>
              <w:noProof/>
              <w:color w:val="auto"/>
              <w:sz w:val="24"/>
              <w:szCs w:val="24"/>
              <w:lang w:eastAsia="en-GB"/>
            </w:rPr>
          </w:pPr>
          <w:hyperlink w:anchor="_Toc226989050" w:history="1">
            <w:r w:rsidRPr="006F13D4">
              <w:rPr>
                <w:rStyle w:val="Hyperlink"/>
                <w:bCs/>
                <w:noProof/>
              </w:rPr>
              <w:t>24.</w:t>
            </w:r>
            <w:r>
              <w:rPr>
                <w:rFonts w:asciiTheme="minorHAnsi" w:eastAsiaTheme="minorEastAsia" w:hAnsiTheme="minorHAnsi"/>
                <w:b w:val="0"/>
                <w:noProof/>
                <w:color w:val="auto"/>
                <w:sz w:val="24"/>
                <w:szCs w:val="24"/>
                <w:lang w:eastAsia="en-GB"/>
              </w:rPr>
              <w:tab/>
            </w:r>
            <w:r w:rsidRPr="006F13D4">
              <w:rPr>
                <w:rStyle w:val="Hyperlink"/>
                <w:noProof/>
              </w:rPr>
              <w:t>NO PARTNERSHIP OR AGENCY</w:t>
            </w:r>
            <w:r>
              <w:rPr>
                <w:noProof/>
                <w:webHidden/>
              </w:rPr>
              <w:tab/>
            </w:r>
            <w:r>
              <w:rPr>
                <w:noProof/>
                <w:webHidden/>
              </w:rPr>
              <w:fldChar w:fldCharType="begin"/>
            </w:r>
            <w:r>
              <w:rPr>
                <w:noProof/>
                <w:webHidden/>
              </w:rPr>
              <w:instrText xml:space="preserve"> PAGEREF _Toc226989050 \h </w:instrText>
            </w:r>
            <w:r>
              <w:rPr>
                <w:noProof/>
                <w:webHidden/>
              </w:rPr>
            </w:r>
            <w:r>
              <w:rPr>
                <w:noProof/>
                <w:webHidden/>
              </w:rPr>
              <w:fldChar w:fldCharType="separate"/>
            </w:r>
            <w:r>
              <w:rPr>
                <w:noProof/>
                <w:webHidden/>
              </w:rPr>
              <w:t>29</w:t>
            </w:r>
            <w:r>
              <w:rPr>
                <w:noProof/>
                <w:webHidden/>
              </w:rPr>
              <w:fldChar w:fldCharType="end"/>
            </w:r>
          </w:hyperlink>
        </w:p>
        <w:p w14:paraId="15B60239" w14:textId="666C34D6" w:rsidR="00D423E0" w:rsidRDefault="00D423E0">
          <w:pPr>
            <w:pStyle w:val="TOC1"/>
            <w:rPr>
              <w:rFonts w:asciiTheme="minorHAnsi" w:eastAsiaTheme="minorEastAsia" w:hAnsiTheme="minorHAnsi"/>
              <w:b w:val="0"/>
              <w:noProof/>
              <w:color w:val="auto"/>
              <w:sz w:val="24"/>
              <w:szCs w:val="24"/>
              <w:lang w:eastAsia="en-GB"/>
            </w:rPr>
          </w:pPr>
          <w:hyperlink w:anchor="_Toc226989051" w:history="1">
            <w:r w:rsidRPr="006F13D4">
              <w:rPr>
                <w:rStyle w:val="Hyperlink"/>
                <w:bCs/>
                <w:noProof/>
              </w:rPr>
              <w:t>25.</w:t>
            </w:r>
            <w:r>
              <w:rPr>
                <w:rFonts w:asciiTheme="minorHAnsi" w:eastAsiaTheme="minorEastAsia" w:hAnsiTheme="minorHAnsi"/>
                <w:b w:val="0"/>
                <w:noProof/>
                <w:color w:val="auto"/>
                <w:sz w:val="24"/>
                <w:szCs w:val="24"/>
                <w:lang w:eastAsia="en-GB"/>
              </w:rPr>
              <w:tab/>
            </w:r>
            <w:r w:rsidRPr="006F13D4">
              <w:rPr>
                <w:rStyle w:val="Hyperlink"/>
                <w:noProof/>
              </w:rPr>
              <w:t>THIRD-PARTY RIGHTS</w:t>
            </w:r>
            <w:r>
              <w:rPr>
                <w:noProof/>
                <w:webHidden/>
              </w:rPr>
              <w:tab/>
            </w:r>
            <w:r>
              <w:rPr>
                <w:noProof/>
                <w:webHidden/>
              </w:rPr>
              <w:fldChar w:fldCharType="begin"/>
            </w:r>
            <w:r>
              <w:rPr>
                <w:noProof/>
                <w:webHidden/>
              </w:rPr>
              <w:instrText xml:space="preserve"> PAGEREF _Toc226989051 \h </w:instrText>
            </w:r>
            <w:r>
              <w:rPr>
                <w:noProof/>
                <w:webHidden/>
              </w:rPr>
            </w:r>
            <w:r>
              <w:rPr>
                <w:noProof/>
                <w:webHidden/>
              </w:rPr>
              <w:fldChar w:fldCharType="separate"/>
            </w:r>
            <w:r>
              <w:rPr>
                <w:noProof/>
                <w:webHidden/>
              </w:rPr>
              <w:t>29</w:t>
            </w:r>
            <w:r>
              <w:rPr>
                <w:noProof/>
                <w:webHidden/>
              </w:rPr>
              <w:fldChar w:fldCharType="end"/>
            </w:r>
          </w:hyperlink>
        </w:p>
        <w:p w14:paraId="027FFD22" w14:textId="408C8355" w:rsidR="00D423E0" w:rsidRDefault="00D423E0">
          <w:pPr>
            <w:pStyle w:val="TOC1"/>
            <w:rPr>
              <w:rFonts w:asciiTheme="minorHAnsi" w:eastAsiaTheme="minorEastAsia" w:hAnsiTheme="minorHAnsi"/>
              <w:b w:val="0"/>
              <w:noProof/>
              <w:color w:val="auto"/>
              <w:sz w:val="24"/>
              <w:szCs w:val="24"/>
              <w:lang w:eastAsia="en-GB"/>
            </w:rPr>
          </w:pPr>
          <w:hyperlink w:anchor="_Toc226989052" w:history="1">
            <w:r w:rsidRPr="006F13D4">
              <w:rPr>
                <w:rStyle w:val="Hyperlink"/>
                <w:bCs/>
                <w:noProof/>
              </w:rPr>
              <w:t>26.</w:t>
            </w:r>
            <w:r>
              <w:rPr>
                <w:rFonts w:asciiTheme="minorHAnsi" w:eastAsiaTheme="minorEastAsia" w:hAnsiTheme="minorHAnsi"/>
                <w:b w:val="0"/>
                <w:noProof/>
                <w:color w:val="auto"/>
                <w:sz w:val="24"/>
                <w:szCs w:val="24"/>
                <w:lang w:eastAsia="en-GB"/>
              </w:rPr>
              <w:tab/>
            </w:r>
            <w:r w:rsidRPr="006F13D4">
              <w:rPr>
                <w:rStyle w:val="Hyperlink"/>
                <w:bCs/>
                <w:noProof/>
              </w:rPr>
              <w:t>NOTICES</w:t>
            </w:r>
            <w:r>
              <w:rPr>
                <w:noProof/>
                <w:webHidden/>
              </w:rPr>
              <w:tab/>
            </w:r>
            <w:r>
              <w:rPr>
                <w:noProof/>
                <w:webHidden/>
              </w:rPr>
              <w:fldChar w:fldCharType="begin"/>
            </w:r>
            <w:r>
              <w:rPr>
                <w:noProof/>
                <w:webHidden/>
              </w:rPr>
              <w:instrText xml:space="preserve"> PAGEREF _Toc226989052 \h </w:instrText>
            </w:r>
            <w:r>
              <w:rPr>
                <w:noProof/>
                <w:webHidden/>
              </w:rPr>
            </w:r>
            <w:r>
              <w:rPr>
                <w:noProof/>
                <w:webHidden/>
              </w:rPr>
              <w:fldChar w:fldCharType="separate"/>
            </w:r>
            <w:r>
              <w:rPr>
                <w:noProof/>
                <w:webHidden/>
              </w:rPr>
              <w:t>29</w:t>
            </w:r>
            <w:r>
              <w:rPr>
                <w:noProof/>
                <w:webHidden/>
              </w:rPr>
              <w:fldChar w:fldCharType="end"/>
            </w:r>
          </w:hyperlink>
        </w:p>
        <w:p w14:paraId="031EAC37" w14:textId="68A7B32B" w:rsidR="00D423E0" w:rsidRDefault="00D423E0">
          <w:pPr>
            <w:pStyle w:val="TOC1"/>
            <w:rPr>
              <w:rFonts w:asciiTheme="minorHAnsi" w:eastAsiaTheme="minorEastAsia" w:hAnsiTheme="minorHAnsi"/>
              <w:b w:val="0"/>
              <w:noProof/>
              <w:color w:val="auto"/>
              <w:sz w:val="24"/>
              <w:szCs w:val="24"/>
              <w:lang w:eastAsia="en-GB"/>
            </w:rPr>
          </w:pPr>
          <w:hyperlink w:anchor="_Toc226989053" w:history="1">
            <w:r w:rsidRPr="006F13D4">
              <w:rPr>
                <w:rStyle w:val="Hyperlink"/>
                <w:bCs/>
                <w:noProof/>
              </w:rPr>
              <w:t>27.</w:t>
            </w:r>
            <w:r>
              <w:rPr>
                <w:rFonts w:asciiTheme="minorHAnsi" w:eastAsiaTheme="minorEastAsia" w:hAnsiTheme="minorHAnsi"/>
                <w:b w:val="0"/>
                <w:noProof/>
                <w:color w:val="auto"/>
                <w:sz w:val="24"/>
                <w:szCs w:val="24"/>
                <w:lang w:eastAsia="en-GB"/>
              </w:rPr>
              <w:tab/>
            </w:r>
            <w:r w:rsidRPr="006F13D4">
              <w:rPr>
                <w:rStyle w:val="Hyperlink"/>
                <w:noProof/>
              </w:rPr>
              <w:t>DISPUTE RESOLUTION</w:t>
            </w:r>
            <w:r>
              <w:rPr>
                <w:noProof/>
                <w:webHidden/>
              </w:rPr>
              <w:tab/>
            </w:r>
            <w:r>
              <w:rPr>
                <w:noProof/>
                <w:webHidden/>
              </w:rPr>
              <w:fldChar w:fldCharType="begin"/>
            </w:r>
            <w:r>
              <w:rPr>
                <w:noProof/>
                <w:webHidden/>
              </w:rPr>
              <w:instrText xml:space="preserve"> PAGEREF _Toc226989053 \h </w:instrText>
            </w:r>
            <w:r>
              <w:rPr>
                <w:noProof/>
                <w:webHidden/>
              </w:rPr>
            </w:r>
            <w:r>
              <w:rPr>
                <w:noProof/>
                <w:webHidden/>
              </w:rPr>
              <w:fldChar w:fldCharType="separate"/>
            </w:r>
            <w:r>
              <w:rPr>
                <w:noProof/>
                <w:webHidden/>
              </w:rPr>
              <w:t>29</w:t>
            </w:r>
            <w:r>
              <w:rPr>
                <w:noProof/>
                <w:webHidden/>
              </w:rPr>
              <w:fldChar w:fldCharType="end"/>
            </w:r>
          </w:hyperlink>
        </w:p>
        <w:p w14:paraId="4AC16990" w14:textId="5859F06A" w:rsidR="00D423E0" w:rsidRDefault="00D423E0">
          <w:pPr>
            <w:pStyle w:val="TOC1"/>
            <w:rPr>
              <w:rFonts w:asciiTheme="minorHAnsi" w:eastAsiaTheme="minorEastAsia" w:hAnsiTheme="minorHAnsi"/>
              <w:b w:val="0"/>
              <w:noProof/>
              <w:color w:val="auto"/>
              <w:sz w:val="24"/>
              <w:szCs w:val="24"/>
              <w:lang w:eastAsia="en-GB"/>
            </w:rPr>
          </w:pPr>
          <w:hyperlink w:anchor="_Toc226989054" w:history="1">
            <w:r w:rsidRPr="006F13D4">
              <w:rPr>
                <w:rStyle w:val="Hyperlink"/>
                <w:bCs/>
                <w:noProof/>
              </w:rPr>
              <w:t>28.</w:t>
            </w:r>
            <w:r>
              <w:rPr>
                <w:rFonts w:asciiTheme="minorHAnsi" w:eastAsiaTheme="minorEastAsia" w:hAnsiTheme="minorHAnsi"/>
                <w:b w:val="0"/>
                <w:noProof/>
                <w:color w:val="auto"/>
                <w:sz w:val="24"/>
                <w:szCs w:val="24"/>
                <w:lang w:eastAsia="en-GB"/>
              </w:rPr>
              <w:tab/>
            </w:r>
            <w:r w:rsidRPr="006F13D4">
              <w:rPr>
                <w:rStyle w:val="Hyperlink"/>
                <w:noProof/>
              </w:rPr>
              <w:t>MARKETING</w:t>
            </w:r>
            <w:r>
              <w:rPr>
                <w:noProof/>
                <w:webHidden/>
              </w:rPr>
              <w:tab/>
            </w:r>
            <w:r>
              <w:rPr>
                <w:noProof/>
                <w:webHidden/>
              </w:rPr>
              <w:fldChar w:fldCharType="begin"/>
            </w:r>
            <w:r>
              <w:rPr>
                <w:noProof/>
                <w:webHidden/>
              </w:rPr>
              <w:instrText xml:space="preserve"> PAGEREF _Toc226989054 \h </w:instrText>
            </w:r>
            <w:r>
              <w:rPr>
                <w:noProof/>
                <w:webHidden/>
              </w:rPr>
            </w:r>
            <w:r>
              <w:rPr>
                <w:noProof/>
                <w:webHidden/>
              </w:rPr>
              <w:fldChar w:fldCharType="separate"/>
            </w:r>
            <w:r>
              <w:rPr>
                <w:noProof/>
                <w:webHidden/>
              </w:rPr>
              <w:t>30</w:t>
            </w:r>
            <w:r>
              <w:rPr>
                <w:noProof/>
                <w:webHidden/>
              </w:rPr>
              <w:fldChar w:fldCharType="end"/>
            </w:r>
          </w:hyperlink>
        </w:p>
        <w:p w14:paraId="78FB90E5" w14:textId="0EE950DE" w:rsidR="00D423E0" w:rsidRDefault="00D423E0">
          <w:pPr>
            <w:pStyle w:val="TOC1"/>
            <w:rPr>
              <w:rFonts w:asciiTheme="minorHAnsi" w:eastAsiaTheme="minorEastAsia" w:hAnsiTheme="minorHAnsi"/>
              <w:b w:val="0"/>
              <w:noProof/>
              <w:color w:val="auto"/>
              <w:sz w:val="24"/>
              <w:szCs w:val="24"/>
              <w:lang w:eastAsia="en-GB"/>
            </w:rPr>
          </w:pPr>
          <w:hyperlink w:anchor="_Toc226989055" w:history="1">
            <w:r w:rsidRPr="006F13D4">
              <w:rPr>
                <w:rStyle w:val="Hyperlink"/>
                <w:bCs/>
                <w:noProof/>
              </w:rPr>
              <w:t>29.</w:t>
            </w:r>
            <w:r>
              <w:rPr>
                <w:rFonts w:asciiTheme="minorHAnsi" w:eastAsiaTheme="minorEastAsia" w:hAnsiTheme="minorHAnsi"/>
                <w:b w:val="0"/>
                <w:noProof/>
                <w:color w:val="auto"/>
                <w:sz w:val="24"/>
                <w:szCs w:val="24"/>
                <w:lang w:eastAsia="en-GB"/>
              </w:rPr>
              <w:tab/>
            </w:r>
            <w:r w:rsidRPr="006F13D4">
              <w:rPr>
                <w:rStyle w:val="Hyperlink"/>
                <w:noProof/>
              </w:rPr>
              <w:t>GOVERNING LAW AND JURISDICTION</w:t>
            </w:r>
            <w:r>
              <w:rPr>
                <w:noProof/>
                <w:webHidden/>
              </w:rPr>
              <w:tab/>
            </w:r>
            <w:r>
              <w:rPr>
                <w:noProof/>
                <w:webHidden/>
              </w:rPr>
              <w:fldChar w:fldCharType="begin"/>
            </w:r>
            <w:r>
              <w:rPr>
                <w:noProof/>
                <w:webHidden/>
              </w:rPr>
              <w:instrText xml:space="preserve"> PAGEREF _Toc226989055 \h </w:instrText>
            </w:r>
            <w:r>
              <w:rPr>
                <w:noProof/>
                <w:webHidden/>
              </w:rPr>
            </w:r>
            <w:r>
              <w:rPr>
                <w:noProof/>
                <w:webHidden/>
              </w:rPr>
              <w:fldChar w:fldCharType="separate"/>
            </w:r>
            <w:r>
              <w:rPr>
                <w:noProof/>
                <w:webHidden/>
              </w:rPr>
              <w:t>30</w:t>
            </w:r>
            <w:r>
              <w:rPr>
                <w:noProof/>
                <w:webHidden/>
              </w:rPr>
              <w:fldChar w:fldCharType="end"/>
            </w:r>
          </w:hyperlink>
        </w:p>
        <w:p w14:paraId="16E27D64" w14:textId="65F2A6B6" w:rsidR="00432C40" w:rsidRPr="00401CC7" w:rsidRDefault="00432C40">
          <w:r w:rsidRPr="00401CC7">
            <w:rPr>
              <w:b/>
              <w:bCs/>
            </w:rPr>
            <w:fldChar w:fldCharType="end"/>
          </w:r>
        </w:p>
      </w:sdtContent>
    </w:sdt>
    <w:p w14:paraId="36B5D87B" w14:textId="77777777" w:rsidR="00572BE8" w:rsidRPr="00401CC7" w:rsidRDefault="00572BE8" w:rsidP="003F1324">
      <w:pPr>
        <w:spacing w:before="0" w:after="160"/>
        <w:rPr>
          <w:b/>
          <w:bCs/>
        </w:rPr>
      </w:pPr>
    </w:p>
    <w:p w14:paraId="6FB9E520" w14:textId="708606C1" w:rsidR="002E2429" w:rsidRDefault="002E2429" w:rsidP="002F30C7">
      <w:pPr>
        <w:jc w:val="both"/>
        <w:rPr>
          <w:bCs/>
          <w:iCs/>
        </w:rPr>
      </w:pPr>
      <w:r w:rsidRPr="002D696D">
        <w:rPr>
          <w:bCs/>
          <w:iCs/>
        </w:rPr>
        <w:lastRenderedPageBreak/>
        <w:t xml:space="preserve">MASTER </w:t>
      </w:r>
      <w:r w:rsidR="003B6604">
        <w:rPr>
          <w:bCs/>
          <w:iCs/>
        </w:rPr>
        <w:t xml:space="preserve">SERVICES </w:t>
      </w:r>
      <w:r w:rsidRPr="002D696D">
        <w:rPr>
          <w:bCs/>
          <w:iCs/>
        </w:rPr>
        <w:t xml:space="preserve">AGREEMENT </w:t>
      </w:r>
    </w:p>
    <w:p w14:paraId="6664725D" w14:textId="6CB1CAF3" w:rsidR="00DF1632" w:rsidRDefault="007B05AF" w:rsidP="002F30C7">
      <w:pPr>
        <w:jc w:val="both"/>
        <w:rPr>
          <w:b/>
          <w:bCs/>
        </w:rPr>
      </w:pPr>
      <w:r>
        <w:rPr>
          <w:b/>
          <w:bCs/>
        </w:rPr>
        <w:t>BACKGROUND</w:t>
      </w:r>
    </w:p>
    <w:p w14:paraId="58E1D617" w14:textId="0F0ECFC8" w:rsidR="00DF1632" w:rsidRDefault="003C537C" w:rsidP="00113808">
      <w:pPr>
        <w:pStyle w:val="ListParagraph"/>
        <w:numPr>
          <w:ilvl w:val="0"/>
          <w:numId w:val="17"/>
        </w:numPr>
        <w:ind w:left="567" w:hanging="567"/>
        <w:jc w:val="both"/>
      </w:pPr>
      <w:r>
        <w:t>Kocho</w:t>
      </w:r>
      <w:r w:rsidRPr="003C537C">
        <w:t xml:space="preserve"> has developed and will provide the Services (each as defined below).</w:t>
      </w:r>
    </w:p>
    <w:p w14:paraId="1AF5EC87" w14:textId="34C7CA70" w:rsidR="00AA731D" w:rsidRDefault="00D0047F" w:rsidP="00AA731D">
      <w:pPr>
        <w:pStyle w:val="ListParagraph"/>
        <w:numPr>
          <w:ilvl w:val="0"/>
          <w:numId w:val="17"/>
        </w:numPr>
        <w:ind w:left="567" w:hanging="567"/>
        <w:jc w:val="both"/>
      </w:pPr>
      <w:r w:rsidRPr="00D0047F">
        <w:t xml:space="preserve">The Client (as defined below) wishes to use </w:t>
      </w:r>
      <w:r w:rsidR="009B0A27">
        <w:t>Kocho</w:t>
      </w:r>
      <w:r w:rsidRPr="00D0047F">
        <w:t>’s Services in its business operations.</w:t>
      </w:r>
    </w:p>
    <w:p w14:paraId="73803CB9" w14:textId="35CF68D1" w:rsidR="00250FD6" w:rsidRDefault="009B0A27" w:rsidP="00AA731D">
      <w:pPr>
        <w:pStyle w:val="ListParagraph"/>
        <w:numPr>
          <w:ilvl w:val="0"/>
          <w:numId w:val="17"/>
        </w:numPr>
        <w:ind w:left="567" w:hanging="567"/>
        <w:jc w:val="both"/>
      </w:pPr>
      <w:r>
        <w:t>Kocho</w:t>
      </w:r>
      <w:r w:rsidR="00AA731D">
        <w:t xml:space="preserve"> has agreed to provide, and the Client has agreed to take and pay for, the Services, subject to the terms and conditions of this Agreement.</w:t>
      </w:r>
    </w:p>
    <w:p w14:paraId="748F0F01" w14:textId="7E6785F1" w:rsidR="002E0651" w:rsidRDefault="002E0651" w:rsidP="002E0651">
      <w:pPr>
        <w:jc w:val="both"/>
      </w:pPr>
      <w:r>
        <w:rPr>
          <w:bCs/>
          <w:iCs/>
        </w:rPr>
        <w:t>TERMS AND CONDITIONS</w:t>
      </w:r>
    </w:p>
    <w:p w14:paraId="40D6A146" w14:textId="5BEEE402" w:rsidR="00CD4EC4" w:rsidRPr="00CD4EC4" w:rsidRDefault="00675016" w:rsidP="00AC3F01">
      <w:pPr>
        <w:pStyle w:val="Style5"/>
        <w:spacing w:after="0"/>
        <w:ind w:left="567" w:hanging="567"/>
      </w:pPr>
      <w:bookmarkStart w:id="0" w:name="_Toc226989027"/>
      <w:r w:rsidRPr="00AF04F2">
        <w:rPr>
          <w:bCs/>
        </w:rPr>
        <w:t>DEFINITIONS</w:t>
      </w:r>
      <w:r>
        <w:rPr>
          <w:bCs/>
        </w:rPr>
        <w:t xml:space="preserve"> AND </w:t>
      </w:r>
      <w:r w:rsidR="00F42584">
        <w:rPr>
          <w:bCs/>
        </w:rPr>
        <w:t>INTERPRETATION</w:t>
      </w:r>
      <w:bookmarkEnd w:id="0"/>
    </w:p>
    <w:p w14:paraId="16846D10" w14:textId="1254EA8D" w:rsidR="00CD4EC4" w:rsidRDefault="00724CD3" w:rsidP="00CD4EC4">
      <w:pPr>
        <w:pStyle w:val="Style4"/>
        <w:spacing w:after="0"/>
        <w:ind w:left="1134" w:hanging="578"/>
        <w:rPr>
          <w:b w:val="0"/>
          <w:bCs/>
        </w:rPr>
      </w:pPr>
      <w:r w:rsidRPr="00724CD3">
        <w:rPr>
          <w:b w:val="0"/>
          <w:bCs/>
        </w:rPr>
        <w:t xml:space="preserve">The definitions and rules of interpretation in this Clause apply </w:t>
      </w:r>
      <w:r>
        <w:rPr>
          <w:b w:val="0"/>
          <w:bCs/>
        </w:rPr>
        <w:t>to</w:t>
      </w:r>
      <w:r w:rsidRPr="00724CD3">
        <w:rPr>
          <w:b w:val="0"/>
          <w:bCs/>
        </w:rPr>
        <w:t xml:space="preserve"> this Agreement.</w:t>
      </w:r>
      <w:r>
        <w:rPr>
          <w:b w:val="0"/>
          <w:bCs/>
        </w:rPr>
        <w:t xml:space="preserve"> </w:t>
      </w:r>
    </w:p>
    <w:tbl>
      <w:tblPr>
        <w:tblStyle w:val="TableGrid"/>
        <w:tblW w:w="9356" w:type="dxa"/>
        <w:tblInd w:w="112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72"/>
        <w:gridCol w:w="6884"/>
      </w:tblGrid>
      <w:tr w:rsidR="00D6211E" w14:paraId="551F2980" w14:textId="77777777" w:rsidTr="00B122F0">
        <w:trPr>
          <w:trHeight w:val="87"/>
        </w:trPr>
        <w:tc>
          <w:tcPr>
            <w:tcW w:w="2472" w:type="dxa"/>
            <w:vAlign w:val="center"/>
          </w:tcPr>
          <w:p w14:paraId="6F2E938B" w14:textId="63D2C80C" w:rsidR="00D6211E" w:rsidRPr="00EE3066" w:rsidRDefault="00D6211E" w:rsidP="00D6211E">
            <w:pPr>
              <w:rPr>
                <w:rStyle w:val="Emphasis"/>
                <w:b/>
                <w:bCs/>
                <w:color w:val="auto"/>
              </w:rPr>
            </w:pPr>
            <w:r>
              <w:rPr>
                <w:rStyle w:val="Emphasis"/>
                <w:b/>
                <w:bCs/>
                <w:color w:val="auto"/>
              </w:rPr>
              <w:t>A</w:t>
            </w:r>
            <w:r>
              <w:rPr>
                <w:rStyle w:val="Emphasis"/>
                <w:b/>
                <w:bCs/>
              </w:rPr>
              <w:t>ffiliate</w:t>
            </w:r>
          </w:p>
        </w:tc>
        <w:tc>
          <w:tcPr>
            <w:tcW w:w="6884" w:type="dxa"/>
            <w:vAlign w:val="center"/>
          </w:tcPr>
          <w:p w14:paraId="68DF2F1C" w14:textId="285152FF" w:rsidR="00D6211E" w:rsidRDefault="00D6211E" w:rsidP="00D6211E">
            <w:pPr>
              <w:jc w:val="both"/>
            </w:pPr>
            <w:r w:rsidRPr="004961C8">
              <w:rPr>
                <w:bCs/>
              </w:rPr>
              <w:t>means any entity that, directly or indirectly, controls, is controlled by or is under common control with such entity (but only for so long as such control exists), where “control” means the ownership of more than 50% of the outstanding shares or securities representing the right to vote in the election of directors or other managing authority of such entity.</w:t>
            </w:r>
          </w:p>
        </w:tc>
      </w:tr>
      <w:tr w:rsidR="00D6211E" w14:paraId="34724EE0" w14:textId="77777777" w:rsidTr="00B122F0">
        <w:trPr>
          <w:trHeight w:val="87"/>
        </w:trPr>
        <w:tc>
          <w:tcPr>
            <w:tcW w:w="2472" w:type="dxa"/>
            <w:vAlign w:val="center"/>
          </w:tcPr>
          <w:p w14:paraId="0521F00B" w14:textId="6455DA8B" w:rsidR="00D6211E" w:rsidRDefault="00D6211E" w:rsidP="00D6211E">
            <w:pPr>
              <w:rPr>
                <w:rStyle w:val="Emphasis"/>
                <w:b/>
                <w:bCs/>
                <w:color w:val="auto"/>
              </w:rPr>
            </w:pPr>
            <w:r>
              <w:rPr>
                <w:rStyle w:val="Emphasis"/>
                <w:b/>
                <w:bCs/>
                <w:color w:val="auto"/>
              </w:rPr>
              <w:t>A</w:t>
            </w:r>
            <w:r>
              <w:rPr>
                <w:rStyle w:val="Emphasis"/>
                <w:b/>
                <w:bCs/>
              </w:rPr>
              <w:t>greement</w:t>
            </w:r>
          </w:p>
        </w:tc>
        <w:tc>
          <w:tcPr>
            <w:tcW w:w="6884" w:type="dxa"/>
            <w:vAlign w:val="center"/>
          </w:tcPr>
          <w:p w14:paraId="02027C97" w14:textId="18A5B36D" w:rsidR="00D6211E" w:rsidRPr="004961C8" w:rsidRDefault="00D6211E" w:rsidP="00D6211E">
            <w:pPr>
              <w:jc w:val="both"/>
              <w:rPr>
                <w:bCs/>
              </w:rPr>
            </w:pPr>
            <w:r w:rsidRPr="00477DCA">
              <w:rPr>
                <w:bCs/>
              </w:rPr>
              <w:t>the terms and conditions in this agreement along with the Statement of Work(s) and</w:t>
            </w:r>
            <w:r>
              <w:rPr>
                <w:bCs/>
              </w:rPr>
              <w:t xml:space="preserve"> </w:t>
            </w:r>
            <w:r w:rsidRPr="00477DCA">
              <w:rPr>
                <w:bCs/>
              </w:rPr>
              <w:t>any other documents agreed between the Parties</w:t>
            </w:r>
            <w:r>
              <w:rPr>
                <w:bCs/>
              </w:rPr>
              <w:t xml:space="preserve"> or referenced in this </w:t>
            </w:r>
            <w:r w:rsidR="001962C5">
              <w:rPr>
                <w:bCs/>
              </w:rPr>
              <w:t>Agreement</w:t>
            </w:r>
            <w:r w:rsidRPr="00477DCA">
              <w:rPr>
                <w:bCs/>
              </w:rPr>
              <w:t>.</w:t>
            </w:r>
          </w:p>
        </w:tc>
      </w:tr>
      <w:tr w:rsidR="00D6211E" w14:paraId="50E14A6D" w14:textId="77777777" w:rsidTr="00B122F0">
        <w:trPr>
          <w:trHeight w:val="87"/>
        </w:trPr>
        <w:tc>
          <w:tcPr>
            <w:tcW w:w="2472" w:type="dxa"/>
            <w:vAlign w:val="center"/>
          </w:tcPr>
          <w:p w14:paraId="7CBF3124" w14:textId="649A5AF1" w:rsidR="00D6211E" w:rsidRPr="00EE3066" w:rsidRDefault="00D6211E" w:rsidP="00D6211E">
            <w:pPr>
              <w:rPr>
                <w:rStyle w:val="Emphasis"/>
                <w:b/>
                <w:bCs/>
                <w:color w:val="auto"/>
              </w:rPr>
            </w:pPr>
            <w:r w:rsidRPr="00FD1793">
              <w:rPr>
                <w:rStyle w:val="Emphasis"/>
                <w:b/>
                <w:bCs/>
                <w:color w:val="auto"/>
              </w:rPr>
              <w:t>A</w:t>
            </w:r>
            <w:r w:rsidRPr="00FD1793">
              <w:rPr>
                <w:rStyle w:val="Emphasis"/>
                <w:b/>
                <w:bCs/>
              </w:rPr>
              <w:t>pplicable Data Protection Laws</w:t>
            </w:r>
          </w:p>
        </w:tc>
        <w:tc>
          <w:tcPr>
            <w:tcW w:w="6884" w:type="dxa"/>
            <w:vAlign w:val="center"/>
          </w:tcPr>
          <w:p w14:paraId="53823395" w14:textId="5B971F11" w:rsidR="00D6211E" w:rsidRDefault="00D6211E" w:rsidP="00D6211E">
            <w:pPr>
              <w:jc w:val="both"/>
            </w:pPr>
            <w:r>
              <w:t xml:space="preserve">to the extent the UK data protection law applies, all laws and regulations applicable to the processing of Personal Data pursuant to this Agreement in force from time to time in the UK including the UK GDPR; the Data Protection Act 2018 (“DPA 2018”) (and regulations made thereunder); the Privacy and Electronic Communications Regulations 2003 (SI 2003/2426) as amended; and </w:t>
            </w:r>
            <w:r w:rsidRPr="00FD1793">
              <w:t>any guidance or codes of practice issued by the UK Information Commissioner’s Office (ICO)</w:t>
            </w:r>
            <w:r>
              <w:t xml:space="preserve">. </w:t>
            </w:r>
          </w:p>
          <w:p w14:paraId="4DCD1D13" w14:textId="737BDCE6" w:rsidR="00D6211E" w:rsidRDefault="00D6211E" w:rsidP="00D6211E">
            <w:pPr>
              <w:jc w:val="both"/>
            </w:pPr>
            <w:r>
              <w:t>to the extent the EU GDPR applies, the laws of the European Union or any member state of the European Union to which Kocho is subject, which relates to the protection of Personal Data.</w:t>
            </w:r>
          </w:p>
        </w:tc>
      </w:tr>
      <w:tr w:rsidR="00D6211E" w14:paraId="1F6DA8C6" w14:textId="77777777" w:rsidTr="00B122F0">
        <w:trPr>
          <w:trHeight w:val="87"/>
        </w:trPr>
        <w:tc>
          <w:tcPr>
            <w:tcW w:w="2472" w:type="dxa"/>
            <w:vAlign w:val="center"/>
          </w:tcPr>
          <w:p w14:paraId="3EE41D3C" w14:textId="42227E66" w:rsidR="00D6211E" w:rsidRPr="00EE3066" w:rsidRDefault="00D6211E" w:rsidP="00D6211E">
            <w:pPr>
              <w:rPr>
                <w:rStyle w:val="Emphasis"/>
                <w:b/>
                <w:bCs/>
                <w:color w:val="auto"/>
              </w:rPr>
            </w:pPr>
            <w:r>
              <w:rPr>
                <w:rStyle w:val="Emphasis"/>
                <w:b/>
                <w:bCs/>
                <w:color w:val="auto"/>
              </w:rPr>
              <w:t>A</w:t>
            </w:r>
            <w:r>
              <w:rPr>
                <w:rStyle w:val="Emphasis"/>
                <w:b/>
                <w:bCs/>
              </w:rPr>
              <w:t>pplicable Laws</w:t>
            </w:r>
          </w:p>
        </w:tc>
        <w:tc>
          <w:tcPr>
            <w:tcW w:w="6884" w:type="dxa"/>
            <w:vAlign w:val="center"/>
          </w:tcPr>
          <w:p w14:paraId="50426D73" w14:textId="2BD12A20" w:rsidR="00D6211E" w:rsidRDefault="00D6211E" w:rsidP="00D6211E">
            <w:pPr>
              <w:jc w:val="both"/>
            </w:pPr>
            <w:r>
              <w:t>all applicable laws, statutes, regulations from time to time in force which relate to the business of the relevant Party.</w:t>
            </w:r>
          </w:p>
        </w:tc>
      </w:tr>
      <w:tr w:rsidR="00D6211E" w14:paraId="0B1EA481" w14:textId="77777777" w:rsidTr="00B122F0">
        <w:trPr>
          <w:trHeight w:val="87"/>
        </w:trPr>
        <w:tc>
          <w:tcPr>
            <w:tcW w:w="2472" w:type="dxa"/>
            <w:vAlign w:val="center"/>
          </w:tcPr>
          <w:p w14:paraId="352598B9" w14:textId="77777777" w:rsidR="00D6211E" w:rsidRPr="00EE3066" w:rsidRDefault="00D6211E" w:rsidP="00D6211E">
            <w:pPr>
              <w:rPr>
                <w:rStyle w:val="Emphasis"/>
                <w:b/>
                <w:bCs/>
                <w:color w:val="auto"/>
              </w:rPr>
            </w:pPr>
            <w:r w:rsidRPr="00EE3066">
              <w:rPr>
                <w:rStyle w:val="Emphasis"/>
                <w:b/>
                <w:bCs/>
                <w:color w:val="auto"/>
              </w:rPr>
              <w:t>Business Day</w:t>
            </w:r>
          </w:p>
        </w:tc>
        <w:tc>
          <w:tcPr>
            <w:tcW w:w="6884" w:type="dxa"/>
            <w:vAlign w:val="center"/>
          </w:tcPr>
          <w:p w14:paraId="5EBCC6AC" w14:textId="0CDF5708" w:rsidR="00D6211E" w:rsidRPr="00413692" w:rsidRDefault="00302FB8" w:rsidP="00302FB8">
            <w:pPr>
              <w:jc w:val="both"/>
            </w:pPr>
            <w:r>
              <w:t xml:space="preserve">a day other than a Saturday, Sunday or public </w:t>
            </w:r>
            <w:r w:rsidR="009E5E37">
              <w:t xml:space="preserve">or bank </w:t>
            </w:r>
            <w:r>
              <w:t>holiday in England when banks in London are open for business.</w:t>
            </w:r>
            <w:r w:rsidR="009E5E37">
              <w:t xml:space="preserve"> </w:t>
            </w:r>
          </w:p>
        </w:tc>
      </w:tr>
      <w:tr w:rsidR="00B93145" w14:paraId="193D4705" w14:textId="77777777" w:rsidTr="00B122F0">
        <w:trPr>
          <w:trHeight w:val="87"/>
        </w:trPr>
        <w:tc>
          <w:tcPr>
            <w:tcW w:w="2472" w:type="dxa"/>
            <w:vAlign w:val="center"/>
          </w:tcPr>
          <w:p w14:paraId="7ACEFFBD" w14:textId="6EFCEBEC" w:rsidR="00B93145" w:rsidRPr="00EE3066" w:rsidRDefault="00B93145" w:rsidP="00D6211E">
            <w:pPr>
              <w:rPr>
                <w:rStyle w:val="Emphasis"/>
                <w:b/>
                <w:bCs/>
                <w:color w:val="auto"/>
              </w:rPr>
            </w:pPr>
            <w:r>
              <w:rPr>
                <w:rStyle w:val="Emphasis"/>
                <w:b/>
                <w:bCs/>
                <w:color w:val="auto"/>
              </w:rPr>
              <w:t>B</w:t>
            </w:r>
            <w:r>
              <w:rPr>
                <w:rStyle w:val="Emphasis"/>
                <w:b/>
                <w:bCs/>
              </w:rPr>
              <w:t>usiness Systems</w:t>
            </w:r>
          </w:p>
        </w:tc>
        <w:tc>
          <w:tcPr>
            <w:tcW w:w="6884" w:type="dxa"/>
            <w:vAlign w:val="center"/>
          </w:tcPr>
          <w:p w14:paraId="7235E91F" w14:textId="5C7B4B1E" w:rsidR="00B93145" w:rsidRDefault="0097071B" w:rsidP="0097071B">
            <w:pPr>
              <w:jc w:val="both"/>
            </w:pPr>
            <w:r>
              <w:t xml:space="preserve">the information technology and communication systems, including networks, hardware, software and interfaces owned by, or licensed to, the Client or any of its </w:t>
            </w:r>
            <w:r w:rsidR="007C2DAD">
              <w:t xml:space="preserve">Affiliates, </w:t>
            </w:r>
            <w:r>
              <w:t>agents or contractors.</w:t>
            </w:r>
          </w:p>
        </w:tc>
      </w:tr>
      <w:tr w:rsidR="00AB6FC3" w14:paraId="43B75AAB" w14:textId="77777777" w:rsidTr="00B122F0">
        <w:tc>
          <w:tcPr>
            <w:tcW w:w="2472" w:type="dxa"/>
            <w:vAlign w:val="center"/>
          </w:tcPr>
          <w:p w14:paraId="09965386" w14:textId="26BC2A7D" w:rsidR="00AB6FC3" w:rsidRDefault="00AB6FC3" w:rsidP="00D6211E">
            <w:pPr>
              <w:rPr>
                <w:rStyle w:val="Emphasis"/>
                <w:b/>
                <w:bCs/>
                <w:color w:val="auto"/>
              </w:rPr>
            </w:pPr>
            <w:r>
              <w:rPr>
                <w:rStyle w:val="Emphasis"/>
                <w:b/>
                <w:bCs/>
                <w:color w:val="auto"/>
              </w:rPr>
              <w:t>C</w:t>
            </w:r>
            <w:r>
              <w:rPr>
                <w:rStyle w:val="Emphasis"/>
                <w:b/>
                <w:bCs/>
              </w:rPr>
              <w:t>hange Request</w:t>
            </w:r>
          </w:p>
        </w:tc>
        <w:tc>
          <w:tcPr>
            <w:tcW w:w="6884" w:type="dxa"/>
            <w:vAlign w:val="center"/>
          </w:tcPr>
          <w:p w14:paraId="670EF419" w14:textId="30FFEECD" w:rsidR="00AB6FC3" w:rsidRPr="00C52EF8" w:rsidRDefault="009741C0" w:rsidP="009741C0">
            <w:pPr>
              <w:jc w:val="both"/>
              <w:rPr>
                <w:bCs/>
                <w:u w:color="FFFFFF" w:themeColor="background1"/>
              </w:rPr>
            </w:pPr>
            <w:r w:rsidRPr="009741C0">
              <w:rPr>
                <w:bCs/>
                <w:u w:color="FFFFFF" w:themeColor="background1"/>
              </w:rPr>
              <w:t xml:space="preserve">any request to </w:t>
            </w:r>
            <w:r w:rsidR="00424343">
              <w:rPr>
                <w:bCs/>
                <w:u w:color="FFFFFF" w:themeColor="background1"/>
              </w:rPr>
              <w:t>amend</w:t>
            </w:r>
            <w:r w:rsidR="00424343" w:rsidRPr="009741C0">
              <w:rPr>
                <w:bCs/>
                <w:u w:color="FFFFFF" w:themeColor="background1"/>
              </w:rPr>
              <w:t xml:space="preserve"> </w:t>
            </w:r>
            <w:r w:rsidRPr="009741C0">
              <w:rPr>
                <w:bCs/>
                <w:u w:color="FFFFFF" w:themeColor="background1"/>
              </w:rPr>
              <w:t>the Services pursuant to this Agreement as set out in Clause</w:t>
            </w:r>
            <w:r>
              <w:rPr>
                <w:bCs/>
                <w:u w:color="FFFFFF" w:themeColor="background1"/>
              </w:rPr>
              <w:t xml:space="preserve"> </w:t>
            </w:r>
            <w:r w:rsidRPr="009741C0">
              <w:rPr>
                <w:bCs/>
                <w:u w:color="FFFFFF" w:themeColor="background1"/>
              </w:rPr>
              <w:t>12.</w:t>
            </w:r>
          </w:p>
        </w:tc>
      </w:tr>
      <w:tr w:rsidR="00D6211E" w14:paraId="6AE9530E" w14:textId="77777777" w:rsidTr="00B122F0">
        <w:tc>
          <w:tcPr>
            <w:tcW w:w="2472" w:type="dxa"/>
            <w:vAlign w:val="center"/>
          </w:tcPr>
          <w:p w14:paraId="1ED2083A" w14:textId="5A16700C" w:rsidR="00D6211E" w:rsidRPr="00EE3066" w:rsidRDefault="00D6211E" w:rsidP="00D6211E">
            <w:pPr>
              <w:rPr>
                <w:rStyle w:val="Emphasis"/>
                <w:b/>
                <w:bCs/>
                <w:color w:val="auto"/>
              </w:rPr>
            </w:pPr>
            <w:r>
              <w:rPr>
                <w:rStyle w:val="Emphasis"/>
                <w:b/>
                <w:bCs/>
                <w:color w:val="auto"/>
              </w:rPr>
              <w:t>C</w:t>
            </w:r>
            <w:r>
              <w:rPr>
                <w:rStyle w:val="Emphasis"/>
                <w:b/>
                <w:bCs/>
              </w:rPr>
              <w:t>lient</w:t>
            </w:r>
          </w:p>
        </w:tc>
        <w:tc>
          <w:tcPr>
            <w:tcW w:w="6884" w:type="dxa"/>
            <w:vAlign w:val="center"/>
          </w:tcPr>
          <w:p w14:paraId="5E43D258" w14:textId="68C556FC" w:rsidR="00D6211E" w:rsidRPr="00EE3066" w:rsidRDefault="00BF48C3" w:rsidP="00D6211E">
            <w:pPr>
              <w:jc w:val="both"/>
              <w:rPr>
                <w:bCs/>
                <w:u w:color="FFFFFF" w:themeColor="background1"/>
              </w:rPr>
            </w:pPr>
            <w:r w:rsidRPr="00BF48C3">
              <w:rPr>
                <w:bCs/>
                <w:u w:color="FFFFFF" w:themeColor="background1"/>
              </w:rPr>
              <w:t xml:space="preserve">the Client as identified in the </w:t>
            </w:r>
            <w:r>
              <w:rPr>
                <w:bCs/>
                <w:u w:color="FFFFFF" w:themeColor="background1"/>
              </w:rPr>
              <w:t xml:space="preserve">relevant </w:t>
            </w:r>
            <w:r w:rsidRPr="00BF48C3">
              <w:rPr>
                <w:bCs/>
                <w:u w:color="FFFFFF" w:themeColor="background1"/>
              </w:rPr>
              <w:t>Statement of Work.</w:t>
            </w:r>
          </w:p>
        </w:tc>
      </w:tr>
      <w:tr w:rsidR="00E27EB1" w14:paraId="7DD49479" w14:textId="77777777" w:rsidTr="00B122F0">
        <w:tc>
          <w:tcPr>
            <w:tcW w:w="2472" w:type="dxa"/>
            <w:vAlign w:val="center"/>
          </w:tcPr>
          <w:p w14:paraId="08465473" w14:textId="6D8A9F81" w:rsidR="00E27EB1" w:rsidRDefault="00E27EB1" w:rsidP="001B166B">
            <w:pPr>
              <w:rPr>
                <w:rStyle w:val="Emphasis"/>
                <w:b/>
                <w:bCs/>
                <w:color w:val="auto"/>
              </w:rPr>
            </w:pPr>
            <w:r>
              <w:rPr>
                <w:rStyle w:val="Emphasis"/>
                <w:b/>
                <w:bCs/>
                <w:color w:val="auto"/>
              </w:rPr>
              <w:lastRenderedPageBreak/>
              <w:t>C</w:t>
            </w:r>
            <w:r>
              <w:rPr>
                <w:rStyle w:val="Emphasis"/>
                <w:b/>
              </w:rPr>
              <w:t>lient Data</w:t>
            </w:r>
          </w:p>
        </w:tc>
        <w:tc>
          <w:tcPr>
            <w:tcW w:w="6884" w:type="dxa"/>
            <w:vAlign w:val="center"/>
          </w:tcPr>
          <w:p w14:paraId="0D22744E" w14:textId="25616E4B" w:rsidR="00E27EB1" w:rsidRPr="00C872F7" w:rsidRDefault="00FD3AA1" w:rsidP="00FD3AA1">
            <w:pPr>
              <w:jc w:val="both"/>
              <w:rPr>
                <w:bCs/>
              </w:rPr>
            </w:pPr>
            <w:r w:rsidRPr="00FD3AA1">
              <w:rPr>
                <w:bCs/>
              </w:rPr>
              <w:t xml:space="preserve">any information that is provided by the Client to </w:t>
            </w:r>
            <w:r>
              <w:rPr>
                <w:bCs/>
              </w:rPr>
              <w:t xml:space="preserve">Kocho </w:t>
            </w:r>
            <w:r w:rsidRPr="00FD3AA1">
              <w:rPr>
                <w:bCs/>
              </w:rPr>
              <w:t>as part of the Client's</w:t>
            </w:r>
            <w:r>
              <w:rPr>
                <w:bCs/>
              </w:rPr>
              <w:t xml:space="preserve"> </w:t>
            </w:r>
            <w:r w:rsidRPr="00FD3AA1">
              <w:rPr>
                <w:bCs/>
              </w:rPr>
              <w:t>use of the Services, including any information derived from such information.</w:t>
            </w:r>
          </w:p>
        </w:tc>
      </w:tr>
      <w:tr w:rsidR="00D53912" w14:paraId="1D739ADF" w14:textId="77777777" w:rsidTr="00B122F0">
        <w:tc>
          <w:tcPr>
            <w:tcW w:w="2472" w:type="dxa"/>
            <w:vAlign w:val="center"/>
          </w:tcPr>
          <w:p w14:paraId="069783E0" w14:textId="1FAE3D6E" w:rsidR="00D53912" w:rsidRDefault="00D53912" w:rsidP="001B166B">
            <w:pPr>
              <w:rPr>
                <w:rStyle w:val="Emphasis"/>
                <w:b/>
                <w:bCs/>
                <w:color w:val="auto"/>
              </w:rPr>
            </w:pPr>
            <w:r>
              <w:rPr>
                <w:rStyle w:val="Emphasis"/>
                <w:b/>
                <w:bCs/>
                <w:color w:val="auto"/>
              </w:rPr>
              <w:t>C</w:t>
            </w:r>
            <w:r>
              <w:rPr>
                <w:rStyle w:val="Emphasis"/>
                <w:b/>
              </w:rPr>
              <w:t>lient</w:t>
            </w:r>
            <w:r w:rsidR="00515F55">
              <w:rPr>
                <w:rStyle w:val="Emphasis"/>
                <w:b/>
              </w:rPr>
              <w:t>’s</w:t>
            </w:r>
            <w:r>
              <w:rPr>
                <w:rStyle w:val="Emphasis"/>
                <w:b/>
              </w:rPr>
              <w:t xml:space="preserve"> Equipment</w:t>
            </w:r>
          </w:p>
        </w:tc>
        <w:tc>
          <w:tcPr>
            <w:tcW w:w="6884" w:type="dxa"/>
            <w:vAlign w:val="center"/>
          </w:tcPr>
          <w:p w14:paraId="7DAAD328" w14:textId="1B27F9E7" w:rsidR="00D53912" w:rsidRPr="00FD3AA1" w:rsidRDefault="00515F55" w:rsidP="00515F55">
            <w:pPr>
              <w:jc w:val="both"/>
              <w:rPr>
                <w:bCs/>
              </w:rPr>
            </w:pPr>
            <w:r w:rsidRPr="00515F55">
              <w:rPr>
                <w:bCs/>
              </w:rPr>
              <w:t>any equipment, including tools, systems, cabling or facilities, provided by the</w:t>
            </w:r>
            <w:r>
              <w:rPr>
                <w:bCs/>
              </w:rPr>
              <w:t xml:space="preserve"> </w:t>
            </w:r>
            <w:r w:rsidRPr="00515F55">
              <w:rPr>
                <w:bCs/>
              </w:rPr>
              <w:t>Client, its agents, subcontractors or consultants which is used directly or indirectly in the supply of</w:t>
            </w:r>
            <w:r>
              <w:rPr>
                <w:bCs/>
              </w:rPr>
              <w:t xml:space="preserve"> </w:t>
            </w:r>
            <w:r w:rsidRPr="00515F55">
              <w:rPr>
                <w:bCs/>
              </w:rPr>
              <w:t xml:space="preserve">the Services including any such items specified in a </w:t>
            </w:r>
            <w:r w:rsidR="004E3B92">
              <w:rPr>
                <w:bCs/>
              </w:rPr>
              <w:t xml:space="preserve">relevant </w:t>
            </w:r>
            <w:r w:rsidRPr="00515F55">
              <w:rPr>
                <w:bCs/>
              </w:rPr>
              <w:t>Statement of Work.</w:t>
            </w:r>
          </w:p>
        </w:tc>
      </w:tr>
      <w:tr w:rsidR="00E07774" w14:paraId="467EFE30" w14:textId="77777777" w:rsidTr="00B122F0">
        <w:tc>
          <w:tcPr>
            <w:tcW w:w="2472" w:type="dxa"/>
            <w:vAlign w:val="center"/>
          </w:tcPr>
          <w:p w14:paraId="4AFA469F" w14:textId="25EE0D87" w:rsidR="00E07774" w:rsidRDefault="00E07774" w:rsidP="001B166B">
            <w:pPr>
              <w:rPr>
                <w:rStyle w:val="Emphasis"/>
                <w:b/>
                <w:bCs/>
                <w:color w:val="auto"/>
              </w:rPr>
            </w:pPr>
            <w:r>
              <w:rPr>
                <w:rStyle w:val="Emphasis"/>
                <w:b/>
                <w:bCs/>
                <w:color w:val="auto"/>
              </w:rPr>
              <w:t>C</w:t>
            </w:r>
            <w:r>
              <w:rPr>
                <w:rStyle w:val="Emphasis"/>
                <w:b/>
              </w:rPr>
              <w:t>lient Personal Data</w:t>
            </w:r>
          </w:p>
        </w:tc>
        <w:tc>
          <w:tcPr>
            <w:tcW w:w="6884" w:type="dxa"/>
            <w:vAlign w:val="center"/>
          </w:tcPr>
          <w:p w14:paraId="7E74160D" w14:textId="3B8731C3" w:rsidR="00E07774" w:rsidRPr="00C872F7" w:rsidRDefault="00E07774" w:rsidP="00E07774">
            <w:pPr>
              <w:jc w:val="both"/>
              <w:rPr>
                <w:bCs/>
              </w:rPr>
            </w:pPr>
            <w:r w:rsidRPr="00E07774">
              <w:rPr>
                <w:bCs/>
              </w:rPr>
              <w:t xml:space="preserve">any </w:t>
            </w:r>
            <w:r>
              <w:rPr>
                <w:bCs/>
              </w:rPr>
              <w:t>P</w:t>
            </w:r>
            <w:r w:rsidRPr="00E07774">
              <w:rPr>
                <w:bCs/>
              </w:rPr>
              <w:t xml:space="preserve">ersonal </w:t>
            </w:r>
            <w:r>
              <w:rPr>
                <w:bCs/>
              </w:rPr>
              <w:t>D</w:t>
            </w:r>
            <w:r w:rsidRPr="00E07774">
              <w:rPr>
                <w:bCs/>
              </w:rPr>
              <w:t xml:space="preserve">ata which </w:t>
            </w:r>
            <w:r>
              <w:rPr>
                <w:bCs/>
              </w:rPr>
              <w:t xml:space="preserve">Kocho </w:t>
            </w:r>
            <w:r w:rsidRPr="00E07774">
              <w:rPr>
                <w:bCs/>
              </w:rPr>
              <w:t>processes in connection with this Agreement, in the</w:t>
            </w:r>
            <w:r>
              <w:rPr>
                <w:bCs/>
              </w:rPr>
              <w:t xml:space="preserve"> </w:t>
            </w:r>
            <w:r w:rsidRPr="00E07774">
              <w:rPr>
                <w:bCs/>
              </w:rPr>
              <w:t xml:space="preserve">capacity of a </w:t>
            </w:r>
            <w:r>
              <w:rPr>
                <w:bCs/>
              </w:rPr>
              <w:t>P</w:t>
            </w:r>
            <w:r w:rsidRPr="00E07774">
              <w:rPr>
                <w:bCs/>
              </w:rPr>
              <w:t>rocessor on behalf of the Client.</w:t>
            </w:r>
          </w:p>
        </w:tc>
      </w:tr>
      <w:tr w:rsidR="00D9474B" w14:paraId="16C6AFC8" w14:textId="77777777" w:rsidTr="00B122F0">
        <w:tc>
          <w:tcPr>
            <w:tcW w:w="2472" w:type="dxa"/>
            <w:vAlign w:val="center"/>
          </w:tcPr>
          <w:p w14:paraId="605B15BA" w14:textId="3EA00DDE" w:rsidR="00D9474B" w:rsidRDefault="00D9474B" w:rsidP="001B166B">
            <w:pPr>
              <w:rPr>
                <w:rStyle w:val="Emphasis"/>
                <w:b/>
                <w:bCs/>
                <w:color w:val="auto"/>
              </w:rPr>
            </w:pPr>
            <w:r>
              <w:rPr>
                <w:rStyle w:val="Emphasis"/>
                <w:b/>
                <w:bCs/>
                <w:color w:val="auto"/>
              </w:rPr>
              <w:t>C</w:t>
            </w:r>
            <w:r>
              <w:rPr>
                <w:rStyle w:val="Emphasis"/>
                <w:b/>
              </w:rPr>
              <w:t>lient Site</w:t>
            </w:r>
          </w:p>
        </w:tc>
        <w:tc>
          <w:tcPr>
            <w:tcW w:w="6884" w:type="dxa"/>
            <w:vAlign w:val="center"/>
          </w:tcPr>
          <w:p w14:paraId="215D63B4" w14:textId="5D530BCC" w:rsidR="00D9474B" w:rsidRPr="00E07774" w:rsidRDefault="00D9474B" w:rsidP="00E07774">
            <w:pPr>
              <w:jc w:val="both"/>
              <w:rPr>
                <w:bCs/>
              </w:rPr>
            </w:pPr>
            <w:r w:rsidRPr="00D9474B">
              <w:rPr>
                <w:bCs/>
              </w:rPr>
              <w:t xml:space="preserve">the locations where the Services are provided as identified in the </w:t>
            </w:r>
            <w:r>
              <w:rPr>
                <w:bCs/>
              </w:rPr>
              <w:t xml:space="preserve">relevant </w:t>
            </w:r>
            <w:r w:rsidRPr="00D9474B">
              <w:rPr>
                <w:bCs/>
              </w:rPr>
              <w:t>Statement of</w:t>
            </w:r>
            <w:r>
              <w:rPr>
                <w:bCs/>
              </w:rPr>
              <w:t xml:space="preserve"> </w:t>
            </w:r>
            <w:r w:rsidRPr="00D9474B">
              <w:rPr>
                <w:bCs/>
              </w:rPr>
              <w:t>Work.</w:t>
            </w:r>
          </w:p>
        </w:tc>
      </w:tr>
      <w:tr w:rsidR="001B166B" w14:paraId="4BD973E2" w14:textId="77777777" w:rsidTr="00B122F0">
        <w:tc>
          <w:tcPr>
            <w:tcW w:w="2472" w:type="dxa"/>
            <w:vAlign w:val="center"/>
          </w:tcPr>
          <w:p w14:paraId="45DE5EA9" w14:textId="030FEA7C" w:rsidR="001B166B" w:rsidRDefault="001B166B" w:rsidP="001B166B">
            <w:pPr>
              <w:rPr>
                <w:rStyle w:val="Emphasis"/>
                <w:b/>
                <w:bCs/>
                <w:color w:val="auto"/>
              </w:rPr>
            </w:pPr>
            <w:r>
              <w:rPr>
                <w:rStyle w:val="Emphasis"/>
                <w:b/>
                <w:bCs/>
                <w:color w:val="auto"/>
              </w:rPr>
              <w:t>C</w:t>
            </w:r>
            <w:r>
              <w:rPr>
                <w:rStyle w:val="Emphasis"/>
                <w:b/>
              </w:rPr>
              <w:t>ommencement Date</w:t>
            </w:r>
          </w:p>
        </w:tc>
        <w:tc>
          <w:tcPr>
            <w:tcW w:w="6884" w:type="dxa"/>
            <w:vAlign w:val="center"/>
          </w:tcPr>
          <w:p w14:paraId="7EE254BB" w14:textId="2C00574A" w:rsidR="001B166B" w:rsidRPr="00C52EF8" w:rsidRDefault="001B166B" w:rsidP="001B166B">
            <w:pPr>
              <w:jc w:val="both"/>
              <w:rPr>
                <w:bCs/>
                <w:u w:color="FFFFFF" w:themeColor="background1"/>
              </w:rPr>
            </w:pPr>
            <w:r w:rsidRPr="00C872F7">
              <w:rPr>
                <w:bCs/>
              </w:rPr>
              <w:t>the date of the relevant</w:t>
            </w:r>
            <w:r>
              <w:rPr>
                <w:bCs/>
              </w:rPr>
              <w:t xml:space="preserve"> </w:t>
            </w:r>
            <w:r w:rsidRPr="00C872F7">
              <w:rPr>
                <w:bCs/>
              </w:rPr>
              <w:t>Statement of Work.</w:t>
            </w:r>
          </w:p>
        </w:tc>
      </w:tr>
      <w:tr w:rsidR="009146A8" w14:paraId="65E5DBD6" w14:textId="77777777" w:rsidTr="00B122F0">
        <w:tc>
          <w:tcPr>
            <w:tcW w:w="2472" w:type="dxa"/>
            <w:vAlign w:val="center"/>
          </w:tcPr>
          <w:p w14:paraId="489088C4" w14:textId="7091AC97" w:rsidR="009146A8" w:rsidRDefault="009146A8" w:rsidP="009146A8">
            <w:pPr>
              <w:rPr>
                <w:rStyle w:val="Emphasis"/>
                <w:b/>
                <w:bCs/>
                <w:color w:val="auto"/>
              </w:rPr>
            </w:pPr>
            <w:r>
              <w:rPr>
                <w:rStyle w:val="Emphasis"/>
                <w:b/>
                <w:bCs/>
                <w:color w:val="auto"/>
              </w:rPr>
              <w:t>C</w:t>
            </w:r>
            <w:r>
              <w:rPr>
                <w:rStyle w:val="Emphasis"/>
                <w:b/>
              </w:rPr>
              <w:t>ommissioner</w:t>
            </w:r>
          </w:p>
        </w:tc>
        <w:tc>
          <w:tcPr>
            <w:tcW w:w="6884" w:type="dxa"/>
            <w:vAlign w:val="center"/>
          </w:tcPr>
          <w:p w14:paraId="6BDBAF6D" w14:textId="1F970DC6" w:rsidR="009146A8" w:rsidRPr="00C872F7" w:rsidRDefault="009146A8" w:rsidP="009146A8">
            <w:pPr>
              <w:jc w:val="both"/>
              <w:rPr>
                <w:bCs/>
              </w:rPr>
            </w:pPr>
            <w:r w:rsidRPr="006B59CA">
              <w:rPr>
                <w:bCs/>
              </w:rPr>
              <w:t>the Information Commissioner (see section 114, DPA 2018).</w:t>
            </w:r>
          </w:p>
        </w:tc>
      </w:tr>
      <w:tr w:rsidR="00B14A6D" w14:paraId="2BFA46F6" w14:textId="77777777" w:rsidTr="00B122F0">
        <w:tc>
          <w:tcPr>
            <w:tcW w:w="2472" w:type="dxa"/>
            <w:vAlign w:val="center"/>
          </w:tcPr>
          <w:p w14:paraId="76564937" w14:textId="25F5FF7D" w:rsidR="00B14A6D" w:rsidRDefault="00B14A6D" w:rsidP="00B14A6D">
            <w:pPr>
              <w:rPr>
                <w:rStyle w:val="Emphasis"/>
                <w:b/>
                <w:bCs/>
                <w:color w:val="auto"/>
              </w:rPr>
            </w:pPr>
            <w:r w:rsidRPr="00EE3066">
              <w:rPr>
                <w:rStyle w:val="Emphasis"/>
                <w:b/>
                <w:bCs/>
                <w:color w:val="auto"/>
              </w:rPr>
              <w:t>Confidential Information</w:t>
            </w:r>
          </w:p>
        </w:tc>
        <w:tc>
          <w:tcPr>
            <w:tcW w:w="6884" w:type="dxa"/>
            <w:vAlign w:val="center"/>
          </w:tcPr>
          <w:p w14:paraId="6743B817" w14:textId="0F549DA3" w:rsidR="00B14A6D" w:rsidRPr="00C52EF8" w:rsidRDefault="00B14A6D" w:rsidP="00B14A6D">
            <w:pPr>
              <w:jc w:val="both"/>
              <w:rPr>
                <w:bCs/>
                <w:u w:color="FFFFFF" w:themeColor="background1"/>
              </w:rPr>
            </w:pPr>
            <w:r w:rsidRPr="00070A0B">
              <w:rPr>
                <w:bCs/>
              </w:rPr>
              <w:t xml:space="preserve">means non-public business information, know-how, and trade secrets in any form, including information regarding a </w:t>
            </w:r>
            <w:r>
              <w:rPr>
                <w:bCs/>
              </w:rPr>
              <w:t>P</w:t>
            </w:r>
            <w:r w:rsidRPr="00070A0B">
              <w:rPr>
                <w:bCs/>
              </w:rPr>
              <w:t xml:space="preserve">arty’s product plans and any other information a reasonable person should understand to be confidential, which is disclosed by or on behalf of either </w:t>
            </w:r>
            <w:r>
              <w:rPr>
                <w:bCs/>
              </w:rPr>
              <w:t>P</w:t>
            </w:r>
            <w:r w:rsidRPr="00070A0B">
              <w:rPr>
                <w:bCs/>
              </w:rPr>
              <w:t>arty or its Affiliates (“</w:t>
            </w:r>
            <w:r w:rsidRPr="00B47252">
              <w:rPr>
                <w:b/>
                <w:bCs/>
              </w:rPr>
              <w:t>Disclosing Party</w:t>
            </w:r>
            <w:r w:rsidRPr="00070A0B">
              <w:rPr>
                <w:bCs/>
              </w:rPr>
              <w:t xml:space="preserve">”) to the other </w:t>
            </w:r>
            <w:r>
              <w:rPr>
                <w:bCs/>
              </w:rPr>
              <w:t>P</w:t>
            </w:r>
            <w:r w:rsidRPr="00070A0B">
              <w:rPr>
                <w:bCs/>
              </w:rPr>
              <w:t>arty or its Affiliates (“</w:t>
            </w:r>
            <w:r w:rsidRPr="00B47252">
              <w:rPr>
                <w:b/>
                <w:bCs/>
              </w:rPr>
              <w:t>Receiving Party</w:t>
            </w:r>
            <w:r w:rsidRPr="00070A0B">
              <w:rPr>
                <w:bCs/>
              </w:rPr>
              <w:t xml:space="preserve">”). Confidential Information includes </w:t>
            </w:r>
            <w:r>
              <w:rPr>
                <w:bCs/>
              </w:rPr>
              <w:t>this Agreement</w:t>
            </w:r>
            <w:r w:rsidRPr="00070A0B">
              <w:rPr>
                <w:bCs/>
              </w:rPr>
              <w:t xml:space="preserve">, and all </w:t>
            </w:r>
            <w:r>
              <w:rPr>
                <w:bCs/>
              </w:rPr>
              <w:t>related documents and discussions hereunder</w:t>
            </w:r>
            <w:r w:rsidRPr="00070A0B">
              <w:rPr>
                <w:bCs/>
              </w:rPr>
              <w:t xml:space="preserve">. </w:t>
            </w:r>
          </w:p>
        </w:tc>
      </w:tr>
      <w:tr w:rsidR="00AE3619" w14:paraId="13B8898C" w14:textId="77777777" w:rsidTr="00B122F0">
        <w:tc>
          <w:tcPr>
            <w:tcW w:w="2472" w:type="dxa"/>
            <w:vAlign w:val="center"/>
          </w:tcPr>
          <w:p w14:paraId="257EBB90" w14:textId="3DC1ACA2" w:rsidR="00AE3619" w:rsidRPr="00E61B96" w:rsidRDefault="00E61B96" w:rsidP="00B14A6D">
            <w:pPr>
              <w:rPr>
                <w:b/>
                <w:bCs/>
                <w:i/>
                <w:iCs/>
                <w:color w:val="auto"/>
              </w:rPr>
            </w:pPr>
            <w:r w:rsidRPr="00E61B96">
              <w:rPr>
                <w:b/>
                <w:bCs/>
                <w:i/>
                <w:iCs/>
                <w:color w:val="auto"/>
              </w:rPr>
              <w:t>Customer Agreement</w:t>
            </w:r>
          </w:p>
        </w:tc>
        <w:tc>
          <w:tcPr>
            <w:tcW w:w="6884" w:type="dxa"/>
            <w:vAlign w:val="center"/>
          </w:tcPr>
          <w:p w14:paraId="09EE3D76" w14:textId="1C2D4901" w:rsidR="00AE3619" w:rsidRDefault="00EC6BC9" w:rsidP="00EC6BC9">
            <w:pPr>
              <w:jc w:val="both"/>
              <w:rPr>
                <w:bCs/>
              </w:rPr>
            </w:pPr>
            <w:r w:rsidRPr="00EC6BC9">
              <w:rPr>
                <w:bCs/>
              </w:rPr>
              <w:t xml:space="preserve">the </w:t>
            </w:r>
            <w:r w:rsidR="00B5188F">
              <w:rPr>
                <w:bCs/>
              </w:rPr>
              <w:t>Microsoft C</w:t>
            </w:r>
            <w:r w:rsidR="00B5188F" w:rsidRPr="00EC6BC9">
              <w:rPr>
                <w:bCs/>
              </w:rPr>
              <w:t xml:space="preserve">ustomer </w:t>
            </w:r>
            <w:r w:rsidR="00B5188F">
              <w:rPr>
                <w:bCs/>
              </w:rPr>
              <w:t>A</w:t>
            </w:r>
            <w:r w:rsidR="00B5188F" w:rsidRPr="00EC6BC9">
              <w:rPr>
                <w:bCs/>
              </w:rPr>
              <w:t>greement</w:t>
            </w:r>
            <w:r w:rsidRPr="00EC6BC9">
              <w:rPr>
                <w:bCs/>
              </w:rPr>
              <w:t>, which is a direct agreement between the Client</w:t>
            </w:r>
            <w:r>
              <w:rPr>
                <w:bCs/>
              </w:rPr>
              <w:t xml:space="preserve"> </w:t>
            </w:r>
            <w:r w:rsidRPr="00EC6BC9">
              <w:rPr>
                <w:bCs/>
              </w:rPr>
              <w:t xml:space="preserve">and Microsoft and is a condition </w:t>
            </w:r>
            <w:r w:rsidR="00394473">
              <w:rPr>
                <w:bCs/>
              </w:rPr>
              <w:t xml:space="preserve">precedent </w:t>
            </w:r>
            <w:r w:rsidRPr="00EC6BC9">
              <w:rPr>
                <w:bCs/>
              </w:rPr>
              <w:t xml:space="preserve">of </w:t>
            </w:r>
            <w:r w:rsidR="00070C00">
              <w:rPr>
                <w:bCs/>
              </w:rPr>
              <w:t xml:space="preserve">the </w:t>
            </w:r>
            <w:r w:rsidRPr="00EC6BC9">
              <w:rPr>
                <w:bCs/>
              </w:rPr>
              <w:t>Cloud Solution Provider Program that the Client enters into</w:t>
            </w:r>
            <w:r>
              <w:rPr>
                <w:bCs/>
              </w:rPr>
              <w:t xml:space="preserve"> </w:t>
            </w:r>
            <w:r w:rsidRPr="00EC6BC9">
              <w:rPr>
                <w:bCs/>
              </w:rPr>
              <w:t xml:space="preserve">this </w:t>
            </w:r>
            <w:r w:rsidR="000F53C8">
              <w:rPr>
                <w:bCs/>
              </w:rPr>
              <w:t>A</w:t>
            </w:r>
            <w:r w:rsidR="000F53C8" w:rsidRPr="00EC6BC9">
              <w:rPr>
                <w:bCs/>
              </w:rPr>
              <w:t>greement</w:t>
            </w:r>
            <w:r w:rsidRPr="00EC6BC9">
              <w:rPr>
                <w:bCs/>
              </w:rPr>
              <w:t>, the terms of which are found at</w:t>
            </w:r>
            <w:r>
              <w:rPr>
                <w:bCs/>
              </w:rPr>
              <w:t xml:space="preserve"> </w:t>
            </w:r>
            <w:hyperlink r:id="rId16" w:history="1">
              <w:r w:rsidR="00AF1863" w:rsidRPr="005E5CD2">
                <w:rPr>
                  <w:rStyle w:val="Hyperlink"/>
                  <w:bCs/>
                </w:rPr>
                <w:t>https://www.microsoft.com/licensing/docs/customeragreement</w:t>
              </w:r>
            </w:hyperlink>
            <w:r w:rsidR="00AF1863">
              <w:rPr>
                <w:bCs/>
              </w:rPr>
              <w:t xml:space="preserve"> </w:t>
            </w:r>
            <w:r w:rsidRPr="00EC6BC9">
              <w:rPr>
                <w:bCs/>
              </w:rPr>
              <w:t>and which may be updated from</w:t>
            </w:r>
            <w:r>
              <w:rPr>
                <w:bCs/>
              </w:rPr>
              <w:t xml:space="preserve"> </w:t>
            </w:r>
            <w:r w:rsidRPr="00EC6BC9">
              <w:rPr>
                <w:bCs/>
              </w:rPr>
              <w:t>time to time.</w:t>
            </w:r>
          </w:p>
        </w:tc>
      </w:tr>
      <w:tr w:rsidR="00AE7A59" w14:paraId="2675B7BA" w14:textId="77777777" w:rsidTr="00B122F0">
        <w:tc>
          <w:tcPr>
            <w:tcW w:w="2472" w:type="dxa"/>
            <w:vAlign w:val="center"/>
          </w:tcPr>
          <w:p w14:paraId="6D538DE2" w14:textId="2CBB60B9" w:rsidR="00AE7A59" w:rsidRPr="00E61B96" w:rsidRDefault="00AE7A59" w:rsidP="00B14A6D">
            <w:pPr>
              <w:rPr>
                <w:b/>
                <w:bCs/>
                <w:i/>
                <w:iCs/>
                <w:color w:val="auto"/>
              </w:rPr>
            </w:pPr>
            <w:r>
              <w:rPr>
                <w:b/>
                <w:bCs/>
                <w:i/>
                <w:iCs/>
                <w:color w:val="auto"/>
              </w:rPr>
              <w:t>Deliverable</w:t>
            </w:r>
          </w:p>
        </w:tc>
        <w:tc>
          <w:tcPr>
            <w:tcW w:w="6884" w:type="dxa"/>
            <w:vAlign w:val="center"/>
          </w:tcPr>
          <w:p w14:paraId="397707DF" w14:textId="55902142" w:rsidR="00AE7A59" w:rsidRPr="00EC6BC9" w:rsidRDefault="00AE7A59" w:rsidP="00AE7A59">
            <w:pPr>
              <w:jc w:val="both"/>
              <w:rPr>
                <w:bCs/>
              </w:rPr>
            </w:pPr>
            <w:r w:rsidRPr="00AE7A59">
              <w:rPr>
                <w:bCs/>
              </w:rPr>
              <w:t xml:space="preserve">all Documents, products and materials developed by </w:t>
            </w:r>
            <w:r w:rsidR="00B0242D">
              <w:rPr>
                <w:bCs/>
              </w:rPr>
              <w:t xml:space="preserve">Kocho </w:t>
            </w:r>
            <w:r w:rsidRPr="00AE7A59">
              <w:rPr>
                <w:bCs/>
              </w:rPr>
              <w:t>or its agents,</w:t>
            </w:r>
            <w:r>
              <w:rPr>
                <w:bCs/>
              </w:rPr>
              <w:t xml:space="preserve"> </w:t>
            </w:r>
            <w:r w:rsidRPr="00AE7A59">
              <w:rPr>
                <w:bCs/>
              </w:rPr>
              <w:t xml:space="preserve">subcontractors, consultants and employees in relation to the Services </w:t>
            </w:r>
            <w:r w:rsidR="00B0242D">
              <w:rPr>
                <w:bCs/>
              </w:rPr>
              <w:t xml:space="preserve">for the Client </w:t>
            </w:r>
            <w:r w:rsidRPr="00AE7A59">
              <w:rPr>
                <w:bCs/>
              </w:rPr>
              <w:t>in any form, including</w:t>
            </w:r>
            <w:r>
              <w:rPr>
                <w:bCs/>
              </w:rPr>
              <w:t xml:space="preserve"> </w:t>
            </w:r>
            <w:r w:rsidRPr="00AE7A59">
              <w:rPr>
                <w:bCs/>
              </w:rPr>
              <w:t>computer programs, data, reports and specifications (including drafts).</w:t>
            </w:r>
          </w:p>
        </w:tc>
      </w:tr>
      <w:tr w:rsidR="008A4AD4" w14:paraId="69A5B007" w14:textId="77777777" w:rsidTr="00B122F0">
        <w:tc>
          <w:tcPr>
            <w:tcW w:w="2472" w:type="dxa"/>
            <w:vAlign w:val="center"/>
          </w:tcPr>
          <w:p w14:paraId="51FE081E" w14:textId="58C11F3E" w:rsidR="008A4AD4" w:rsidRDefault="008A4AD4" w:rsidP="00B14A6D">
            <w:pPr>
              <w:rPr>
                <w:b/>
                <w:bCs/>
                <w:i/>
                <w:iCs/>
                <w:color w:val="auto"/>
              </w:rPr>
            </w:pPr>
            <w:r>
              <w:rPr>
                <w:b/>
                <w:bCs/>
                <w:i/>
                <w:iCs/>
                <w:color w:val="auto"/>
              </w:rPr>
              <w:t>Designated User</w:t>
            </w:r>
          </w:p>
        </w:tc>
        <w:tc>
          <w:tcPr>
            <w:tcW w:w="6884" w:type="dxa"/>
            <w:vAlign w:val="center"/>
          </w:tcPr>
          <w:p w14:paraId="198A4C81" w14:textId="43C2DF39" w:rsidR="008A4AD4" w:rsidRPr="00AE7A59" w:rsidRDefault="008A4AD4" w:rsidP="00AE7A59">
            <w:pPr>
              <w:jc w:val="both"/>
              <w:rPr>
                <w:bCs/>
              </w:rPr>
            </w:pPr>
            <w:r w:rsidRPr="008A4AD4">
              <w:rPr>
                <w:bCs/>
              </w:rPr>
              <w:t xml:space="preserve">any user of the Services named to </w:t>
            </w:r>
            <w:r>
              <w:rPr>
                <w:bCs/>
              </w:rPr>
              <w:t xml:space="preserve">Kocho </w:t>
            </w:r>
            <w:r w:rsidRPr="008A4AD4">
              <w:rPr>
                <w:bCs/>
              </w:rPr>
              <w:t>as a user by the Client.</w:t>
            </w:r>
          </w:p>
        </w:tc>
      </w:tr>
      <w:tr w:rsidR="001D45DD" w14:paraId="36A84364" w14:textId="77777777" w:rsidTr="00B122F0">
        <w:tc>
          <w:tcPr>
            <w:tcW w:w="2472" w:type="dxa"/>
            <w:vAlign w:val="center"/>
          </w:tcPr>
          <w:p w14:paraId="4E3A56FF" w14:textId="431DD9E4" w:rsidR="001D45DD" w:rsidRDefault="001D45DD" w:rsidP="00B14A6D">
            <w:pPr>
              <w:rPr>
                <w:b/>
                <w:bCs/>
                <w:i/>
                <w:iCs/>
                <w:color w:val="auto"/>
              </w:rPr>
            </w:pPr>
            <w:r>
              <w:rPr>
                <w:b/>
                <w:bCs/>
                <w:i/>
                <w:iCs/>
                <w:color w:val="auto"/>
              </w:rPr>
              <w:t>Dispute Resolution Procedure</w:t>
            </w:r>
          </w:p>
        </w:tc>
        <w:tc>
          <w:tcPr>
            <w:tcW w:w="6884" w:type="dxa"/>
            <w:vAlign w:val="center"/>
          </w:tcPr>
          <w:p w14:paraId="2F28433D" w14:textId="5115C55C" w:rsidR="001D45DD" w:rsidRPr="008A4AD4" w:rsidRDefault="001D45DD" w:rsidP="00AE7A59">
            <w:pPr>
              <w:jc w:val="both"/>
              <w:rPr>
                <w:bCs/>
              </w:rPr>
            </w:pPr>
            <w:r w:rsidRPr="001D45DD">
              <w:rPr>
                <w:bCs/>
              </w:rPr>
              <w:t>the procedure described in Clause 26.</w:t>
            </w:r>
          </w:p>
        </w:tc>
      </w:tr>
      <w:tr w:rsidR="0063350E" w14:paraId="6AFB68AB" w14:textId="77777777" w:rsidTr="00B122F0">
        <w:tc>
          <w:tcPr>
            <w:tcW w:w="2472" w:type="dxa"/>
            <w:vAlign w:val="center"/>
          </w:tcPr>
          <w:p w14:paraId="7DD42023" w14:textId="77DBA7AB" w:rsidR="0063350E" w:rsidRDefault="0063350E" w:rsidP="00B14A6D">
            <w:pPr>
              <w:rPr>
                <w:b/>
                <w:bCs/>
                <w:i/>
                <w:iCs/>
                <w:color w:val="auto"/>
              </w:rPr>
            </w:pPr>
            <w:r>
              <w:rPr>
                <w:b/>
                <w:bCs/>
                <w:i/>
                <w:iCs/>
                <w:color w:val="auto"/>
              </w:rPr>
              <w:t>Document</w:t>
            </w:r>
          </w:p>
        </w:tc>
        <w:tc>
          <w:tcPr>
            <w:tcW w:w="6884" w:type="dxa"/>
            <w:vAlign w:val="center"/>
          </w:tcPr>
          <w:p w14:paraId="4DE1D028" w14:textId="5E43DCCA" w:rsidR="0063350E" w:rsidRPr="00AE7A59" w:rsidRDefault="0063350E" w:rsidP="0063350E">
            <w:pPr>
              <w:jc w:val="both"/>
              <w:rPr>
                <w:bCs/>
              </w:rPr>
            </w:pPr>
            <w:r w:rsidRPr="0063350E">
              <w:rPr>
                <w:bCs/>
              </w:rPr>
              <w:t>in addition to any document in writing, any drawing, map, plan, diagram, design,</w:t>
            </w:r>
            <w:r>
              <w:rPr>
                <w:bCs/>
              </w:rPr>
              <w:t xml:space="preserve"> </w:t>
            </w:r>
            <w:r w:rsidRPr="0063350E">
              <w:rPr>
                <w:bCs/>
              </w:rPr>
              <w:t>picture or other image, tape, disk or other device or record embodying information in any form.</w:t>
            </w:r>
          </w:p>
        </w:tc>
      </w:tr>
      <w:tr w:rsidR="00B14A6D" w14:paraId="50A19A01" w14:textId="77777777" w:rsidTr="00B122F0">
        <w:tc>
          <w:tcPr>
            <w:tcW w:w="2472" w:type="dxa"/>
            <w:vAlign w:val="center"/>
          </w:tcPr>
          <w:p w14:paraId="14243F2B" w14:textId="77777777" w:rsidR="00B14A6D" w:rsidRPr="00EE3066" w:rsidRDefault="00B14A6D" w:rsidP="00B14A6D">
            <w:pPr>
              <w:rPr>
                <w:rStyle w:val="Emphasis"/>
                <w:b/>
                <w:bCs/>
                <w:color w:val="auto"/>
              </w:rPr>
            </w:pPr>
            <w:r w:rsidRPr="00EE3066">
              <w:rPr>
                <w:b/>
                <w:bCs/>
                <w:i/>
                <w:iCs/>
                <w:color w:val="auto"/>
              </w:rPr>
              <w:t>Effective Date</w:t>
            </w:r>
          </w:p>
        </w:tc>
        <w:tc>
          <w:tcPr>
            <w:tcW w:w="6884" w:type="dxa"/>
            <w:vAlign w:val="center"/>
          </w:tcPr>
          <w:p w14:paraId="5CD7749D" w14:textId="686D733A" w:rsidR="00B14A6D" w:rsidRPr="00EE3066" w:rsidRDefault="00B14A6D" w:rsidP="00B14A6D">
            <w:pPr>
              <w:jc w:val="both"/>
              <w:rPr>
                <w:bCs/>
              </w:rPr>
            </w:pPr>
            <w:r>
              <w:rPr>
                <w:bCs/>
              </w:rPr>
              <w:t>Date set out at the top of this Teaming Agreement.</w:t>
            </w:r>
          </w:p>
        </w:tc>
      </w:tr>
      <w:tr w:rsidR="008A4956" w14:paraId="7CBD72E0" w14:textId="77777777" w:rsidTr="00B122F0">
        <w:tc>
          <w:tcPr>
            <w:tcW w:w="2472" w:type="dxa"/>
            <w:vAlign w:val="center"/>
          </w:tcPr>
          <w:p w14:paraId="60B74982" w14:textId="33914D13" w:rsidR="008A4956" w:rsidRDefault="008A4956" w:rsidP="00B14A6D">
            <w:pPr>
              <w:rPr>
                <w:rStyle w:val="Emphasis"/>
                <w:b/>
                <w:bCs/>
                <w:color w:val="auto"/>
              </w:rPr>
            </w:pPr>
            <w:r>
              <w:rPr>
                <w:rStyle w:val="Emphasis"/>
                <w:b/>
                <w:bCs/>
                <w:color w:val="auto"/>
              </w:rPr>
              <w:t>E</w:t>
            </w:r>
            <w:r>
              <w:rPr>
                <w:rStyle w:val="Emphasis"/>
                <w:b/>
              </w:rPr>
              <w:t>U GDPR</w:t>
            </w:r>
          </w:p>
        </w:tc>
        <w:tc>
          <w:tcPr>
            <w:tcW w:w="6884" w:type="dxa"/>
            <w:vAlign w:val="center"/>
          </w:tcPr>
          <w:p w14:paraId="728BEAD9" w14:textId="01CB8F11" w:rsidR="008A4956" w:rsidRDefault="008A4956" w:rsidP="00B14A6D">
            <w:pPr>
              <w:jc w:val="both"/>
            </w:pPr>
            <w:r w:rsidRPr="008A4956">
              <w:t>the General Data Protection Regulation ((EU) 2016/679).</w:t>
            </w:r>
          </w:p>
        </w:tc>
      </w:tr>
      <w:tr w:rsidR="00380AC2" w14:paraId="2012816E" w14:textId="77777777" w:rsidTr="00B122F0">
        <w:tc>
          <w:tcPr>
            <w:tcW w:w="2472" w:type="dxa"/>
            <w:vAlign w:val="center"/>
          </w:tcPr>
          <w:p w14:paraId="45A897B1" w14:textId="586F93DB" w:rsidR="00380AC2" w:rsidRDefault="00380AC2" w:rsidP="00B14A6D">
            <w:pPr>
              <w:rPr>
                <w:rStyle w:val="Emphasis"/>
                <w:b/>
                <w:bCs/>
                <w:color w:val="auto"/>
              </w:rPr>
            </w:pPr>
            <w:r>
              <w:rPr>
                <w:rStyle w:val="Emphasis"/>
                <w:b/>
                <w:bCs/>
                <w:color w:val="auto"/>
              </w:rPr>
              <w:lastRenderedPageBreak/>
              <w:t>F</w:t>
            </w:r>
            <w:r>
              <w:rPr>
                <w:rStyle w:val="Emphasis"/>
                <w:b/>
              </w:rPr>
              <w:t>air Usage Policy</w:t>
            </w:r>
          </w:p>
        </w:tc>
        <w:tc>
          <w:tcPr>
            <w:tcW w:w="6884" w:type="dxa"/>
            <w:vAlign w:val="center"/>
          </w:tcPr>
          <w:p w14:paraId="6FD02B1A" w14:textId="78C762C8" w:rsidR="00380AC2" w:rsidRPr="008A4956" w:rsidRDefault="00380AC2" w:rsidP="00B14A6D">
            <w:pPr>
              <w:jc w:val="both"/>
            </w:pPr>
            <w:r w:rsidRPr="00380AC2">
              <w:t xml:space="preserve">the fair usage policy as set out here </w:t>
            </w:r>
            <w:hyperlink r:id="rId17" w:history="1">
              <w:r w:rsidRPr="005E5CD2">
                <w:rPr>
                  <w:rStyle w:val="Hyperlink"/>
                </w:rPr>
                <w:t>https://kocho.co.uk/fair-usage-policy/</w:t>
              </w:r>
            </w:hyperlink>
            <w:r>
              <w:t xml:space="preserve"> </w:t>
            </w:r>
          </w:p>
        </w:tc>
      </w:tr>
      <w:tr w:rsidR="0057694D" w14:paraId="7CF1E1C8" w14:textId="77777777" w:rsidTr="00B122F0">
        <w:tc>
          <w:tcPr>
            <w:tcW w:w="2472" w:type="dxa"/>
            <w:vAlign w:val="center"/>
          </w:tcPr>
          <w:p w14:paraId="5778D41A" w14:textId="4911C220" w:rsidR="0057694D" w:rsidRDefault="0057694D" w:rsidP="00B14A6D">
            <w:pPr>
              <w:rPr>
                <w:rStyle w:val="Emphasis"/>
                <w:b/>
                <w:bCs/>
                <w:color w:val="auto"/>
              </w:rPr>
            </w:pPr>
            <w:r>
              <w:rPr>
                <w:rStyle w:val="Emphasis"/>
                <w:b/>
                <w:bCs/>
                <w:color w:val="auto"/>
              </w:rPr>
              <w:t>F</w:t>
            </w:r>
            <w:r>
              <w:rPr>
                <w:rStyle w:val="Emphasis"/>
                <w:b/>
              </w:rPr>
              <w:t>ees</w:t>
            </w:r>
          </w:p>
        </w:tc>
        <w:tc>
          <w:tcPr>
            <w:tcW w:w="6884" w:type="dxa"/>
            <w:vAlign w:val="center"/>
          </w:tcPr>
          <w:p w14:paraId="516DD0D8" w14:textId="05787C04" w:rsidR="0057694D" w:rsidRPr="00380AC2" w:rsidRDefault="0057694D" w:rsidP="0057694D">
            <w:pPr>
              <w:jc w:val="both"/>
            </w:pPr>
            <w:r>
              <w:t>the fees payable to Kocho, as described in the relevant Statement of Work, as may be varied from time to time pursuant to the terms of this Agreement.</w:t>
            </w:r>
          </w:p>
        </w:tc>
      </w:tr>
      <w:tr w:rsidR="00F5002C" w14:paraId="29075990" w14:textId="77777777" w:rsidTr="00B122F0">
        <w:tc>
          <w:tcPr>
            <w:tcW w:w="2472" w:type="dxa"/>
            <w:vAlign w:val="center"/>
          </w:tcPr>
          <w:p w14:paraId="2F1513B8" w14:textId="2582D1C9" w:rsidR="00F5002C" w:rsidRDefault="00F5002C" w:rsidP="00B14A6D">
            <w:pPr>
              <w:rPr>
                <w:rStyle w:val="Emphasis"/>
                <w:b/>
                <w:bCs/>
                <w:color w:val="auto"/>
              </w:rPr>
            </w:pPr>
            <w:r>
              <w:rPr>
                <w:rStyle w:val="Emphasis"/>
                <w:b/>
                <w:bCs/>
                <w:color w:val="auto"/>
              </w:rPr>
              <w:t>F</w:t>
            </w:r>
            <w:r>
              <w:rPr>
                <w:rStyle w:val="Emphasis"/>
                <w:b/>
                <w:bCs/>
              </w:rPr>
              <w:t>orce Majeure</w:t>
            </w:r>
          </w:p>
        </w:tc>
        <w:tc>
          <w:tcPr>
            <w:tcW w:w="6884" w:type="dxa"/>
            <w:vAlign w:val="center"/>
          </w:tcPr>
          <w:p w14:paraId="56A23CE7" w14:textId="69987FB6" w:rsidR="00F5002C" w:rsidRDefault="00F5002C" w:rsidP="00F5002C">
            <w:pPr>
              <w:jc w:val="both"/>
            </w:pPr>
            <w:r>
              <w:t xml:space="preserve">any cause preventing either </w:t>
            </w:r>
            <w:r w:rsidR="00AC3F43">
              <w:t xml:space="preserve">Party </w:t>
            </w:r>
            <w:r>
              <w:t xml:space="preserve">from performing any or all of its obligations which arises from or is attributable to acts, events, omissions or accidents beyond the reasonable control of the </w:t>
            </w:r>
            <w:r w:rsidR="00AC3F43">
              <w:t xml:space="preserve">Party </w:t>
            </w:r>
            <w:r>
              <w:t xml:space="preserve">so prevented including, without limitation, act of God, war, riot, computer viruses and malware, epidemics, pandemics, civil commotion, compliance with any law or governmental order, rule, regulation or direction, flood or storm, save that strike or lock out of the </w:t>
            </w:r>
            <w:r w:rsidR="00AC3F43">
              <w:t xml:space="preserve">Party’s </w:t>
            </w:r>
            <w:r>
              <w:t xml:space="preserve">own staff shall not entitle them to claim that to be a </w:t>
            </w:r>
            <w:r w:rsidR="00AC25C6">
              <w:t xml:space="preserve">Force Majeure </w:t>
            </w:r>
            <w:r>
              <w:t>event.</w:t>
            </w:r>
          </w:p>
        </w:tc>
      </w:tr>
      <w:tr w:rsidR="00D70058" w14:paraId="48786692" w14:textId="77777777" w:rsidTr="00B122F0">
        <w:tc>
          <w:tcPr>
            <w:tcW w:w="2472" w:type="dxa"/>
            <w:vAlign w:val="center"/>
          </w:tcPr>
          <w:p w14:paraId="12B5967C" w14:textId="7B934FAA" w:rsidR="00D70058" w:rsidRDefault="00D70058" w:rsidP="00B14A6D">
            <w:pPr>
              <w:rPr>
                <w:rStyle w:val="Emphasis"/>
                <w:b/>
                <w:bCs/>
                <w:color w:val="auto"/>
              </w:rPr>
            </w:pPr>
            <w:r>
              <w:rPr>
                <w:rStyle w:val="Emphasis"/>
                <w:b/>
                <w:bCs/>
                <w:color w:val="auto"/>
              </w:rPr>
              <w:t>G</w:t>
            </w:r>
            <w:r>
              <w:rPr>
                <w:rStyle w:val="Emphasis"/>
                <w:b/>
                <w:bCs/>
              </w:rPr>
              <w:t>o Live Date</w:t>
            </w:r>
          </w:p>
        </w:tc>
        <w:tc>
          <w:tcPr>
            <w:tcW w:w="6884" w:type="dxa"/>
            <w:vAlign w:val="center"/>
          </w:tcPr>
          <w:p w14:paraId="5B5AE10C" w14:textId="579FA7F8" w:rsidR="00D70058" w:rsidRDefault="00D70058" w:rsidP="00F5002C">
            <w:pPr>
              <w:jc w:val="both"/>
            </w:pPr>
            <w:r w:rsidRPr="00D70058">
              <w:t xml:space="preserve">any go live date set out in the </w:t>
            </w:r>
            <w:r>
              <w:t xml:space="preserve">relevant </w:t>
            </w:r>
            <w:r w:rsidRPr="00D70058">
              <w:t>Statement of Work.</w:t>
            </w:r>
          </w:p>
        </w:tc>
      </w:tr>
      <w:tr w:rsidR="00F90C9D" w14:paraId="0A6B0ABD" w14:textId="77777777" w:rsidTr="00B122F0">
        <w:tc>
          <w:tcPr>
            <w:tcW w:w="2472" w:type="dxa"/>
            <w:vAlign w:val="center"/>
          </w:tcPr>
          <w:p w14:paraId="73F2FD2C" w14:textId="2B915F3D" w:rsidR="00F90C9D" w:rsidRDefault="00F90C9D" w:rsidP="00B14A6D">
            <w:pPr>
              <w:rPr>
                <w:rStyle w:val="Emphasis"/>
                <w:b/>
                <w:bCs/>
                <w:color w:val="auto"/>
              </w:rPr>
            </w:pPr>
            <w:r>
              <w:rPr>
                <w:rStyle w:val="Emphasis"/>
                <w:b/>
                <w:bCs/>
                <w:color w:val="auto"/>
              </w:rPr>
              <w:t>G</w:t>
            </w:r>
            <w:r>
              <w:rPr>
                <w:rStyle w:val="Emphasis"/>
                <w:b/>
                <w:bCs/>
              </w:rPr>
              <w:t>oods</w:t>
            </w:r>
          </w:p>
        </w:tc>
        <w:tc>
          <w:tcPr>
            <w:tcW w:w="6884" w:type="dxa"/>
            <w:vAlign w:val="center"/>
          </w:tcPr>
          <w:p w14:paraId="4BE77B1E" w14:textId="2C25D889" w:rsidR="00F90C9D" w:rsidRPr="00D70058" w:rsidRDefault="00F90C9D" w:rsidP="00F90C9D">
            <w:pPr>
              <w:jc w:val="both"/>
            </w:pPr>
            <w:r>
              <w:t>the goods to be provided as part of the Services (or any part of them), as set out in the relevant Statement of Work in the relevant section or as otherwise agreed in writing between the Parties.</w:t>
            </w:r>
          </w:p>
        </w:tc>
      </w:tr>
      <w:tr w:rsidR="008F70AB" w14:paraId="469C6200" w14:textId="77777777" w:rsidTr="00B122F0">
        <w:tc>
          <w:tcPr>
            <w:tcW w:w="2472" w:type="dxa"/>
            <w:vAlign w:val="center"/>
          </w:tcPr>
          <w:p w14:paraId="21AC082E" w14:textId="2B1656F0" w:rsidR="008F70AB" w:rsidRDefault="008F70AB" w:rsidP="00B14A6D">
            <w:pPr>
              <w:rPr>
                <w:rStyle w:val="Emphasis"/>
                <w:b/>
                <w:bCs/>
                <w:color w:val="auto"/>
              </w:rPr>
            </w:pPr>
            <w:r>
              <w:rPr>
                <w:rStyle w:val="Emphasis"/>
                <w:b/>
                <w:bCs/>
                <w:color w:val="auto"/>
              </w:rPr>
              <w:t>G</w:t>
            </w:r>
            <w:r>
              <w:rPr>
                <w:rStyle w:val="Emphasis"/>
                <w:b/>
                <w:bCs/>
              </w:rPr>
              <w:t>ood Industry Practice</w:t>
            </w:r>
          </w:p>
        </w:tc>
        <w:tc>
          <w:tcPr>
            <w:tcW w:w="6884" w:type="dxa"/>
            <w:vAlign w:val="center"/>
          </w:tcPr>
          <w:p w14:paraId="5FC2935E" w14:textId="01932136" w:rsidR="008F70AB" w:rsidRPr="00D70058" w:rsidRDefault="008F70AB" w:rsidP="008F70AB">
            <w:pPr>
              <w:jc w:val="both"/>
            </w:pPr>
            <w:r>
              <w:t xml:space="preserve">the standards that fall within the upper quartile of a skilled and experienced provider of business-critical managed services similar or identical to the Services, having regard to factors such as the nature and size of the Parties, the Service Level Arrangements, the </w:t>
            </w:r>
            <w:r w:rsidR="00DA24FB">
              <w:t>Term</w:t>
            </w:r>
            <w:r>
              <w:t>, the pricing structure and any other relevant factors.</w:t>
            </w:r>
          </w:p>
        </w:tc>
      </w:tr>
      <w:tr w:rsidR="00777D3E" w14:paraId="27E4E997" w14:textId="77777777" w:rsidTr="00B122F0">
        <w:tc>
          <w:tcPr>
            <w:tcW w:w="2472" w:type="dxa"/>
            <w:vAlign w:val="center"/>
          </w:tcPr>
          <w:p w14:paraId="3F760306" w14:textId="6FE5605B" w:rsidR="00777D3E" w:rsidRDefault="00777D3E" w:rsidP="00B14A6D">
            <w:pPr>
              <w:rPr>
                <w:rStyle w:val="Emphasis"/>
                <w:b/>
                <w:bCs/>
                <w:color w:val="auto"/>
              </w:rPr>
            </w:pPr>
            <w:r>
              <w:rPr>
                <w:rStyle w:val="Emphasis"/>
                <w:b/>
                <w:bCs/>
                <w:color w:val="auto"/>
              </w:rPr>
              <w:t>H</w:t>
            </w:r>
            <w:r>
              <w:rPr>
                <w:rStyle w:val="Emphasis"/>
                <w:b/>
                <w:bCs/>
              </w:rPr>
              <w:t>ardware</w:t>
            </w:r>
          </w:p>
        </w:tc>
        <w:tc>
          <w:tcPr>
            <w:tcW w:w="6884" w:type="dxa"/>
            <w:vAlign w:val="center"/>
          </w:tcPr>
          <w:p w14:paraId="2D5EC629" w14:textId="475A0D8B" w:rsidR="00777D3E" w:rsidRDefault="00777D3E" w:rsidP="00777D3E">
            <w:pPr>
              <w:jc w:val="both"/>
            </w:pPr>
            <w:r>
              <w:t>all physical telecommunications, networking and computer equipment (including switches, routers, cables, servers, racks, cabinets and peripheral accessories) provided and used by Kocho to deliver the Managed Services to the Client.</w:t>
            </w:r>
          </w:p>
        </w:tc>
      </w:tr>
      <w:tr w:rsidR="00C852BE" w14:paraId="77A16939" w14:textId="77777777" w:rsidTr="00B122F0">
        <w:tc>
          <w:tcPr>
            <w:tcW w:w="2472" w:type="dxa"/>
            <w:vAlign w:val="center"/>
          </w:tcPr>
          <w:p w14:paraId="4962ADCC" w14:textId="57C38938" w:rsidR="00C852BE" w:rsidRDefault="00C852BE" w:rsidP="00B14A6D">
            <w:pPr>
              <w:rPr>
                <w:rStyle w:val="Emphasis"/>
                <w:b/>
                <w:bCs/>
                <w:color w:val="auto"/>
              </w:rPr>
            </w:pPr>
            <w:r>
              <w:rPr>
                <w:rStyle w:val="Emphasis"/>
                <w:b/>
                <w:bCs/>
                <w:color w:val="auto"/>
              </w:rPr>
              <w:t>I</w:t>
            </w:r>
            <w:r>
              <w:rPr>
                <w:rStyle w:val="Emphasis"/>
                <w:b/>
                <w:bCs/>
              </w:rPr>
              <w:t>nitial Term</w:t>
            </w:r>
          </w:p>
        </w:tc>
        <w:tc>
          <w:tcPr>
            <w:tcW w:w="6884" w:type="dxa"/>
            <w:vAlign w:val="center"/>
          </w:tcPr>
          <w:p w14:paraId="69B248D8" w14:textId="308145CD" w:rsidR="00C852BE" w:rsidRDefault="00C852BE" w:rsidP="00C9657D">
            <w:pPr>
              <w:jc w:val="both"/>
            </w:pPr>
            <w:r>
              <w:t>means the period commencing on the Commencement Date and ending on the date three (3) years thereafter unless otherwise specified in the relevant Statement of Work. For the avoidance of doubt, each Statement of Work will have their own Term, which will extend the Initial</w:t>
            </w:r>
            <w:r w:rsidR="00C9657D">
              <w:t xml:space="preserve"> Term of the Agreement if the Term of the Statement of Work is longer than the Initial Term of the Agreement.</w:t>
            </w:r>
          </w:p>
        </w:tc>
      </w:tr>
      <w:tr w:rsidR="007007DE" w14:paraId="3E9446C1" w14:textId="77777777" w:rsidTr="00B122F0">
        <w:tc>
          <w:tcPr>
            <w:tcW w:w="2472" w:type="dxa"/>
            <w:vAlign w:val="center"/>
          </w:tcPr>
          <w:p w14:paraId="2F53EE63" w14:textId="767E20E9" w:rsidR="007007DE" w:rsidRDefault="007007DE" w:rsidP="00B14A6D">
            <w:pPr>
              <w:rPr>
                <w:rStyle w:val="Emphasis"/>
                <w:b/>
                <w:bCs/>
                <w:color w:val="auto"/>
              </w:rPr>
            </w:pPr>
            <w:r>
              <w:rPr>
                <w:rStyle w:val="Emphasis"/>
                <w:b/>
                <w:bCs/>
                <w:color w:val="auto"/>
              </w:rPr>
              <w:t>I</w:t>
            </w:r>
            <w:r>
              <w:rPr>
                <w:rStyle w:val="Emphasis"/>
                <w:b/>
                <w:bCs/>
              </w:rPr>
              <w:t>ntellectual Property Rights</w:t>
            </w:r>
            <w:r w:rsidR="00CE5500">
              <w:rPr>
                <w:rStyle w:val="Emphasis"/>
                <w:b/>
                <w:bCs/>
              </w:rPr>
              <w:t xml:space="preserve"> or IPR</w:t>
            </w:r>
          </w:p>
        </w:tc>
        <w:tc>
          <w:tcPr>
            <w:tcW w:w="6884" w:type="dxa"/>
            <w:vAlign w:val="center"/>
          </w:tcPr>
          <w:p w14:paraId="41ED103A" w14:textId="3F6580C5" w:rsidR="007007DE" w:rsidRDefault="00CE5500" w:rsidP="00CE5500">
            <w:pPr>
              <w:jc w:val="both"/>
            </w:pPr>
            <w:r>
              <w:t xml:space="preserve">any and all intellectual property rights of any nature, whether registered, registerable or otherwise, including patents, utility models, trademarks, registered designs and domain names, applications for any of the foregoing, trade or business names, goodwill, copyright and rights in the nature of copyright, design rights, rights in databases, moral rights, know-how and any other intellectual property rights that subsist in computer software, computer programs, websites, documents, information, techniques, business methods, drawings, logos, instruction manuals, lists and procedures and particulars of customers, marketing methods and procedures and advertising literature, including the "look and feel" of </w:t>
            </w:r>
            <w:r>
              <w:lastRenderedPageBreak/>
              <w:t>any websites, and in each case all rights and forms of protection of a similar nature or having equivalent or similar effect to any of these that may subsist anywhere in the world, in each case for their full term, together with any future rights and renewals or extensions.</w:t>
            </w:r>
          </w:p>
        </w:tc>
      </w:tr>
      <w:tr w:rsidR="00B50E81" w14:paraId="4A4C7031" w14:textId="77777777" w:rsidTr="00B122F0">
        <w:tc>
          <w:tcPr>
            <w:tcW w:w="2472" w:type="dxa"/>
            <w:vAlign w:val="center"/>
          </w:tcPr>
          <w:p w14:paraId="441DBED4" w14:textId="44FDE713" w:rsidR="00B50E81" w:rsidRDefault="00B50E81" w:rsidP="00B14A6D">
            <w:pPr>
              <w:rPr>
                <w:rStyle w:val="Emphasis"/>
                <w:b/>
                <w:bCs/>
                <w:color w:val="auto"/>
              </w:rPr>
            </w:pPr>
            <w:r>
              <w:rPr>
                <w:rStyle w:val="Emphasis"/>
                <w:b/>
                <w:bCs/>
                <w:color w:val="auto"/>
              </w:rPr>
              <w:lastRenderedPageBreak/>
              <w:t>I</w:t>
            </w:r>
            <w:r>
              <w:rPr>
                <w:rStyle w:val="Emphasis"/>
                <w:b/>
                <w:bCs/>
              </w:rPr>
              <w:t>PR Claim</w:t>
            </w:r>
          </w:p>
        </w:tc>
        <w:tc>
          <w:tcPr>
            <w:tcW w:w="6884" w:type="dxa"/>
            <w:vAlign w:val="center"/>
          </w:tcPr>
          <w:p w14:paraId="442E9665" w14:textId="7A20B3D4" w:rsidR="00B50E81" w:rsidRDefault="00B50E81" w:rsidP="00CE5500">
            <w:pPr>
              <w:jc w:val="both"/>
            </w:pPr>
            <w:r w:rsidRPr="00B50E81">
              <w:t>a claim arising from the infringement of IPR belonging to third parties.</w:t>
            </w:r>
          </w:p>
        </w:tc>
      </w:tr>
      <w:tr w:rsidR="00F97C9D" w14:paraId="725C09DD" w14:textId="77777777" w:rsidTr="00B122F0">
        <w:tc>
          <w:tcPr>
            <w:tcW w:w="2472" w:type="dxa"/>
            <w:vAlign w:val="center"/>
          </w:tcPr>
          <w:p w14:paraId="3D108E2C" w14:textId="050F88FA" w:rsidR="00F97C9D" w:rsidRDefault="00F6493E" w:rsidP="00B14A6D">
            <w:pPr>
              <w:rPr>
                <w:rStyle w:val="Emphasis"/>
                <w:b/>
                <w:bCs/>
                <w:color w:val="auto"/>
              </w:rPr>
            </w:pPr>
            <w:r>
              <w:rPr>
                <w:rStyle w:val="Emphasis"/>
                <w:b/>
                <w:bCs/>
                <w:color w:val="auto"/>
              </w:rPr>
              <w:t>Ko</w:t>
            </w:r>
            <w:r>
              <w:rPr>
                <w:rStyle w:val="Emphasis"/>
                <w:b/>
                <w:bCs/>
              </w:rPr>
              <w:t>cho</w:t>
            </w:r>
          </w:p>
        </w:tc>
        <w:tc>
          <w:tcPr>
            <w:tcW w:w="6884" w:type="dxa"/>
            <w:vAlign w:val="center"/>
          </w:tcPr>
          <w:p w14:paraId="3F2B11F0" w14:textId="363049DD" w:rsidR="00F97C9D" w:rsidRDefault="00F6493E" w:rsidP="00F6493E">
            <w:pPr>
              <w:jc w:val="both"/>
            </w:pPr>
            <w:r>
              <w:t xml:space="preserve">Kocho Group Limited incorporated and registered in England and Wales with company number 04308824 whose registered office is at </w:t>
            </w:r>
            <w:r w:rsidR="00D93CA5" w:rsidRPr="00D93CA5">
              <w:t>2 Kingsway, 4th Floor, Cardiff, Wales, CF10 3FD</w:t>
            </w:r>
            <w:r>
              <w:t>.</w:t>
            </w:r>
          </w:p>
        </w:tc>
      </w:tr>
      <w:tr w:rsidR="00B14A6D" w14:paraId="5FF3D460" w14:textId="77777777" w:rsidTr="00B122F0">
        <w:tc>
          <w:tcPr>
            <w:tcW w:w="2472" w:type="dxa"/>
            <w:vAlign w:val="center"/>
          </w:tcPr>
          <w:p w14:paraId="6506E17B" w14:textId="2E1DBFF1" w:rsidR="00B14A6D" w:rsidRPr="00EE3066" w:rsidRDefault="00B14A6D" w:rsidP="00B14A6D">
            <w:pPr>
              <w:rPr>
                <w:b/>
                <w:bCs/>
                <w:i/>
                <w:iCs/>
                <w:color w:val="auto"/>
              </w:rPr>
            </w:pPr>
            <w:r>
              <w:rPr>
                <w:rStyle w:val="Emphasis"/>
                <w:b/>
                <w:bCs/>
                <w:color w:val="auto"/>
              </w:rPr>
              <w:t>K</w:t>
            </w:r>
            <w:r>
              <w:rPr>
                <w:rStyle w:val="Emphasis"/>
                <w:b/>
                <w:bCs/>
              </w:rPr>
              <w:t xml:space="preserve">ocho </w:t>
            </w:r>
            <w:r>
              <w:rPr>
                <w:rStyle w:val="Emphasis"/>
                <w:b/>
                <w:bCs/>
                <w:color w:val="auto"/>
              </w:rPr>
              <w:t>B</w:t>
            </w:r>
            <w:r>
              <w:rPr>
                <w:rStyle w:val="Emphasis"/>
                <w:b/>
                <w:bCs/>
              </w:rPr>
              <w:t>ackground Materials</w:t>
            </w:r>
          </w:p>
        </w:tc>
        <w:tc>
          <w:tcPr>
            <w:tcW w:w="6884" w:type="dxa"/>
            <w:vAlign w:val="center"/>
          </w:tcPr>
          <w:p w14:paraId="5405073F" w14:textId="5DD651AF" w:rsidR="00B14A6D" w:rsidRDefault="00B14A6D" w:rsidP="00B14A6D">
            <w:pPr>
              <w:jc w:val="both"/>
              <w:rPr>
                <w:bCs/>
              </w:rPr>
            </w:pPr>
            <w:r>
              <w:t xml:space="preserve">all Intellectual Property Rights, know-how </w:t>
            </w:r>
            <w:r w:rsidRPr="00013F23">
              <w:t>and proprietary interests of whatever nature, whether registered or unregistered, including</w:t>
            </w:r>
            <w:r>
              <w:t xml:space="preserve"> all information, methodologies, techniques, tools, schemata, architectures, designs, diagrams, ways of doing business, trade secrets, instructions manuals and procedures (including, but not limited, to software (including source code and object code), documentation, and data of whatever nature and in whatever media) owned, developed, conceived, created, acquired or controlled by Kocho</w:t>
            </w:r>
            <w:r w:rsidRPr="00DB383B">
              <w:t>, whether prior to, independently of, or</w:t>
            </w:r>
            <w:r>
              <w:t xml:space="preserve"> outside the scope of the Services and/or this Agreement, </w:t>
            </w:r>
            <w:r w:rsidRPr="004630B3">
              <w:t xml:space="preserve">or developed in parallel with the Services without specific client funding or direction, together with </w:t>
            </w:r>
            <w:r>
              <w:t>and including all enhancements, updates, modifications, adaptations, derivatives, translations and/or future developments thereof.</w:t>
            </w:r>
          </w:p>
        </w:tc>
      </w:tr>
      <w:tr w:rsidR="00A25429" w14:paraId="60276DD3" w14:textId="77777777" w:rsidTr="00B122F0">
        <w:tc>
          <w:tcPr>
            <w:tcW w:w="2472" w:type="dxa"/>
            <w:vAlign w:val="center"/>
          </w:tcPr>
          <w:p w14:paraId="768EB144" w14:textId="5F49682E" w:rsidR="00A25429" w:rsidRDefault="00857409" w:rsidP="00B14A6D">
            <w:pPr>
              <w:rPr>
                <w:rStyle w:val="Emphasis"/>
                <w:b/>
                <w:bCs/>
                <w:color w:val="auto"/>
              </w:rPr>
            </w:pPr>
            <w:r>
              <w:rPr>
                <w:rStyle w:val="Emphasis"/>
                <w:b/>
                <w:bCs/>
                <w:color w:val="auto"/>
              </w:rPr>
              <w:t>K</w:t>
            </w:r>
            <w:r>
              <w:rPr>
                <w:rStyle w:val="Emphasis"/>
                <w:b/>
                <w:bCs/>
              </w:rPr>
              <w:t xml:space="preserve">ocho’s </w:t>
            </w:r>
            <w:r w:rsidR="00A25429">
              <w:rPr>
                <w:rStyle w:val="Emphasis"/>
                <w:b/>
                <w:bCs/>
              </w:rPr>
              <w:t>Equipment</w:t>
            </w:r>
          </w:p>
        </w:tc>
        <w:tc>
          <w:tcPr>
            <w:tcW w:w="6884" w:type="dxa"/>
            <w:vAlign w:val="center"/>
          </w:tcPr>
          <w:p w14:paraId="5B33754A" w14:textId="671C5A70" w:rsidR="00A25429" w:rsidRDefault="00A25429" w:rsidP="00A25429">
            <w:pPr>
              <w:jc w:val="both"/>
            </w:pPr>
            <w:r>
              <w:t xml:space="preserve">any equipment, including tools, systems, cabling or facilities, provided by </w:t>
            </w:r>
            <w:r w:rsidR="00857409">
              <w:t xml:space="preserve">Kocho </w:t>
            </w:r>
            <w:r>
              <w:t xml:space="preserve">to the Client and used directly or indirectly in the </w:t>
            </w:r>
            <w:r w:rsidR="00857409">
              <w:t xml:space="preserve">provision </w:t>
            </w:r>
            <w:r>
              <w:t xml:space="preserve">of the Services, including any such items specified in a Statement of Work but excluding any such items which are the subject of a separate agreement between the </w:t>
            </w:r>
            <w:r w:rsidR="00857409">
              <w:t xml:space="preserve">Parties </w:t>
            </w:r>
            <w:r>
              <w:t>under which title passes to the Client.</w:t>
            </w:r>
          </w:p>
        </w:tc>
      </w:tr>
      <w:tr w:rsidR="00240F48" w14:paraId="6983E011" w14:textId="77777777" w:rsidTr="00B122F0">
        <w:tc>
          <w:tcPr>
            <w:tcW w:w="2472" w:type="dxa"/>
            <w:vAlign w:val="center"/>
          </w:tcPr>
          <w:p w14:paraId="56335267" w14:textId="62B78110" w:rsidR="00240F48" w:rsidRDefault="00240F48" w:rsidP="00B14A6D">
            <w:pPr>
              <w:rPr>
                <w:rStyle w:val="Emphasis"/>
                <w:b/>
                <w:bCs/>
                <w:color w:val="auto"/>
              </w:rPr>
            </w:pPr>
            <w:r>
              <w:rPr>
                <w:rStyle w:val="Emphasis"/>
                <w:b/>
                <w:bCs/>
                <w:color w:val="auto"/>
              </w:rPr>
              <w:t>L</w:t>
            </w:r>
            <w:r>
              <w:rPr>
                <w:rStyle w:val="Emphasis"/>
                <w:b/>
                <w:bCs/>
              </w:rPr>
              <w:t xml:space="preserve">icense </w:t>
            </w:r>
            <w:r w:rsidR="00667B72">
              <w:rPr>
                <w:rStyle w:val="Emphasis"/>
                <w:b/>
                <w:bCs/>
              </w:rPr>
              <w:t>Agreement</w:t>
            </w:r>
          </w:p>
        </w:tc>
        <w:tc>
          <w:tcPr>
            <w:tcW w:w="6884" w:type="dxa"/>
            <w:vAlign w:val="center"/>
          </w:tcPr>
          <w:p w14:paraId="09ED23D2" w14:textId="6556931D" w:rsidR="00240F48" w:rsidRDefault="00667B72" w:rsidP="00667B72">
            <w:pPr>
              <w:jc w:val="both"/>
            </w:pPr>
            <w:r>
              <w:t>all licence agreements that may have to be entered into by Kocho and/or the Client in respect of Third Party Services used. Such Licence Agreement terms shall be set out in the relevant Statement of Work.</w:t>
            </w:r>
          </w:p>
        </w:tc>
      </w:tr>
      <w:tr w:rsidR="00B61EEC" w14:paraId="638FE797" w14:textId="77777777" w:rsidTr="00B122F0">
        <w:tc>
          <w:tcPr>
            <w:tcW w:w="2472" w:type="dxa"/>
            <w:vAlign w:val="center"/>
          </w:tcPr>
          <w:p w14:paraId="0C9843D5" w14:textId="451D34A2" w:rsidR="00B61EEC" w:rsidRDefault="00B61EEC" w:rsidP="00B14A6D">
            <w:pPr>
              <w:rPr>
                <w:rStyle w:val="Emphasis"/>
                <w:b/>
                <w:bCs/>
                <w:color w:val="auto"/>
              </w:rPr>
            </w:pPr>
            <w:r>
              <w:rPr>
                <w:rStyle w:val="Emphasis"/>
                <w:b/>
                <w:bCs/>
                <w:color w:val="auto"/>
              </w:rPr>
              <w:t>M</w:t>
            </w:r>
            <w:r>
              <w:rPr>
                <w:rStyle w:val="Emphasis"/>
                <w:b/>
                <w:bCs/>
              </w:rPr>
              <w:t>anaged Services</w:t>
            </w:r>
          </w:p>
        </w:tc>
        <w:tc>
          <w:tcPr>
            <w:tcW w:w="6884" w:type="dxa"/>
            <w:vAlign w:val="center"/>
          </w:tcPr>
          <w:p w14:paraId="486EF3E8" w14:textId="25AA9050" w:rsidR="00B61EEC" w:rsidRPr="001E13E5" w:rsidRDefault="00B61EEC" w:rsidP="00B61EEC">
            <w:pPr>
              <w:jc w:val="both"/>
            </w:pPr>
            <w:r>
              <w:t>the hosting and support service described in the relevant Statement of Work to be performed by Kocho in accordance with this Agreement.</w:t>
            </w:r>
          </w:p>
        </w:tc>
      </w:tr>
      <w:tr w:rsidR="00B14A6D" w14:paraId="2141FEE8" w14:textId="77777777" w:rsidTr="00B122F0">
        <w:tc>
          <w:tcPr>
            <w:tcW w:w="2472" w:type="dxa"/>
            <w:vAlign w:val="center"/>
          </w:tcPr>
          <w:p w14:paraId="15B874CA" w14:textId="5459D5B4" w:rsidR="00B14A6D" w:rsidRPr="00EE3066" w:rsidRDefault="00B14A6D" w:rsidP="00B14A6D">
            <w:pPr>
              <w:rPr>
                <w:rStyle w:val="Emphasis"/>
                <w:b/>
                <w:bCs/>
                <w:color w:val="auto"/>
              </w:rPr>
            </w:pPr>
            <w:r>
              <w:rPr>
                <w:rStyle w:val="Emphasis"/>
                <w:b/>
                <w:bCs/>
                <w:color w:val="auto"/>
              </w:rPr>
              <w:t>N</w:t>
            </w:r>
            <w:r>
              <w:rPr>
                <w:rStyle w:val="Emphasis"/>
                <w:b/>
              </w:rPr>
              <w:t>CE Subscription Services</w:t>
            </w:r>
          </w:p>
        </w:tc>
        <w:tc>
          <w:tcPr>
            <w:tcW w:w="6884" w:type="dxa"/>
            <w:vAlign w:val="center"/>
          </w:tcPr>
          <w:p w14:paraId="60651776" w14:textId="0F5F9E75" w:rsidR="00B14A6D" w:rsidRPr="00413692" w:rsidRDefault="00B14A6D" w:rsidP="00B14A6D">
            <w:pPr>
              <w:jc w:val="both"/>
            </w:pPr>
            <w:r w:rsidRPr="001E13E5">
              <w:t>services provided under the New Commerce Experience.</w:t>
            </w:r>
          </w:p>
        </w:tc>
      </w:tr>
      <w:tr w:rsidR="00B25C2C" w14:paraId="3A6AD034" w14:textId="77777777" w:rsidTr="00B122F0">
        <w:tc>
          <w:tcPr>
            <w:tcW w:w="2472" w:type="dxa"/>
            <w:vAlign w:val="center"/>
          </w:tcPr>
          <w:p w14:paraId="0E1F9BAB" w14:textId="177CFA95" w:rsidR="00B25C2C" w:rsidRDefault="00B25C2C" w:rsidP="00B14A6D">
            <w:pPr>
              <w:rPr>
                <w:rStyle w:val="Emphasis"/>
                <w:b/>
                <w:bCs/>
                <w:color w:val="auto"/>
              </w:rPr>
            </w:pPr>
            <w:r>
              <w:rPr>
                <w:rStyle w:val="Emphasis"/>
                <w:b/>
                <w:bCs/>
                <w:color w:val="auto"/>
              </w:rPr>
              <w:t>N</w:t>
            </w:r>
            <w:r>
              <w:rPr>
                <w:rStyle w:val="Emphasis"/>
                <w:b/>
                <w:bCs/>
              </w:rPr>
              <w:t>ormal Business Hours</w:t>
            </w:r>
          </w:p>
        </w:tc>
        <w:tc>
          <w:tcPr>
            <w:tcW w:w="6884" w:type="dxa"/>
            <w:vAlign w:val="center"/>
          </w:tcPr>
          <w:p w14:paraId="6DA3A7D7" w14:textId="7EAF53E9" w:rsidR="00B25C2C" w:rsidRPr="001E13E5" w:rsidRDefault="00B25C2C" w:rsidP="00B25C2C">
            <w:pPr>
              <w:jc w:val="both"/>
            </w:pPr>
            <w:r>
              <w:t>9.00 am to 5.00 pm local UK time on Business Days unless otherwise stated in the relevant Statement of Work.</w:t>
            </w:r>
          </w:p>
        </w:tc>
      </w:tr>
      <w:tr w:rsidR="00A355DF" w14:paraId="133FF145" w14:textId="77777777" w:rsidTr="00B122F0">
        <w:tc>
          <w:tcPr>
            <w:tcW w:w="2472" w:type="dxa"/>
            <w:vAlign w:val="center"/>
          </w:tcPr>
          <w:p w14:paraId="78F6F411" w14:textId="1A55EF74" w:rsidR="00A355DF" w:rsidRDefault="00A355DF" w:rsidP="00B14A6D">
            <w:pPr>
              <w:rPr>
                <w:rStyle w:val="Emphasis"/>
                <w:b/>
                <w:bCs/>
                <w:color w:val="auto"/>
              </w:rPr>
            </w:pPr>
            <w:r>
              <w:rPr>
                <w:rStyle w:val="Emphasis"/>
                <w:b/>
                <w:bCs/>
                <w:color w:val="auto"/>
              </w:rPr>
              <w:t>O</w:t>
            </w:r>
            <w:r>
              <w:rPr>
                <w:rStyle w:val="Emphasis"/>
                <w:b/>
                <w:bCs/>
              </w:rPr>
              <w:t>ut of Scope</w:t>
            </w:r>
          </w:p>
        </w:tc>
        <w:tc>
          <w:tcPr>
            <w:tcW w:w="6884" w:type="dxa"/>
            <w:vAlign w:val="center"/>
          </w:tcPr>
          <w:p w14:paraId="34FE1A33" w14:textId="350C026C" w:rsidR="00A355DF" w:rsidRDefault="00A355DF" w:rsidP="00A355DF">
            <w:pPr>
              <w:jc w:val="both"/>
            </w:pPr>
            <w:r>
              <w:t>those out of scope services specified as such in a Statement of Work together with any other services which are not detailed in the relevant Statement of Work.</w:t>
            </w:r>
          </w:p>
        </w:tc>
      </w:tr>
      <w:tr w:rsidR="00E85D48" w14:paraId="688CC4DA" w14:textId="77777777" w:rsidTr="00B122F0">
        <w:tc>
          <w:tcPr>
            <w:tcW w:w="2472" w:type="dxa"/>
            <w:vAlign w:val="center"/>
          </w:tcPr>
          <w:p w14:paraId="48E48ECF" w14:textId="1FCE7D0B" w:rsidR="00E85D48" w:rsidRDefault="00E85D48" w:rsidP="00B14A6D">
            <w:pPr>
              <w:rPr>
                <w:rStyle w:val="Emphasis"/>
                <w:b/>
                <w:bCs/>
                <w:color w:val="auto"/>
              </w:rPr>
            </w:pPr>
            <w:r>
              <w:rPr>
                <w:rStyle w:val="Emphasis"/>
                <w:b/>
                <w:bCs/>
                <w:color w:val="auto"/>
              </w:rPr>
              <w:t>P</w:t>
            </w:r>
            <w:r>
              <w:rPr>
                <w:rStyle w:val="Emphasis"/>
                <w:b/>
                <w:bCs/>
              </w:rPr>
              <w:t>arty</w:t>
            </w:r>
            <w:r w:rsidR="00775C27">
              <w:rPr>
                <w:rStyle w:val="Emphasis"/>
                <w:b/>
                <w:bCs/>
              </w:rPr>
              <w:t xml:space="preserve"> or Parties</w:t>
            </w:r>
          </w:p>
        </w:tc>
        <w:tc>
          <w:tcPr>
            <w:tcW w:w="6884" w:type="dxa"/>
            <w:vAlign w:val="center"/>
          </w:tcPr>
          <w:p w14:paraId="03477CD6" w14:textId="08320100" w:rsidR="00E85D48" w:rsidRDefault="00775C27" w:rsidP="00A355DF">
            <w:pPr>
              <w:jc w:val="both"/>
            </w:pPr>
            <w:r w:rsidRPr="00775C27">
              <w:t xml:space="preserve">a party to this Agreement </w:t>
            </w:r>
            <w:r w:rsidR="001F711E">
              <w:t>being either Kocho or the Client and P</w:t>
            </w:r>
            <w:r w:rsidR="001F711E" w:rsidRPr="00775C27">
              <w:t>arties</w:t>
            </w:r>
            <w:r w:rsidR="001F711E">
              <w:t xml:space="preserve"> shall be construed accordingly</w:t>
            </w:r>
            <w:r w:rsidRPr="00775C27">
              <w:t>.</w:t>
            </w:r>
          </w:p>
        </w:tc>
      </w:tr>
      <w:tr w:rsidR="00FD3FC6" w14:paraId="218687AF" w14:textId="77777777" w:rsidTr="00B122F0">
        <w:tc>
          <w:tcPr>
            <w:tcW w:w="2472" w:type="dxa"/>
            <w:vAlign w:val="center"/>
          </w:tcPr>
          <w:p w14:paraId="06317306" w14:textId="691D421B" w:rsidR="00FD3FC6" w:rsidRPr="00EE3066" w:rsidRDefault="00FD3FC6" w:rsidP="00B14A6D">
            <w:pPr>
              <w:rPr>
                <w:rStyle w:val="Emphasis"/>
                <w:b/>
                <w:bCs/>
                <w:color w:val="auto"/>
              </w:rPr>
            </w:pPr>
            <w:r>
              <w:rPr>
                <w:rStyle w:val="Emphasis"/>
                <w:b/>
                <w:bCs/>
                <w:color w:val="auto"/>
              </w:rPr>
              <w:lastRenderedPageBreak/>
              <w:t>P</w:t>
            </w:r>
            <w:r>
              <w:rPr>
                <w:rStyle w:val="Emphasis"/>
                <w:b/>
                <w:bCs/>
              </w:rPr>
              <w:t>rofessional Services</w:t>
            </w:r>
          </w:p>
        </w:tc>
        <w:tc>
          <w:tcPr>
            <w:tcW w:w="6884" w:type="dxa"/>
            <w:vAlign w:val="center"/>
          </w:tcPr>
          <w:p w14:paraId="32166DFE" w14:textId="45ACA14D" w:rsidR="00FD3FC6" w:rsidRPr="00413692" w:rsidRDefault="00FD3FC6" w:rsidP="00FD3FC6">
            <w:pPr>
              <w:jc w:val="both"/>
            </w:pPr>
            <w:r>
              <w:t xml:space="preserve">the </w:t>
            </w:r>
            <w:r w:rsidR="00215FF8">
              <w:t xml:space="preserve">professional </w:t>
            </w:r>
            <w:r>
              <w:t>service</w:t>
            </w:r>
            <w:r w:rsidR="00215FF8">
              <w:t>s</w:t>
            </w:r>
            <w:r>
              <w:t xml:space="preserve"> described in the </w:t>
            </w:r>
            <w:r w:rsidR="00215FF8">
              <w:t xml:space="preserve">relevant </w:t>
            </w:r>
            <w:r w:rsidR="00F3473D">
              <w:t xml:space="preserve">section of a </w:t>
            </w:r>
            <w:r>
              <w:t xml:space="preserve">Statement of Work to be performed by </w:t>
            </w:r>
            <w:r w:rsidR="00215FF8">
              <w:t xml:space="preserve">Kocho </w:t>
            </w:r>
            <w:r>
              <w:t>in accordance with this Agreement.</w:t>
            </w:r>
          </w:p>
        </w:tc>
      </w:tr>
      <w:tr w:rsidR="00EF019E" w14:paraId="641F0DBF" w14:textId="77777777" w:rsidTr="00B122F0">
        <w:tc>
          <w:tcPr>
            <w:tcW w:w="2472" w:type="dxa"/>
            <w:vAlign w:val="center"/>
          </w:tcPr>
          <w:p w14:paraId="55E279CE" w14:textId="2238A715" w:rsidR="00EF019E" w:rsidRDefault="00EF019E" w:rsidP="00B14A6D">
            <w:pPr>
              <w:rPr>
                <w:rStyle w:val="Emphasis"/>
                <w:b/>
                <w:bCs/>
                <w:color w:val="auto"/>
              </w:rPr>
            </w:pPr>
            <w:r>
              <w:rPr>
                <w:rStyle w:val="Emphasis"/>
                <w:b/>
                <w:bCs/>
                <w:color w:val="auto"/>
              </w:rPr>
              <w:t>P</w:t>
            </w:r>
            <w:r>
              <w:rPr>
                <w:rStyle w:val="Emphasis"/>
                <w:b/>
                <w:bCs/>
              </w:rPr>
              <w:t>urpose</w:t>
            </w:r>
          </w:p>
        </w:tc>
        <w:tc>
          <w:tcPr>
            <w:tcW w:w="6884" w:type="dxa"/>
            <w:vAlign w:val="center"/>
          </w:tcPr>
          <w:p w14:paraId="6C67C5E0" w14:textId="30F2C454" w:rsidR="00EF019E" w:rsidRDefault="00A365D1" w:rsidP="00A365D1">
            <w:pPr>
              <w:jc w:val="both"/>
            </w:pPr>
            <w:r>
              <w:t>the purposes for which the Client Personal Data is processed, as set out in the relevant Statement of Work</w:t>
            </w:r>
            <w:r w:rsidR="00532CA3">
              <w:t>(s)</w:t>
            </w:r>
            <w:r>
              <w:t>.</w:t>
            </w:r>
          </w:p>
        </w:tc>
      </w:tr>
      <w:tr w:rsidR="00B14A6D" w14:paraId="49D527A1" w14:textId="77777777" w:rsidTr="00B122F0">
        <w:tc>
          <w:tcPr>
            <w:tcW w:w="2472" w:type="dxa"/>
            <w:vAlign w:val="center"/>
          </w:tcPr>
          <w:p w14:paraId="629DF293" w14:textId="7B49AA1B" w:rsidR="00B14A6D" w:rsidRPr="002374A7" w:rsidRDefault="002374A7" w:rsidP="00B14A6D">
            <w:pPr>
              <w:rPr>
                <w:b/>
                <w:bCs/>
                <w:i/>
                <w:iCs/>
                <w:color w:val="auto"/>
              </w:rPr>
            </w:pPr>
            <w:r w:rsidRPr="002374A7">
              <w:rPr>
                <w:rStyle w:val="Emphasis"/>
                <w:b/>
                <w:bCs/>
              </w:rPr>
              <w:t>Rates</w:t>
            </w:r>
          </w:p>
        </w:tc>
        <w:tc>
          <w:tcPr>
            <w:tcW w:w="6884" w:type="dxa"/>
            <w:vAlign w:val="center"/>
          </w:tcPr>
          <w:p w14:paraId="3FD42D28" w14:textId="23FBB93A" w:rsidR="00B14A6D" w:rsidRPr="00EE3066" w:rsidRDefault="002374A7" w:rsidP="00B14A6D">
            <w:pPr>
              <w:jc w:val="both"/>
            </w:pPr>
            <w:r>
              <w:t>Kocho</w:t>
            </w:r>
            <w:r w:rsidRPr="002374A7">
              <w:t xml:space="preserve">’s standard hourly or daily fee rates as set out in the </w:t>
            </w:r>
            <w:r>
              <w:t xml:space="preserve">relevant </w:t>
            </w:r>
            <w:r w:rsidRPr="002374A7">
              <w:t>Statement of Work.</w:t>
            </w:r>
          </w:p>
        </w:tc>
      </w:tr>
      <w:tr w:rsidR="00EF019E" w14:paraId="614A438E" w14:textId="77777777" w:rsidTr="00B122F0">
        <w:tc>
          <w:tcPr>
            <w:tcW w:w="2472" w:type="dxa"/>
            <w:vAlign w:val="center"/>
          </w:tcPr>
          <w:p w14:paraId="5FFDD047" w14:textId="19DBCF9F" w:rsidR="00EF019E" w:rsidRPr="00EE3066" w:rsidRDefault="005C249A" w:rsidP="00B14A6D">
            <w:pPr>
              <w:rPr>
                <w:rStyle w:val="Emphasis"/>
                <w:b/>
                <w:bCs/>
                <w:color w:val="auto"/>
              </w:rPr>
            </w:pPr>
            <w:r>
              <w:rPr>
                <w:rStyle w:val="Emphasis"/>
                <w:b/>
                <w:bCs/>
                <w:color w:val="auto"/>
              </w:rPr>
              <w:t>R</w:t>
            </w:r>
            <w:r>
              <w:rPr>
                <w:rStyle w:val="Emphasis"/>
                <w:b/>
                <w:bCs/>
              </w:rPr>
              <w:t>elief Events</w:t>
            </w:r>
          </w:p>
        </w:tc>
        <w:tc>
          <w:tcPr>
            <w:tcW w:w="6884" w:type="dxa"/>
            <w:vAlign w:val="center"/>
          </w:tcPr>
          <w:p w14:paraId="0E25F7E7" w14:textId="361B801D" w:rsidR="00EF019E" w:rsidRDefault="00F93456" w:rsidP="00B14A6D">
            <w:pPr>
              <w:jc w:val="both"/>
              <w:rPr>
                <w:bCs/>
                <w:u w:color="FFFFFF" w:themeColor="background1"/>
              </w:rPr>
            </w:pPr>
            <w:r>
              <w:rPr>
                <w:bCs/>
                <w:u w:color="FFFFFF" w:themeColor="background1"/>
              </w:rPr>
              <w:t xml:space="preserve">any </w:t>
            </w:r>
            <w:r w:rsidR="005C249A" w:rsidRPr="005C249A">
              <w:rPr>
                <w:bCs/>
                <w:u w:color="FFFFFF" w:themeColor="background1"/>
              </w:rPr>
              <w:t>event</w:t>
            </w:r>
            <w:r w:rsidR="00EC70BF">
              <w:rPr>
                <w:bCs/>
                <w:u w:color="FFFFFF" w:themeColor="background1"/>
              </w:rPr>
              <w:t>,</w:t>
            </w:r>
            <w:r w:rsidR="00D5577B">
              <w:rPr>
                <w:bCs/>
                <w:u w:color="FFFFFF" w:themeColor="background1"/>
              </w:rPr>
              <w:t xml:space="preserve"> </w:t>
            </w:r>
            <w:r w:rsidR="00D5577B" w:rsidRPr="00D5577B">
              <w:rPr>
                <w:bCs/>
                <w:u w:color="FFFFFF" w:themeColor="background1"/>
              </w:rPr>
              <w:t xml:space="preserve">circumstance </w:t>
            </w:r>
            <w:r w:rsidR="00A26D04" w:rsidRPr="00A26D04">
              <w:rPr>
                <w:bCs/>
                <w:u w:color="FFFFFF" w:themeColor="background1"/>
              </w:rPr>
              <w:t>or combination of events or circumstances, inside or outside the reasonable control of Kocho,</w:t>
            </w:r>
            <w:r w:rsidR="00A26D04">
              <w:rPr>
                <w:bCs/>
                <w:u w:color="FFFFFF" w:themeColor="background1"/>
              </w:rPr>
              <w:t xml:space="preserve"> which </w:t>
            </w:r>
            <w:r w:rsidR="00D5577B" w:rsidRPr="00D5577B">
              <w:rPr>
                <w:bCs/>
                <w:u w:color="FFFFFF" w:themeColor="background1"/>
              </w:rPr>
              <w:t xml:space="preserve">directly or indirectly prevents, </w:t>
            </w:r>
            <w:r w:rsidR="00A26D04">
              <w:rPr>
                <w:bCs/>
                <w:u w:color="FFFFFF" w:themeColor="background1"/>
              </w:rPr>
              <w:t xml:space="preserve">hinders, </w:t>
            </w:r>
            <w:r w:rsidR="00D5577B" w:rsidRPr="00D5577B">
              <w:rPr>
                <w:bCs/>
                <w:u w:color="FFFFFF" w:themeColor="background1"/>
              </w:rPr>
              <w:t xml:space="preserve">delays, </w:t>
            </w:r>
            <w:r w:rsidR="00573822">
              <w:rPr>
                <w:bCs/>
                <w:u w:color="FFFFFF" w:themeColor="background1"/>
              </w:rPr>
              <w:t xml:space="preserve">suspends, </w:t>
            </w:r>
            <w:r w:rsidR="00D5577B" w:rsidRPr="00D5577B">
              <w:rPr>
                <w:bCs/>
                <w:u w:color="FFFFFF" w:themeColor="background1"/>
              </w:rPr>
              <w:t>degrades or increases the cost</w:t>
            </w:r>
            <w:r w:rsidR="00573822">
              <w:rPr>
                <w:bCs/>
                <w:u w:color="FFFFFF" w:themeColor="background1"/>
              </w:rPr>
              <w:t>, complexity</w:t>
            </w:r>
            <w:r w:rsidR="00D5577B" w:rsidRPr="00D5577B">
              <w:rPr>
                <w:bCs/>
                <w:u w:color="FFFFFF" w:themeColor="background1"/>
              </w:rPr>
              <w:t xml:space="preserve"> or risk of Kocho’s performance of the Services, </w:t>
            </w:r>
            <w:r w:rsidR="00573822">
              <w:rPr>
                <w:bCs/>
                <w:u w:color="FFFFFF" w:themeColor="background1"/>
              </w:rPr>
              <w:t xml:space="preserve">including </w:t>
            </w:r>
            <w:r w:rsidR="006B6E80">
              <w:rPr>
                <w:bCs/>
                <w:u w:color="FFFFFF" w:themeColor="background1"/>
              </w:rPr>
              <w:t xml:space="preserve">where such event or circumstance </w:t>
            </w:r>
            <w:r w:rsidR="00D5577B" w:rsidRPr="00D5577B">
              <w:rPr>
                <w:bCs/>
                <w:u w:color="FFFFFF" w:themeColor="background1"/>
              </w:rPr>
              <w:t>aris</w:t>
            </w:r>
            <w:r w:rsidR="006B6E80">
              <w:rPr>
                <w:bCs/>
                <w:u w:color="FFFFFF" w:themeColor="background1"/>
              </w:rPr>
              <w:t>es</w:t>
            </w:r>
            <w:r w:rsidR="00D5577B" w:rsidRPr="00D5577B">
              <w:rPr>
                <w:bCs/>
                <w:u w:color="FFFFFF" w:themeColor="background1"/>
              </w:rPr>
              <w:t xml:space="preserve"> from or attributable to</w:t>
            </w:r>
            <w:r w:rsidR="005C249A" w:rsidRPr="005C249A">
              <w:rPr>
                <w:bCs/>
                <w:u w:color="FFFFFF" w:themeColor="background1"/>
              </w:rPr>
              <w:t>:</w:t>
            </w:r>
          </w:p>
          <w:p w14:paraId="1F5DCA9D" w14:textId="24F3F3DC" w:rsidR="005C249A" w:rsidRDefault="00056512" w:rsidP="00056512">
            <w:pPr>
              <w:pStyle w:val="ListParagraph"/>
              <w:numPr>
                <w:ilvl w:val="2"/>
                <w:numId w:val="16"/>
              </w:numPr>
              <w:ind w:left="401" w:hanging="401"/>
              <w:jc w:val="both"/>
              <w:rPr>
                <w:bCs/>
                <w:u w:color="FFFFFF" w:themeColor="background1"/>
              </w:rPr>
            </w:pPr>
            <w:r w:rsidRPr="00056512">
              <w:rPr>
                <w:bCs/>
                <w:u w:color="FFFFFF" w:themeColor="background1"/>
              </w:rPr>
              <w:t xml:space="preserve">any </w:t>
            </w:r>
            <w:r w:rsidR="00106E08">
              <w:rPr>
                <w:bCs/>
                <w:u w:color="FFFFFF" w:themeColor="background1"/>
              </w:rPr>
              <w:t>act, omission, delay</w:t>
            </w:r>
            <w:r w:rsidR="00444B43">
              <w:rPr>
                <w:bCs/>
                <w:u w:color="FFFFFF" w:themeColor="background1"/>
              </w:rPr>
              <w:t>,</w:t>
            </w:r>
            <w:r w:rsidR="00106E08">
              <w:rPr>
                <w:bCs/>
                <w:u w:color="FFFFFF" w:themeColor="background1"/>
              </w:rPr>
              <w:t xml:space="preserve"> </w:t>
            </w:r>
            <w:r w:rsidRPr="00056512">
              <w:rPr>
                <w:bCs/>
                <w:u w:color="FFFFFF" w:themeColor="background1"/>
              </w:rPr>
              <w:t xml:space="preserve">failure </w:t>
            </w:r>
            <w:r w:rsidR="00444B43">
              <w:rPr>
                <w:bCs/>
                <w:u w:color="FFFFFF" w:themeColor="background1"/>
              </w:rPr>
              <w:t xml:space="preserve">or default </w:t>
            </w:r>
            <w:r w:rsidRPr="00056512">
              <w:rPr>
                <w:bCs/>
                <w:u w:color="FFFFFF" w:themeColor="background1"/>
              </w:rPr>
              <w:t>by the Client to comply with</w:t>
            </w:r>
            <w:r w:rsidR="00106E08">
              <w:rPr>
                <w:bCs/>
                <w:u w:color="FFFFFF" w:themeColor="background1"/>
              </w:rPr>
              <w:t>, perform or observe any of</w:t>
            </w:r>
            <w:r w:rsidRPr="00056512">
              <w:rPr>
                <w:bCs/>
                <w:u w:color="FFFFFF" w:themeColor="background1"/>
              </w:rPr>
              <w:t xml:space="preserve"> its obligations under this Agreement</w:t>
            </w:r>
            <w:r w:rsidR="00781314" w:rsidRPr="00781314">
              <w:rPr>
                <w:bCs/>
                <w:u w:color="FFFFFF" w:themeColor="background1"/>
              </w:rPr>
              <w:t>, including any dependency, assumption, prerequisite</w:t>
            </w:r>
            <w:r w:rsidR="00B26331">
              <w:rPr>
                <w:bCs/>
                <w:u w:color="FFFFFF" w:themeColor="background1"/>
              </w:rPr>
              <w:t xml:space="preserve">, </w:t>
            </w:r>
            <w:r w:rsidR="00781314">
              <w:rPr>
                <w:bCs/>
                <w:u w:color="FFFFFF" w:themeColor="background1"/>
              </w:rPr>
              <w:t>C</w:t>
            </w:r>
            <w:r w:rsidR="00781314" w:rsidRPr="00781314">
              <w:rPr>
                <w:bCs/>
                <w:u w:color="FFFFFF" w:themeColor="background1"/>
              </w:rPr>
              <w:t>lient responsibility</w:t>
            </w:r>
            <w:r w:rsidR="00B26331">
              <w:rPr>
                <w:bCs/>
                <w:u w:color="FFFFFF" w:themeColor="background1"/>
              </w:rPr>
              <w:t xml:space="preserve"> or </w:t>
            </w:r>
            <w:r w:rsidR="00B26331" w:rsidRPr="00B26331">
              <w:rPr>
                <w:bCs/>
                <w:u w:color="FFFFFF" w:themeColor="background1"/>
              </w:rPr>
              <w:t>Client-provided input, whether or not expressly stated</w:t>
            </w:r>
            <w:r w:rsidRPr="00056512">
              <w:rPr>
                <w:bCs/>
                <w:u w:color="FFFFFF" w:themeColor="background1"/>
              </w:rPr>
              <w:t>;</w:t>
            </w:r>
          </w:p>
          <w:p w14:paraId="2FFF40A0" w14:textId="307A2F4C" w:rsidR="00D91ED1" w:rsidRDefault="00D91ED1" w:rsidP="00D91ED1">
            <w:pPr>
              <w:pStyle w:val="ListParagraph"/>
              <w:numPr>
                <w:ilvl w:val="2"/>
                <w:numId w:val="16"/>
              </w:numPr>
              <w:ind w:left="401" w:hanging="401"/>
              <w:jc w:val="both"/>
              <w:rPr>
                <w:bCs/>
                <w:u w:color="FFFFFF" w:themeColor="background1"/>
              </w:rPr>
            </w:pPr>
            <w:r w:rsidRPr="00D91ED1">
              <w:rPr>
                <w:bCs/>
                <w:u w:color="FFFFFF" w:themeColor="background1"/>
              </w:rPr>
              <w:t>any error</w:t>
            </w:r>
            <w:r w:rsidR="00781314">
              <w:rPr>
                <w:bCs/>
                <w:u w:color="FFFFFF" w:themeColor="background1"/>
              </w:rPr>
              <w:t>, defect,</w:t>
            </w:r>
            <w:r w:rsidRPr="00D91ED1">
              <w:rPr>
                <w:bCs/>
                <w:u w:color="FFFFFF" w:themeColor="background1"/>
              </w:rPr>
              <w:t xml:space="preserve"> malfunction</w:t>
            </w:r>
            <w:r w:rsidR="00781314">
              <w:rPr>
                <w:bCs/>
                <w:u w:color="FFFFFF" w:themeColor="background1"/>
              </w:rPr>
              <w:t>, unavailability</w:t>
            </w:r>
            <w:r w:rsidR="0098299E">
              <w:rPr>
                <w:bCs/>
                <w:u w:color="FFFFFF" w:themeColor="background1"/>
              </w:rPr>
              <w:t>, incompatibility or performance issue</w:t>
            </w:r>
            <w:r w:rsidRPr="00D91ED1">
              <w:rPr>
                <w:bCs/>
                <w:u w:color="FFFFFF" w:themeColor="background1"/>
              </w:rPr>
              <w:t xml:space="preserve"> </w:t>
            </w:r>
            <w:r w:rsidR="00E73DC9">
              <w:rPr>
                <w:bCs/>
                <w:u w:color="FFFFFF" w:themeColor="background1"/>
              </w:rPr>
              <w:t xml:space="preserve">or security incident </w:t>
            </w:r>
            <w:r w:rsidRPr="00D91ED1">
              <w:rPr>
                <w:bCs/>
                <w:u w:color="FFFFFF" w:themeColor="background1"/>
              </w:rPr>
              <w:t>in the Business Systems or any other software, hardware</w:t>
            </w:r>
            <w:r w:rsidR="0098299E">
              <w:rPr>
                <w:bCs/>
                <w:u w:color="FFFFFF" w:themeColor="background1"/>
              </w:rPr>
              <w:t>, network, infra</w:t>
            </w:r>
            <w:r w:rsidR="006B0A39">
              <w:rPr>
                <w:bCs/>
                <w:u w:color="FFFFFF" w:themeColor="background1"/>
              </w:rPr>
              <w:t>s</w:t>
            </w:r>
            <w:r w:rsidR="0098299E">
              <w:rPr>
                <w:bCs/>
                <w:u w:color="FFFFFF" w:themeColor="background1"/>
              </w:rPr>
              <w:t>t</w:t>
            </w:r>
            <w:r w:rsidR="006B0A39">
              <w:rPr>
                <w:bCs/>
                <w:u w:color="FFFFFF" w:themeColor="background1"/>
              </w:rPr>
              <w:t>r</w:t>
            </w:r>
            <w:r w:rsidR="0098299E">
              <w:rPr>
                <w:bCs/>
                <w:u w:color="FFFFFF" w:themeColor="background1"/>
              </w:rPr>
              <w:t>ucture</w:t>
            </w:r>
            <w:r w:rsidRPr="00D91ED1">
              <w:rPr>
                <w:bCs/>
                <w:u w:color="FFFFFF" w:themeColor="background1"/>
              </w:rPr>
              <w:t xml:space="preserve"> or</w:t>
            </w:r>
            <w:r>
              <w:rPr>
                <w:bCs/>
                <w:u w:color="FFFFFF" w:themeColor="background1"/>
              </w:rPr>
              <w:t xml:space="preserve"> </w:t>
            </w:r>
            <w:r w:rsidRPr="00D91ED1">
              <w:rPr>
                <w:bCs/>
                <w:u w:color="FFFFFF" w:themeColor="background1"/>
              </w:rPr>
              <w:t xml:space="preserve">systems </w:t>
            </w:r>
            <w:r w:rsidR="006B0A39">
              <w:rPr>
                <w:bCs/>
                <w:u w:color="FFFFFF" w:themeColor="background1"/>
              </w:rPr>
              <w:t xml:space="preserve">not provided, controlled or </w:t>
            </w:r>
            <w:r w:rsidR="00C31045">
              <w:rPr>
                <w:bCs/>
                <w:u w:color="FFFFFF" w:themeColor="background1"/>
              </w:rPr>
              <w:t>expressly</w:t>
            </w:r>
            <w:r w:rsidR="006B0A39">
              <w:rPr>
                <w:bCs/>
                <w:u w:color="FFFFFF" w:themeColor="background1"/>
              </w:rPr>
              <w:t xml:space="preserve"> </w:t>
            </w:r>
            <w:r w:rsidR="00C31045">
              <w:rPr>
                <w:bCs/>
                <w:u w:color="FFFFFF" w:themeColor="background1"/>
              </w:rPr>
              <w:t xml:space="preserve">assumed in writing by </w:t>
            </w:r>
            <w:r w:rsidR="000D2061">
              <w:rPr>
                <w:bCs/>
                <w:u w:color="FFFFFF" w:themeColor="background1"/>
              </w:rPr>
              <w:t>Kocho</w:t>
            </w:r>
            <w:r w:rsidRPr="00D91ED1">
              <w:rPr>
                <w:bCs/>
                <w:u w:color="FFFFFF" w:themeColor="background1"/>
              </w:rPr>
              <w:t xml:space="preserve"> or any failure by the Client, its agents</w:t>
            </w:r>
            <w:r>
              <w:rPr>
                <w:bCs/>
                <w:u w:color="FFFFFF" w:themeColor="background1"/>
              </w:rPr>
              <w:t xml:space="preserve"> </w:t>
            </w:r>
            <w:r w:rsidRPr="00D91ED1">
              <w:rPr>
                <w:bCs/>
                <w:u w:color="FFFFFF" w:themeColor="background1"/>
              </w:rPr>
              <w:t xml:space="preserve">or contractors (including any existing </w:t>
            </w:r>
            <w:r w:rsidR="00C757C7">
              <w:rPr>
                <w:bCs/>
                <w:u w:color="FFFFFF" w:themeColor="background1"/>
              </w:rPr>
              <w:t xml:space="preserve">or replacement </w:t>
            </w:r>
            <w:r w:rsidRPr="00D91ED1">
              <w:rPr>
                <w:bCs/>
                <w:u w:color="FFFFFF" w:themeColor="background1"/>
              </w:rPr>
              <w:t>service provider) to obtain</w:t>
            </w:r>
            <w:r w:rsidR="00C757C7">
              <w:rPr>
                <w:bCs/>
                <w:u w:color="FFFFFF" w:themeColor="background1"/>
              </w:rPr>
              <w:t>, maintain</w:t>
            </w:r>
            <w:r w:rsidR="00A9420B">
              <w:rPr>
                <w:bCs/>
                <w:u w:color="FFFFFF" w:themeColor="background1"/>
              </w:rPr>
              <w:t>, configure</w:t>
            </w:r>
            <w:r w:rsidRPr="00D91ED1">
              <w:rPr>
                <w:bCs/>
                <w:u w:color="FFFFFF" w:themeColor="background1"/>
              </w:rPr>
              <w:t xml:space="preserve"> </w:t>
            </w:r>
            <w:r w:rsidR="001323F0" w:rsidRPr="001323F0">
              <w:rPr>
                <w:bCs/>
                <w:u w:color="FFFFFF" w:themeColor="background1"/>
              </w:rPr>
              <w:t>support, patch or licence such systems in accordance with applicable specifications or industry standards</w:t>
            </w:r>
            <w:r w:rsidRPr="00D91ED1">
              <w:rPr>
                <w:bCs/>
                <w:u w:color="FFFFFF" w:themeColor="background1"/>
              </w:rPr>
              <w:t>;</w:t>
            </w:r>
          </w:p>
          <w:p w14:paraId="289FE6EA" w14:textId="0D683436" w:rsidR="00D91ED1" w:rsidRDefault="00A47573" w:rsidP="00A47573">
            <w:pPr>
              <w:pStyle w:val="ListParagraph"/>
              <w:numPr>
                <w:ilvl w:val="2"/>
                <w:numId w:val="16"/>
              </w:numPr>
              <w:ind w:left="401" w:hanging="401"/>
              <w:jc w:val="both"/>
              <w:rPr>
                <w:bCs/>
                <w:u w:color="FFFFFF" w:themeColor="background1"/>
              </w:rPr>
            </w:pPr>
            <w:r w:rsidRPr="00A47573">
              <w:rPr>
                <w:bCs/>
                <w:u w:color="FFFFFF" w:themeColor="background1"/>
              </w:rPr>
              <w:t>any failure</w:t>
            </w:r>
            <w:r w:rsidR="00D76670">
              <w:rPr>
                <w:bCs/>
                <w:u w:color="FFFFFF" w:themeColor="background1"/>
              </w:rPr>
              <w:t>, delay, inaccuracy or incompleteness</w:t>
            </w:r>
            <w:r w:rsidRPr="00A47573">
              <w:rPr>
                <w:bCs/>
                <w:u w:color="FFFFFF" w:themeColor="background1"/>
              </w:rPr>
              <w:t xml:space="preserve"> by the Client or its agents or contractors (including any existing </w:t>
            </w:r>
            <w:r w:rsidR="005601B7">
              <w:rPr>
                <w:bCs/>
                <w:u w:color="FFFFFF" w:themeColor="background1"/>
              </w:rPr>
              <w:t xml:space="preserve">or replacement </w:t>
            </w:r>
            <w:r w:rsidRPr="00A47573">
              <w:rPr>
                <w:bCs/>
                <w:u w:color="FFFFFF" w:themeColor="background1"/>
              </w:rPr>
              <w:t xml:space="preserve">service provider) to provide any information, </w:t>
            </w:r>
            <w:r w:rsidR="00AB75DA">
              <w:rPr>
                <w:bCs/>
                <w:u w:color="FFFFFF" w:themeColor="background1"/>
              </w:rPr>
              <w:t xml:space="preserve">data, access, </w:t>
            </w:r>
            <w:r w:rsidRPr="00A47573">
              <w:rPr>
                <w:bCs/>
                <w:u w:color="FFFFFF" w:themeColor="background1"/>
              </w:rPr>
              <w:t>co-operation</w:t>
            </w:r>
            <w:r w:rsidR="00AB75DA">
              <w:rPr>
                <w:bCs/>
                <w:u w:color="FFFFFF" w:themeColor="background1"/>
              </w:rPr>
              <w:t>, approvals, decisions</w:t>
            </w:r>
            <w:r w:rsidRPr="00A47573">
              <w:rPr>
                <w:bCs/>
                <w:u w:color="FFFFFF" w:themeColor="background1"/>
              </w:rPr>
              <w:t xml:space="preserve"> or instructions to </w:t>
            </w:r>
            <w:r w:rsidR="00815F82">
              <w:rPr>
                <w:bCs/>
                <w:u w:color="FFFFFF" w:themeColor="background1"/>
              </w:rPr>
              <w:t xml:space="preserve">Kocho </w:t>
            </w:r>
            <w:r w:rsidRPr="00A47573">
              <w:rPr>
                <w:bCs/>
                <w:u w:color="FFFFFF" w:themeColor="background1"/>
              </w:rPr>
              <w:t xml:space="preserve">which is reasonably </w:t>
            </w:r>
            <w:r w:rsidR="00212463">
              <w:rPr>
                <w:bCs/>
                <w:u w:color="FFFFFF" w:themeColor="background1"/>
              </w:rPr>
              <w:t xml:space="preserve">or necessarily </w:t>
            </w:r>
            <w:r w:rsidRPr="00A47573">
              <w:rPr>
                <w:bCs/>
                <w:u w:color="FFFFFF" w:themeColor="background1"/>
              </w:rPr>
              <w:t xml:space="preserve">required by </w:t>
            </w:r>
            <w:r w:rsidR="00815F82">
              <w:rPr>
                <w:bCs/>
                <w:u w:color="FFFFFF" w:themeColor="background1"/>
              </w:rPr>
              <w:t xml:space="preserve">Kocho </w:t>
            </w:r>
            <w:r w:rsidRPr="00A47573">
              <w:rPr>
                <w:bCs/>
                <w:u w:color="FFFFFF" w:themeColor="background1"/>
              </w:rPr>
              <w:t xml:space="preserve">for the proper performance of its obligations under this Agreement; </w:t>
            </w:r>
          </w:p>
          <w:p w14:paraId="3500D705" w14:textId="68C308F1" w:rsidR="00654221" w:rsidRDefault="00654221" w:rsidP="00A47573">
            <w:pPr>
              <w:pStyle w:val="ListParagraph"/>
              <w:numPr>
                <w:ilvl w:val="2"/>
                <w:numId w:val="16"/>
              </w:numPr>
              <w:ind w:left="401" w:hanging="401"/>
              <w:jc w:val="both"/>
              <w:rPr>
                <w:bCs/>
                <w:u w:color="FFFFFF" w:themeColor="background1"/>
              </w:rPr>
            </w:pPr>
            <w:r w:rsidRPr="00654221">
              <w:rPr>
                <w:bCs/>
                <w:u w:color="FFFFFF" w:themeColor="background1"/>
              </w:rPr>
              <w:t>any Change Request proposed, pending, rejected or approved by the Client, including any assessment, clarification, scoping, negotiation or implementation activities relating thereto; or</w:t>
            </w:r>
          </w:p>
          <w:p w14:paraId="272C15BA" w14:textId="446FB0F6" w:rsidR="00A47573" w:rsidRPr="00A47573" w:rsidRDefault="008B24E4" w:rsidP="00A47573">
            <w:pPr>
              <w:pStyle w:val="ListParagraph"/>
              <w:numPr>
                <w:ilvl w:val="2"/>
                <w:numId w:val="16"/>
              </w:numPr>
              <w:ind w:left="401" w:hanging="401"/>
              <w:jc w:val="both"/>
              <w:rPr>
                <w:bCs/>
                <w:u w:color="FFFFFF" w:themeColor="background1"/>
              </w:rPr>
            </w:pPr>
            <w:r w:rsidRPr="008B24E4">
              <w:rPr>
                <w:bCs/>
                <w:u w:color="FFFFFF" w:themeColor="background1"/>
              </w:rPr>
              <w:t>any of the causes or events set out in Clause 9.8.</w:t>
            </w:r>
          </w:p>
        </w:tc>
      </w:tr>
      <w:tr w:rsidR="007733FA" w14:paraId="56A793B4" w14:textId="77777777" w:rsidTr="00B122F0">
        <w:tc>
          <w:tcPr>
            <w:tcW w:w="2472" w:type="dxa"/>
            <w:vAlign w:val="center"/>
          </w:tcPr>
          <w:p w14:paraId="3611282E" w14:textId="0207D037" w:rsidR="007733FA" w:rsidRPr="00EE3066" w:rsidRDefault="007733FA" w:rsidP="00B14A6D">
            <w:pPr>
              <w:rPr>
                <w:rStyle w:val="Emphasis"/>
                <w:b/>
                <w:bCs/>
                <w:color w:val="auto"/>
              </w:rPr>
            </w:pPr>
            <w:r>
              <w:rPr>
                <w:rStyle w:val="Emphasis"/>
                <w:b/>
                <w:bCs/>
                <w:color w:val="auto"/>
              </w:rPr>
              <w:t>R</w:t>
            </w:r>
            <w:r>
              <w:rPr>
                <w:rStyle w:val="Emphasis"/>
                <w:b/>
              </w:rPr>
              <w:t>etail Prices Index</w:t>
            </w:r>
          </w:p>
        </w:tc>
        <w:tc>
          <w:tcPr>
            <w:tcW w:w="6884" w:type="dxa"/>
            <w:vAlign w:val="center"/>
          </w:tcPr>
          <w:p w14:paraId="4B3F4E31" w14:textId="71A7B47C" w:rsidR="007733FA" w:rsidRPr="00B80512" w:rsidRDefault="00774D28" w:rsidP="00774D28">
            <w:pPr>
              <w:jc w:val="both"/>
              <w:rPr>
                <w:bCs/>
                <w:u w:color="FFFFFF" w:themeColor="background1"/>
              </w:rPr>
            </w:pPr>
            <w:r w:rsidRPr="00774D28">
              <w:rPr>
                <w:bCs/>
                <w:u w:color="FFFFFF" w:themeColor="background1"/>
              </w:rPr>
              <w:t xml:space="preserve">the Retail Prices Index (all </w:t>
            </w:r>
            <w:r w:rsidR="00601C42">
              <w:rPr>
                <w:bCs/>
                <w:u w:color="FFFFFF" w:themeColor="background1"/>
              </w:rPr>
              <w:t>i</w:t>
            </w:r>
            <w:r w:rsidR="00601C42" w:rsidRPr="00774D28">
              <w:rPr>
                <w:bCs/>
                <w:u w:color="FFFFFF" w:themeColor="background1"/>
              </w:rPr>
              <w:t>tems</w:t>
            </w:r>
            <w:r w:rsidRPr="00774D28">
              <w:rPr>
                <w:bCs/>
                <w:u w:color="FFFFFF" w:themeColor="background1"/>
              </w:rPr>
              <w:t>, excluding mortgages) as published by</w:t>
            </w:r>
            <w:r>
              <w:rPr>
                <w:bCs/>
                <w:u w:color="FFFFFF" w:themeColor="background1"/>
              </w:rPr>
              <w:t xml:space="preserve"> </w:t>
            </w:r>
            <w:r w:rsidRPr="00774D28">
              <w:rPr>
                <w:bCs/>
                <w:u w:color="FFFFFF" w:themeColor="background1"/>
              </w:rPr>
              <w:t>the Office for National Statistics from time to time, or failing such publication, such other index as</w:t>
            </w:r>
            <w:r>
              <w:rPr>
                <w:bCs/>
                <w:u w:color="FFFFFF" w:themeColor="background1"/>
              </w:rPr>
              <w:t xml:space="preserve"> </w:t>
            </w:r>
            <w:r w:rsidRPr="00774D28">
              <w:rPr>
                <w:bCs/>
                <w:u w:color="FFFFFF" w:themeColor="background1"/>
              </w:rPr>
              <w:t xml:space="preserve">the Parties may </w:t>
            </w:r>
            <w:r w:rsidR="00601C42">
              <w:rPr>
                <w:bCs/>
                <w:u w:color="FFFFFF" w:themeColor="background1"/>
              </w:rPr>
              <w:t xml:space="preserve">mutually </w:t>
            </w:r>
            <w:r w:rsidRPr="00774D28">
              <w:rPr>
                <w:bCs/>
                <w:u w:color="FFFFFF" w:themeColor="background1"/>
              </w:rPr>
              <w:t>agree (such agreement not to be unreasonably withheld or delayed), acting</w:t>
            </w:r>
            <w:r>
              <w:rPr>
                <w:bCs/>
                <w:u w:color="FFFFFF" w:themeColor="background1"/>
              </w:rPr>
              <w:t xml:space="preserve"> </w:t>
            </w:r>
            <w:r w:rsidRPr="00774D28">
              <w:rPr>
                <w:bCs/>
                <w:u w:color="FFFFFF" w:themeColor="background1"/>
              </w:rPr>
              <w:t>reasonably, most closely resembles such index.</w:t>
            </w:r>
          </w:p>
        </w:tc>
      </w:tr>
      <w:tr w:rsidR="00B14A6D" w14:paraId="13F1784A" w14:textId="77777777" w:rsidTr="00B122F0">
        <w:tc>
          <w:tcPr>
            <w:tcW w:w="2472" w:type="dxa"/>
            <w:vAlign w:val="center"/>
          </w:tcPr>
          <w:p w14:paraId="115E2C00" w14:textId="1CB19DBB" w:rsidR="00B14A6D" w:rsidRPr="00EE3066" w:rsidRDefault="005E38F7" w:rsidP="00B14A6D">
            <w:pPr>
              <w:rPr>
                <w:b/>
                <w:bCs/>
                <w:i/>
                <w:iCs/>
                <w:color w:val="auto"/>
              </w:rPr>
            </w:pPr>
            <w:r>
              <w:rPr>
                <w:b/>
                <w:bCs/>
                <w:i/>
                <w:iCs/>
                <w:color w:val="auto"/>
              </w:rPr>
              <w:t>Service Level Arrangements or SLA</w:t>
            </w:r>
          </w:p>
        </w:tc>
        <w:tc>
          <w:tcPr>
            <w:tcW w:w="6884" w:type="dxa"/>
            <w:vAlign w:val="center"/>
          </w:tcPr>
          <w:p w14:paraId="4E75B018" w14:textId="222F474C" w:rsidR="00B14A6D" w:rsidRPr="00EE3066" w:rsidRDefault="005E38F7" w:rsidP="005E38F7">
            <w:pPr>
              <w:jc w:val="both"/>
              <w:rPr>
                <w:bCs/>
                <w:u w:color="FFFFFF" w:themeColor="background1"/>
              </w:rPr>
            </w:pPr>
            <w:r w:rsidRPr="005E38F7">
              <w:rPr>
                <w:bCs/>
                <w:u w:color="FFFFFF" w:themeColor="background1"/>
              </w:rPr>
              <w:t xml:space="preserve">the service level arrangements set out in the </w:t>
            </w:r>
            <w:r>
              <w:rPr>
                <w:bCs/>
                <w:u w:color="FFFFFF" w:themeColor="background1"/>
              </w:rPr>
              <w:t xml:space="preserve">relevant </w:t>
            </w:r>
            <w:r w:rsidRPr="005E38F7">
              <w:rPr>
                <w:bCs/>
                <w:u w:color="FFFFFF" w:themeColor="background1"/>
              </w:rPr>
              <w:t>Statement of</w:t>
            </w:r>
            <w:r>
              <w:rPr>
                <w:bCs/>
                <w:u w:color="FFFFFF" w:themeColor="background1"/>
              </w:rPr>
              <w:t xml:space="preserve"> </w:t>
            </w:r>
            <w:r w:rsidRPr="005E38F7">
              <w:rPr>
                <w:bCs/>
                <w:u w:color="FFFFFF" w:themeColor="background1"/>
              </w:rPr>
              <w:t>Work (if any).</w:t>
            </w:r>
          </w:p>
        </w:tc>
      </w:tr>
      <w:tr w:rsidR="00B14A6D" w14:paraId="1145FBF8" w14:textId="77777777" w:rsidTr="00B122F0">
        <w:tc>
          <w:tcPr>
            <w:tcW w:w="2472" w:type="dxa"/>
            <w:vAlign w:val="center"/>
          </w:tcPr>
          <w:p w14:paraId="3EF808FE" w14:textId="482C9E2E" w:rsidR="00B14A6D" w:rsidRPr="00EE3066" w:rsidRDefault="00F95DDD" w:rsidP="00B14A6D">
            <w:pPr>
              <w:rPr>
                <w:rStyle w:val="Emphasis"/>
                <w:b/>
                <w:bCs/>
                <w:color w:val="auto"/>
              </w:rPr>
            </w:pPr>
            <w:r>
              <w:rPr>
                <w:rStyle w:val="Emphasis"/>
                <w:b/>
                <w:bCs/>
                <w:color w:val="auto"/>
              </w:rPr>
              <w:lastRenderedPageBreak/>
              <w:t>S</w:t>
            </w:r>
            <w:r>
              <w:rPr>
                <w:rStyle w:val="Emphasis"/>
                <w:b/>
              </w:rPr>
              <w:t>ervices</w:t>
            </w:r>
          </w:p>
        </w:tc>
        <w:tc>
          <w:tcPr>
            <w:tcW w:w="6884" w:type="dxa"/>
            <w:vAlign w:val="center"/>
          </w:tcPr>
          <w:p w14:paraId="12C72209" w14:textId="77777777" w:rsidR="004C08F4" w:rsidRDefault="00F95DDD" w:rsidP="00F95DDD">
            <w:pPr>
              <w:jc w:val="both"/>
              <w:rPr>
                <w:bCs/>
              </w:rPr>
            </w:pPr>
            <w:r w:rsidRPr="00F95DDD">
              <w:rPr>
                <w:bCs/>
              </w:rPr>
              <w:t>the provision of</w:t>
            </w:r>
            <w:r w:rsidR="004C08F4">
              <w:rPr>
                <w:bCs/>
              </w:rPr>
              <w:t>:</w:t>
            </w:r>
            <w:r w:rsidRPr="00F95DDD">
              <w:rPr>
                <w:bCs/>
              </w:rPr>
              <w:t xml:space="preserve"> </w:t>
            </w:r>
          </w:p>
          <w:p w14:paraId="35523672" w14:textId="77777777" w:rsidR="00024E99" w:rsidRDefault="00F95DDD" w:rsidP="00DE1F7A">
            <w:pPr>
              <w:pStyle w:val="ListParagraph"/>
              <w:numPr>
                <w:ilvl w:val="0"/>
                <w:numId w:val="18"/>
              </w:numPr>
              <w:ind w:left="401" w:hanging="401"/>
              <w:jc w:val="both"/>
              <w:rPr>
                <w:bCs/>
              </w:rPr>
            </w:pPr>
            <w:r w:rsidRPr="004C08F4">
              <w:rPr>
                <w:bCs/>
              </w:rPr>
              <w:t xml:space="preserve">Professional Services including consulting, advisory, integration or technical services, </w:t>
            </w:r>
          </w:p>
          <w:p w14:paraId="5291F09F" w14:textId="77777777" w:rsidR="00024E99" w:rsidRDefault="00F95DDD" w:rsidP="00DE1F7A">
            <w:pPr>
              <w:pStyle w:val="ListParagraph"/>
              <w:numPr>
                <w:ilvl w:val="0"/>
                <w:numId w:val="18"/>
              </w:numPr>
              <w:ind w:left="401" w:hanging="401"/>
              <w:jc w:val="both"/>
              <w:rPr>
                <w:bCs/>
              </w:rPr>
            </w:pPr>
            <w:r w:rsidRPr="004C08F4">
              <w:rPr>
                <w:bCs/>
              </w:rPr>
              <w:t xml:space="preserve">Managed Services, </w:t>
            </w:r>
          </w:p>
          <w:p w14:paraId="22092615" w14:textId="77777777" w:rsidR="00024E99" w:rsidRDefault="00F95DDD" w:rsidP="00DE1F7A">
            <w:pPr>
              <w:pStyle w:val="ListParagraph"/>
              <w:numPr>
                <w:ilvl w:val="0"/>
                <w:numId w:val="18"/>
              </w:numPr>
              <w:ind w:left="401" w:hanging="401"/>
              <w:jc w:val="both"/>
              <w:rPr>
                <w:bCs/>
              </w:rPr>
            </w:pPr>
            <w:r w:rsidRPr="004C08F4">
              <w:rPr>
                <w:bCs/>
              </w:rPr>
              <w:t xml:space="preserve">Goods, </w:t>
            </w:r>
          </w:p>
          <w:p w14:paraId="0A075A91" w14:textId="77777777" w:rsidR="00024E99" w:rsidRDefault="00F95DDD" w:rsidP="00DE1F7A">
            <w:pPr>
              <w:pStyle w:val="ListParagraph"/>
              <w:numPr>
                <w:ilvl w:val="0"/>
                <w:numId w:val="18"/>
              </w:numPr>
              <w:ind w:left="401" w:hanging="401"/>
              <w:jc w:val="both"/>
              <w:rPr>
                <w:bCs/>
              </w:rPr>
            </w:pPr>
            <w:r w:rsidRPr="004C08F4">
              <w:rPr>
                <w:bCs/>
              </w:rPr>
              <w:t xml:space="preserve">NCE Subscription Services </w:t>
            </w:r>
          </w:p>
          <w:p w14:paraId="0D552162" w14:textId="77777777" w:rsidR="00024E99" w:rsidRDefault="00024E99" w:rsidP="00DE1F7A">
            <w:pPr>
              <w:pStyle w:val="ListParagraph"/>
              <w:numPr>
                <w:ilvl w:val="0"/>
                <w:numId w:val="18"/>
              </w:numPr>
              <w:ind w:left="401" w:hanging="401"/>
              <w:jc w:val="both"/>
              <w:rPr>
                <w:bCs/>
              </w:rPr>
            </w:pPr>
            <w:r>
              <w:rPr>
                <w:bCs/>
              </w:rPr>
              <w:t xml:space="preserve">Alira Subscription Services </w:t>
            </w:r>
          </w:p>
          <w:p w14:paraId="4C7DCD9E" w14:textId="4EC3A88A" w:rsidR="00B14A6D" w:rsidRPr="004C08F4" w:rsidRDefault="00F95DDD" w:rsidP="00DE1F7A">
            <w:pPr>
              <w:pStyle w:val="ListParagraph"/>
              <w:numPr>
                <w:ilvl w:val="0"/>
                <w:numId w:val="18"/>
              </w:numPr>
              <w:ind w:left="401" w:hanging="401"/>
              <w:jc w:val="both"/>
              <w:rPr>
                <w:bCs/>
              </w:rPr>
            </w:pPr>
            <w:r w:rsidRPr="004C08F4">
              <w:rPr>
                <w:bCs/>
              </w:rPr>
              <w:t xml:space="preserve">and/or any other services </w:t>
            </w:r>
            <w:r w:rsidR="00024E99">
              <w:rPr>
                <w:bCs/>
              </w:rPr>
              <w:t xml:space="preserve">provided </w:t>
            </w:r>
            <w:r w:rsidRPr="004C08F4">
              <w:rPr>
                <w:bCs/>
              </w:rPr>
              <w:t xml:space="preserve">by </w:t>
            </w:r>
            <w:r w:rsidR="00024E99">
              <w:rPr>
                <w:bCs/>
              </w:rPr>
              <w:t xml:space="preserve">Kocho </w:t>
            </w:r>
            <w:r w:rsidRPr="004C08F4">
              <w:rPr>
                <w:bCs/>
              </w:rPr>
              <w:t xml:space="preserve">under a Statement of Work or otherwise agreed further to </w:t>
            </w:r>
            <w:r w:rsidR="00024E99">
              <w:rPr>
                <w:bCs/>
              </w:rPr>
              <w:t xml:space="preserve">a </w:t>
            </w:r>
            <w:r w:rsidRPr="004C08F4">
              <w:rPr>
                <w:bCs/>
              </w:rPr>
              <w:t>signed written agreement between the Parties.</w:t>
            </w:r>
          </w:p>
        </w:tc>
      </w:tr>
      <w:tr w:rsidR="00B14A6D" w14:paraId="4B15EDA3" w14:textId="77777777" w:rsidTr="00B122F0">
        <w:tc>
          <w:tcPr>
            <w:tcW w:w="2472" w:type="dxa"/>
            <w:vAlign w:val="center"/>
          </w:tcPr>
          <w:p w14:paraId="6691D93B" w14:textId="3578CF09" w:rsidR="00B14A6D" w:rsidRPr="00EE3066" w:rsidRDefault="009439F5" w:rsidP="00B14A6D">
            <w:pPr>
              <w:rPr>
                <w:rStyle w:val="Emphasis"/>
                <w:b/>
                <w:bCs/>
                <w:color w:val="auto"/>
              </w:rPr>
            </w:pPr>
            <w:r>
              <w:rPr>
                <w:rStyle w:val="Emphasis"/>
                <w:b/>
                <w:bCs/>
                <w:color w:val="auto"/>
              </w:rPr>
              <w:t>S</w:t>
            </w:r>
            <w:r>
              <w:rPr>
                <w:rStyle w:val="Emphasis"/>
                <w:b/>
              </w:rPr>
              <w:t>ervice Commencement Date</w:t>
            </w:r>
          </w:p>
        </w:tc>
        <w:tc>
          <w:tcPr>
            <w:tcW w:w="6884" w:type="dxa"/>
            <w:vAlign w:val="center"/>
          </w:tcPr>
          <w:p w14:paraId="0447A1C6" w14:textId="29BCEBD3" w:rsidR="00B14A6D" w:rsidRPr="00070A0B" w:rsidRDefault="009439F5" w:rsidP="009439F5">
            <w:pPr>
              <w:jc w:val="both"/>
              <w:rPr>
                <w:bCs/>
              </w:rPr>
            </w:pPr>
            <w:r w:rsidRPr="009439F5">
              <w:rPr>
                <w:bCs/>
              </w:rPr>
              <w:t xml:space="preserve">the date set out in the </w:t>
            </w:r>
            <w:r w:rsidR="00157D4C">
              <w:rPr>
                <w:bCs/>
              </w:rPr>
              <w:t xml:space="preserve">relevant </w:t>
            </w:r>
            <w:r w:rsidRPr="009439F5">
              <w:rPr>
                <w:bCs/>
              </w:rPr>
              <w:t>Statement of Work or as</w:t>
            </w:r>
            <w:r>
              <w:rPr>
                <w:bCs/>
              </w:rPr>
              <w:t xml:space="preserve"> </w:t>
            </w:r>
            <w:r w:rsidRPr="009439F5">
              <w:rPr>
                <w:bCs/>
              </w:rPr>
              <w:t xml:space="preserve">otherwise agreed between the Parties </w:t>
            </w:r>
            <w:r w:rsidR="007F45DC">
              <w:rPr>
                <w:bCs/>
              </w:rPr>
              <w:t xml:space="preserve">in writing </w:t>
            </w:r>
            <w:r w:rsidRPr="009439F5">
              <w:rPr>
                <w:bCs/>
              </w:rPr>
              <w:t>for the commencement of the Services.</w:t>
            </w:r>
          </w:p>
        </w:tc>
      </w:tr>
      <w:tr w:rsidR="00B14A6D" w14:paraId="0AA1479B" w14:textId="77777777" w:rsidTr="00B122F0">
        <w:tc>
          <w:tcPr>
            <w:tcW w:w="2472" w:type="dxa"/>
            <w:vAlign w:val="center"/>
          </w:tcPr>
          <w:p w14:paraId="31A0741E" w14:textId="3D5F96F2" w:rsidR="00B14A6D" w:rsidRPr="00EE3066" w:rsidRDefault="0079182C" w:rsidP="00B14A6D">
            <w:pPr>
              <w:rPr>
                <w:rStyle w:val="Emphasis"/>
                <w:b/>
                <w:bCs/>
                <w:color w:val="auto"/>
              </w:rPr>
            </w:pPr>
            <w:r>
              <w:rPr>
                <w:rStyle w:val="Emphasis"/>
                <w:b/>
                <w:bCs/>
                <w:color w:val="auto"/>
              </w:rPr>
              <w:t>S</w:t>
            </w:r>
            <w:r>
              <w:rPr>
                <w:rStyle w:val="Emphasis"/>
                <w:b/>
              </w:rPr>
              <w:t>tatement of Work</w:t>
            </w:r>
          </w:p>
        </w:tc>
        <w:tc>
          <w:tcPr>
            <w:tcW w:w="6884" w:type="dxa"/>
            <w:vAlign w:val="center"/>
          </w:tcPr>
          <w:p w14:paraId="7B33BB31" w14:textId="07CDFC97" w:rsidR="00B14A6D" w:rsidRPr="00EE3066" w:rsidRDefault="0079182C" w:rsidP="0079182C">
            <w:pPr>
              <w:jc w:val="both"/>
            </w:pPr>
            <w:r>
              <w:t>the service proposal and any other services specification for either the Professional Services, Managed Services, Goods</w:t>
            </w:r>
            <w:r w:rsidR="009664F0">
              <w:t>,</w:t>
            </w:r>
            <w:r>
              <w:t xml:space="preserve"> NCE Subscription Services</w:t>
            </w:r>
            <w:r w:rsidR="009664F0">
              <w:t>, and/or Alira Subscription Services</w:t>
            </w:r>
            <w:r>
              <w:t xml:space="preserve"> as set out under separate </w:t>
            </w:r>
            <w:r w:rsidR="00C867C1">
              <w:t xml:space="preserve">order </w:t>
            </w:r>
            <w:r>
              <w:t>and agreed between the Parties.</w:t>
            </w:r>
          </w:p>
        </w:tc>
      </w:tr>
      <w:tr w:rsidR="00B14A6D" w14:paraId="6283B8AB" w14:textId="77777777" w:rsidTr="00B122F0">
        <w:tc>
          <w:tcPr>
            <w:tcW w:w="2472" w:type="dxa"/>
            <w:vAlign w:val="center"/>
          </w:tcPr>
          <w:p w14:paraId="6844C213" w14:textId="0CF38CE5" w:rsidR="00B14A6D" w:rsidRPr="00EE3066" w:rsidRDefault="00AE5DBE" w:rsidP="00B14A6D">
            <w:pPr>
              <w:rPr>
                <w:rStyle w:val="Emphasis"/>
                <w:b/>
                <w:bCs/>
                <w:color w:val="auto"/>
              </w:rPr>
            </w:pPr>
            <w:r>
              <w:rPr>
                <w:rStyle w:val="Emphasis"/>
                <w:b/>
                <w:bCs/>
                <w:color w:val="auto"/>
              </w:rPr>
              <w:t>S</w:t>
            </w:r>
            <w:r>
              <w:rPr>
                <w:rStyle w:val="Emphasis"/>
                <w:b/>
                <w:bCs/>
              </w:rPr>
              <w:t>ubsequent Term</w:t>
            </w:r>
          </w:p>
        </w:tc>
        <w:tc>
          <w:tcPr>
            <w:tcW w:w="6884" w:type="dxa"/>
            <w:vAlign w:val="center"/>
          </w:tcPr>
          <w:p w14:paraId="25485222" w14:textId="7C0F6A88" w:rsidR="00B14A6D" w:rsidRDefault="00AE5DBE" w:rsidP="00AE5DBE">
            <w:pPr>
              <w:jc w:val="both"/>
            </w:pPr>
            <w:r>
              <w:t>twelve (12) months commencing on the last day of the Initial Term or previous Subsequent Term.</w:t>
            </w:r>
          </w:p>
        </w:tc>
      </w:tr>
      <w:tr w:rsidR="00753686" w14:paraId="023784D2" w14:textId="77777777" w:rsidTr="00B122F0">
        <w:tc>
          <w:tcPr>
            <w:tcW w:w="2472" w:type="dxa"/>
            <w:vAlign w:val="center"/>
          </w:tcPr>
          <w:p w14:paraId="6CF00D09" w14:textId="3E0232AC" w:rsidR="00753686" w:rsidRDefault="00753686" w:rsidP="00B14A6D">
            <w:pPr>
              <w:rPr>
                <w:rStyle w:val="Emphasis"/>
                <w:b/>
                <w:bCs/>
                <w:color w:val="auto"/>
              </w:rPr>
            </w:pPr>
            <w:r>
              <w:rPr>
                <w:rStyle w:val="Emphasis"/>
                <w:b/>
                <w:bCs/>
                <w:color w:val="auto"/>
              </w:rPr>
              <w:t>T</w:t>
            </w:r>
            <w:r>
              <w:rPr>
                <w:rStyle w:val="Emphasis"/>
                <w:b/>
                <w:bCs/>
              </w:rPr>
              <w:t>erm</w:t>
            </w:r>
          </w:p>
        </w:tc>
        <w:tc>
          <w:tcPr>
            <w:tcW w:w="6884" w:type="dxa"/>
            <w:vAlign w:val="center"/>
          </w:tcPr>
          <w:p w14:paraId="5030FBC5" w14:textId="76198168" w:rsidR="00753686" w:rsidRDefault="00753686" w:rsidP="00AE5DBE">
            <w:pPr>
              <w:jc w:val="both"/>
            </w:pPr>
            <w:r w:rsidRPr="00753686">
              <w:t>Initial Term and any Subsequent Term, as applicable.</w:t>
            </w:r>
          </w:p>
        </w:tc>
      </w:tr>
      <w:tr w:rsidR="00753686" w14:paraId="795C78AF" w14:textId="77777777" w:rsidTr="00B122F0">
        <w:tc>
          <w:tcPr>
            <w:tcW w:w="2472" w:type="dxa"/>
            <w:vAlign w:val="center"/>
          </w:tcPr>
          <w:p w14:paraId="6625DE25" w14:textId="17F14413" w:rsidR="00753686" w:rsidRDefault="004D7E9C" w:rsidP="00B14A6D">
            <w:pPr>
              <w:rPr>
                <w:rStyle w:val="Emphasis"/>
                <w:b/>
                <w:bCs/>
                <w:color w:val="auto"/>
              </w:rPr>
            </w:pPr>
            <w:r>
              <w:rPr>
                <w:rStyle w:val="Emphasis"/>
                <w:b/>
                <w:bCs/>
                <w:color w:val="auto"/>
              </w:rPr>
              <w:t>T</w:t>
            </w:r>
            <w:r>
              <w:rPr>
                <w:rStyle w:val="Emphasis"/>
                <w:b/>
                <w:bCs/>
              </w:rPr>
              <w:t>hird Party Services</w:t>
            </w:r>
          </w:p>
        </w:tc>
        <w:tc>
          <w:tcPr>
            <w:tcW w:w="6884" w:type="dxa"/>
            <w:vAlign w:val="center"/>
          </w:tcPr>
          <w:p w14:paraId="55C81F0F" w14:textId="7076BAA5" w:rsidR="00753686" w:rsidRPr="00753686" w:rsidRDefault="004D7E9C" w:rsidP="004D7E9C">
            <w:pPr>
              <w:jc w:val="both"/>
            </w:pPr>
            <w:r>
              <w:t>any services, goods, code or software programs written or provided by a Third Party Supplier which are used by the Client during the provision of the Services.</w:t>
            </w:r>
          </w:p>
        </w:tc>
      </w:tr>
      <w:tr w:rsidR="004D7E9C" w14:paraId="66903E01" w14:textId="77777777" w:rsidTr="00B122F0">
        <w:tc>
          <w:tcPr>
            <w:tcW w:w="2472" w:type="dxa"/>
            <w:vAlign w:val="center"/>
          </w:tcPr>
          <w:p w14:paraId="0D12317E" w14:textId="463A63CA" w:rsidR="004D7E9C" w:rsidRDefault="007B40FB" w:rsidP="00B14A6D">
            <w:pPr>
              <w:rPr>
                <w:rStyle w:val="Emphasis"/>
                <w:b/>
                <w:bCs/>
                <w:color w:val="auto"/>
              </w:rPr>
            </w:pPr>
            <w:r>
              <w:rPr>
                <w:rStyle w:val="Emphasis"/>
                <w:b/>
                <w:bCs/>
                <w:color w:val="auto"/>
              </w:rPr>
              <w:t>T</w:t>
            </w:r>
            <w:r>
              <w:rPr>
                <w:rStyle w:val="Emphasis"/>
                <w:b/>
                <w:bCs/>
              </w:rPr>
              <w:t>hird Party Supplier</w:t>
            </w:r>
          </w:p>
        </w:tc>
        <w:tc>
          <w:tcPr>
            <w:tcW w:w="6884" w:type="dxa"/>
            <w:vAlign w:val="center"/>
          </w:tcPr>
          <w:p w14:paraId="0E01651A" w14:textId="0561FB4F" w:rsidR="004D7E9C" w:rsidRDefault="007B40FB" w:rsidP="007B40FB">
            <w:pPr>
              <w:jc w:val="both"/>
            </w:pPr>
            <w:r>
              <w:t xml:space="preserve">any third party that supplies Third Party Services to </w:t>
            </w:r>
            <w:r w:rsidR="00022F89">
              <w:t xml:space="preserve">Kocho </w:t>
            </w:r>
            <w:r>
              <w:t xml:space="preserve">and/or the Client (as the case may be) during </w:t>
            </w:r>
            <w:r w:rsidR="000C6C79">
              <w:t xml:space="preserve">and in relation to </w:t>
            </w:r>
            <w:r>
              <w:t>the provision of the Services.</w:t>
            </w:r>
          </w:p>
        </w:tc>
      </w:tr>
      <w:tr w:rsidR="000C6C79" w14:paraId="65B6E050" w14:textId="77777777" w:rsidTr="00B122F0">
        <w:tc>
          <w:tcPr>
            <w:tcW w:w="2472" w:type="dxa"/>
            <w:vAlign w:val="center"/>
          </w:tcPr>
          <w:p w14:paraId="13525614" w14:textId="1E9340C9" w:rsidR="000C6C79" w:rsidRDefault="002E23C2" w:rsidP="00B14A6D">
            <w:pPr>
              <w:rPr>
                <w:rStyle w:val="Emphasis"/>
                <w:b/>
                <w:bCs/>
                <w:color w:val="auto"/>
              </w:rPr>
            </w:pPr>
            <w:r>
              <w:rPr>
                <w:rStyle w:val="Emphasis"/>
                <w:b/>
                <w:bCs/>
                <w:color w:val="auto"/>
              </w:rPr>
              <w:t>U</w:t>
            </w:r>
            <w:r>
              <w:rPr>
                <w:rStyle w:val="Emphasis"/>
                <w:b/>
                <w:bCs/>
              </w:rPr>
              <w:t>K GDPR</w:t>
            </w:r>
          </w:p>
        </w:tc>
        <w:tc>
          <w:tcPr>
            <w:tcW w:w="6884" w:type="dxa"/>
            <w:vAlign w:val="center"/>
          </w:tcPr>
          <w:p w14:paraId="58BD0007" w14:textId="026A3AB6" w:rsidR="000C6C79" w:rsidRDefault="002E23C2" w:rsidP="002E23C2">
            <w:pPr>
              <w:jc w:val="both"/>
            </w:pPr>
            <w:r>
              <w:t>has the meaning given to it in section 3(10) (as supplemented by section 205(4)) of the DPA 2018.</w:t>
            </w:r>
          </w:p>
        </w:tc>
      </w:tr>
      <w:tr w:rsidR="004010A3" w14:paraId="5CAD1D2C" w14:textId="77777777" w:rsidTr="00B122F0">
        <w:tc>
          <w:tcPr>
            <w:tcW w:w="2472" w:type="dxa"/>
            <w:vAlign w:val="center"/>
          </w:tcPr>
          <w:p w14:paraId="1B3522B6" w14:textId="5D61A875" w:rsidR="004010A3" w:rsidRDefault="004010A3" w:rsidP="00B14A6D">
            <w:pPr>
              <w:rPr>
                <w:rStyle w:val="Emphasis"/>
                <w:b/>
                <w:bCs/>
                <w:color w:val="auto"/>
              </w:rPr>
            </w:pPr>
            <w:r>
              <w:rPr>
                <w:rStyle w:val="Emphasis"/>
                <w:b/>
                <w:bCs/>
                <w:color w:val="auto"/>
              </w:rPr>
              <w:t>V</w:t>
            </w:r>
            <w:r>
              <w:rPr>
                <w:rStyle w:val="Emphasis"/>
                <w:b/>
                <w:bCs/>
              </w:rPr>
              <w:t>ariation</w:t>
            </w:r>
            <w:r w:rsidR="0074650B">
              <w:rPr>
                <w:rStyle w:val="Emphasis"/>
                <w:b/>
                <w:bCs/>
              </w:rPr>
              <w:t xml:space="preserve"> Agreement</w:t>
            </w:r>
          </w:p>
        </w:tc>
        <w:tc>
          <w:tcPr>
            <w:tcW w:w="6884" w:type="dxa"/>
            <w:vAlign w:val="center"/>
          </w:tcPr>
          <w:p w14:paraId="6081552A" w14:textId="645A31B5" w:rsidR="004010A3" w:rsidRDefault="004010A3" w:rsidP="004010A3">
            <w:pPr>
              <w:jc w:val="both"/>
            </w:pPr>
            <w:r>
              <w:t xml:space="preserve">any variations made </w:t>
            </w:r>
            <w:r w:rsidR="0074650B">
              <w:t xml:space="preserve">to this Agreement </w:t>
            </w:r>
            <w:r>
              <w:t>through the Variation Agreement, a template of which is found</w:t>
            </w:r>
            <w:r w:rsidR="00B15519">
              <w:t xml:space="preserve"> </w:t>
            </w:r>
            <w:r>
              <w:t xml:space="preserve">at </w:t>
            </w:r>
            <w:hyperlink r:id="rId18" w:history="1">
              <w:r w:rsidR="00B15519" w:rsidRPr="005E5CD2">
                <w:rPr>
                  <w:rStyle w:val="Hyperlink"/>
                </w:rPr>
                <w:t>https://kocho.co.uk/app/uploads/2022/09/Kocho-Deed-of-Variation-MSA-v1.0.pdf</w:t>
              </w:r>
            </w:hyperlink>
            <w:r>
              <w:t xml:space="preserve"> </w:t>
            </w:r>
          </w:p>
        </w:tc>
      </w:tr>
    </w:tbl>
    <w:p w14:paraId="7DBD1DFF" w14:textId="37B2672E" w:rsidR="00CD4EC4" w:rsidRDefault="00945DF5" w:rsidP="008226B5">
      <w:pPr>
        <w:pStyle w:val="Style4"/>
        <w:spacing w:after="0"/>
        <w:ind w:left="1134" w:hanging="578"/>
        <w:rPr>
          <w:b w:val="0"/>
          <w:bCs/>
        </w:rPr>
      </w:pPr>
      <w:r w:rsidRPr="008226B5">
        <w:rPr>
          <w:b w:val="0"/>
          <w:bCs/>
        </w:rPr>
        <w:t xml:space="preserve">The headings and titles to the clauses and terms and conditions in this Agreement are for convenience only and will not affect their construction or interpretation thereof. </w:t>
      </w:r>
    </w:p>
    <w:p w14:paraId="58DD7D42" w14:textId="441B392C" w:rsidR="00C72D8F" w:rsidRDefault="00C72D8F" w:rsidP="008226B5">
      <w:pPr>
        <w:pStyle w:val="Style4"/>
        <w:spacing w:after="0"/>
        <w:ind w:left="1134" w:hanging="578"/>
        <w:rPr>
          <w:b w:val="0"/>
          <w:bCs/>
        </w:rPr>
      </w:pPr>
      <w:r w:rsidRPr="008226B5">
        <w:rPr>
          <w:b w:val="0"/>
          <w:bCs/>
        </w:rPr>
        <w:t>Unless the context otherwise requires, words in the singular shall include the plural and, in the plural, shall include the singular.</w:t>
      </w:r>
    </w:p>
    <w:p w14:paraId="46F9CC3F" w14:textId="781D7183" w:rsidR="00B314C3" w:rsidRDefault="00B314C3" w:rsidP="008226B5">
      <w:pPr>
        <w:pStyle w:val="Style4"/>
        <w:spacing w:after="0"/>
        <w:ind w:left="1134" w:hanging="578"/>
        <w:rPr>
          <w:b w:val="0"/>
          <w:bCs/>
        </w:rPr>
      </w:pPr>
      <w:r w:rsidRPr="008226B5">
        <w:rPr>
          <w:b w:val="0"/>
          <w:bCs/>
        </w:rPr>
        <w:t>Unless the context otherwise requires, a reference to one gender shall include a reference to the other genders.</w:t>
      </w:r>
    </w:p>
    <w:p w14:paraId="74F833E1" w14:textId="1581D69C" w:rsidR="00060059" w:rsidRDefault="00060059" w:rsidP="008226B5">
      <w:pPr>
        <w:pStyle w:val="Style4"/>
        <w:spacing w:after="0"/>
        <w:ind w:left="1134" w:hanging="578"/>
        <w:rPr>
          <w:b w:val="0"/>
          <w:bCs/>
        </w:rPr>
      </w:pPr>
      <w:r w:rsidRPr="008226B5">
        <w:rPr>
          <w:b w:val="0"/>
          <w:bCs/>
        </w:rPr>
        <w:t>Unless expressly provided otherwise in this Agreement, a reference to legislation or a legislative provision is a reference to it as amended, extended or re-enacted from time to time.</w:t>
      </w:r>
    </w:p>
    <w:p w14:paraId="7B933538" w14:textId="6381DB5A" w:rsidR="0015153E" w:rsidRDefault="0015153E" w:rsidP="008226B5">
      <w:pPr>
        <w:pStyle w:val="Style4"/>
        <w:spacing w:after="0"/>
        <w:ind w:left="1134" w:hanging="578"/>
        <w:rPr>
          <w:b w:val="0"/>
          <w:bCs/>
        </w:rPr>
      </w:pPr>
      <w:r w:rsidRPr="008226B5">
        <w:rPr>
          <w:b w:val="0"/>
          <w:bCs/>
        </w:rPr>
        <w:lastRenderedPageBreak/>
        <w:t>Unless expressly provided otherwise in this Agreement, a reference to legislation or a legislative provision shall include all subordinate legislation made from time to time under that legislation or legislative provision.</w:t>
      </w:r>
    </w:p>
    <w:p w14:paraId="3155AD9B" w14:textId="3EF1E462" w:rsidR="003837A2" w:rsidRDefault="003837A2" w:rsidP="008226B5">
      <w:pPr>
        <w:pStyle w:val="Style4"/>
        <w:spacing w:after="0"/>
        <w:ind w:left="1134" w:hanging="578"/>
        <w:rPr>
          <w:b w:val="0"/>
          <w:bCs/>
        </w:rPr>
      </w:pPr>
      <w:r w:rsidRPr="008226B5">
        <w:rPr>
          <w:b w:val="0"/>
          <w:bCs/>
        </w:rPr>
        <w:t>A reference to writing or written includes email.</w:t>
      </w:r>
    </w:p>
    <w:p w14:paraId="2A8EBAF8" w14:textId="32BE3521" w:rsidR="00156ADF" w:rsidRDefault="00156ADF" w:rsidP="008226B5">
      <w:pPr>
        <w:pStyle w:val="Style4"/>
        <w:spacing w:after="0"/>
        <w:ind w:left="1134" w:hanging="578"/>
        <w:rPr>
          <w:b w:val="0"/>
          <w:bCs/>
        </w:rPr>
      </w:pPr>
      <w:r w:rsidRPr="00156ADF">
        <w:rPr>
          <w:b w:val="0"/>
          <w:bCs/>
        </w:rPr>
        <w:t>References to Clauses are to the Clauses of this Agreement.</w:t>
      </w:r>
    </w:p>
    <w:p w14:paraId="021CFFC7" w14:textId="06D07851" w:rsidR="008226B5" w:rsidRDefault="008226B5" w:rsidP="008226B5">
      <w:pPr>
        <w:pStyle w:val="Style4"/>
        <w:spacing w:after="0"/>
        <w:ind w:left="1134" w:hanging="578"/>
        <w:rPr>
          <w:b w:val="0"/>
          <w:bCs/>
        </w:rPr>
      </w:pPr>
      <w:r w:rsidRPr="008226B5">
        <w:rPr>
          <w:b w:val="0"/>
          <w:bCs/>
        </w:rPr>
        <w:t>A person includes a natural person, corporate or unincorporated body (whether or not having separate legal personality)</w:t>
      </w:r>
      <w:r w:rsidR="00323497" w:rsidRPr="00323497">
        <w:rPr>
          <w:b w:val="0"/>
          <w:bCs/>
        </w:rPr>
        <w:t xml:space="preserve"> </w:t>
      </w:r>
      <w:r w:rsidR="00323497" w:rsidRPr="008226B5">
        <w:rPr>
          <w:b w:val="0"/>
          <w:bCs/>
        </w:rPr>
        <w:t>and that person's personal representatives, successors and permitted assigns</w:t>
      </w:r>
      <w:r w:rsidRPr="008226B5">
        <w:rPr>
          <w:b w:val="0"/>
          <w:bCs/>
        </w:rPr>
        <w:t>.</w:t>
      </w:r>
    </w:p>
    <w:p w14:paraId="3C6D66D7" w14:textId="0C330BEA" w:rsidR="008226B5" w:rsidRDefault="006650E3" w:rsidP="008226B5">
      <w:pPr>
        <w:pStyle w:val="Style4"/>
        <w:spacing w:after="0"/>
        <w:ind w:left="1134" w:hanging="578"/>
        <w:rPr>
          <w:b w:val="0"/>
          <w:bCs/>
        </w:rPr>
      </w:pPr>
      <w:r w:rsidRPr="008226B5">
        <w:rPr>
          <w:b w:val="0"/>
          <w:bCs/>
        </w:rPr>
        <w:t>The Schedules form part of this Agreement and shall have effect as if set out in full in the body of this Agreement. Any reference to this Agreement includes the Schedules.</w:t>
      </w:r>
    </w:p>
    <w:p w14:paraId="1EC9C745" w14:textId="285635FE" w:rsidR="008226B5" w:rsidRDefault="001C5E2F" w:rsidP="008226B5">
      <w:pPr>
        <w:pStyle w:val="Style4"/>
        <w:spacing w:after="0"/>
        <w:ind w:left="1134" w:hanging="578"/>
        <w:rPr>
          <w:b w:val="0"/>
          <w:bCs/>
        </w:rPr>
      </w:pPr>
      <w:r w:rsidRPr="008226B5">
        <w:rPr>
          <w:b w:val="0"/>
          <w:bCs/>
        </w:rPr>
        <w:t>A reference to a company shall include any company, corporation, or other body corporate, wherever and however incorporated or established.</w:t>
      </w:r>
    </w:p>
    <w:p w14:paraId="4144F67A" w14:textId="12396E19" w:rsidR="008226B5" w:rsidRDefault="00EE4F0E" w:rsidP="008226B5">
      <w:pPr>
        <w:pStyle w:val="Style4"/>
        <w:spacing w:after="0"/>
        <w:ind w:left="1134" w:hanging="578"/>
        <w:rPr>
          <w:b w:val="0"/>
          <w:bCs/>
        </w:rPr>
      </w:pPr>
      <w:r w:rsidRPr="008226B5">
        <w:rPr>
          <w:b w:val="0"/>
          <w:bCs/>
        </w:rPr>
        <w:t xml:space="preserve">A reference to any </w:t>
      </w:r>
      <w:r>
        <w:rPr>
          <w:b w:val="0"/>
          <w:bCs/>
        </w:rPr>
        <w:t>P</w:t>
      </w:r>
      <w:r w:rsidRPr="008226B5">
        <w:rPr>
          <w:b w:val="0"/>
          <w:bCs/>
        </w:rPr>
        <w:t xml:space="preserve">arty shall include that </w:t>
      </w:r>
      <w:r>
        <w:rPr>
          <w:b w:val="0"/>
          <w:bCs/>
        </w:rPr>
        <w:t>P</w:t>
      </w:r>
      <w:r w:rsidRPr="008226B5">
        <w:rPr>
          <w:b w:val="0"/>
          <w:bCs/>
        </w:rPr>
        <w:t>arty's personal representatives, successors and permitted assigns.</w:t>
      </w:r>
    </w:p>
    <w:p w14:paraId="1AB66E16" w14:textId="349E1BBB" w:rsidR="008226B5" w:rsidRDefault="00AD43A3" w:rsidP="008226B5">
      <w:pPr>
        <w:pStyle w:val="Style4"/>
        <w:spacing w:after="0"/>
        <w:ind w:left="1134" w:hanging="578"/>
        <w:rPr>
          <w:b w:val="0"/>
          <w:bCs/>
        </w:rPr>
      </w:pPr>
      <w:r w:rsidRPr="008226B5">
        <w:rPr>
          <w:b w:val="0"/>
          <w:bCs/>
        </w:rPr>
        <w:t xml:space="preserve">Any obligation on a </w:t>
      </w:r>
      <w:r>
        <w:rPr>
          <w:b w:val="0"/>
          <w:bCs/>
        </w:rPr>
        <w:t>P</w:t>
      </w:r>
      <w:r w:rsidRPr="008226B5">
        <w:rPr>
          <w:b w:val="0"/>
          <w:bCs/>
        </w:rPr>
        <w:t>arty not to do something includes an obligation not to allow that thing to be done.</w:t>
      </w:r>
    </w:p>
    <w:p w14:paraId="51E1EB4B" w14:textId="15BED217" w:rsidR="008226B5" w:rsidRDefault="00C5312B" w:rsidP="008226B5">
      <w:pPr>
        <w:pStyle w:val="Style4"/>
        <w:spacing w:after="0"/>
        <w:ind w:left="1134" w:hanging="578"/>
        <w:rPr>
          <w:b w:val="0"/>
          <w:bCs/>
        </w:rPr>
      </w:pPr>
      <w:r w:rsidRPr="008226B5">
        <w:rPr>
          <w:b w:val="0"/>
          <w:bCs/>
        </w:rPr>
        <w:t xml:space="preserve">A reference to this </w:t>
      </w:r>
      <w:r>
        <w:rPr>
          <w:b w:val="0"/>
          <w:bCs/>
        </w:rPr>
        <w:t xml:space="preserve">Teaming </w:t>
      </w:r>
      <w:r w:rsidRPr="008226B5">
        <w:rPr>
          <w:b w:val="0"/>
          <w:bCs/>
        </w:rPr>
        <w:t xml:space="preserve">Agreement or to any other agreement or document referred to in this </w:t>
      </w:r>
      <w:r>
        <w:rPr>
          <w:b w:val="0"/>
          <w:bCs/>
        </w:rPr>
        <w:t xml:space="preserve">Teaming </w:t>
      </w:r>
      <w:r w:rsidRPr="008226B5">
        <w:rPr>
          <w:b w:val="0"/>
          <w:bCs/>
        </w:rPr>
        <w:t xml:space="preserve">Agreement is a reference to this </w:t>
      </w:r>
      <w:r>
        <w:rPr>
          <w:b w:val="0"/>
          <w:bCs/>
        </w:rPr>
        <w:t xml:space="preserve">Teaming </w:t>
      </w:r>
      <w:r w:rsidRPr="008226B5">
        <w:rPr>
          <w:b w:val="0"/>
          <w:bCs/>
        </w:rPr>
        <w:t xml:space="preserve">Agreement or such other agreement or document as varied or novated (in each case, other than in breach of the provisions of this </w:t>
      </w:r>
      <w:r>
        <w:rPr>
          <w:b w:val="0"/>
          <w:bCs/>
        </w:rPr>
        <w:t xml:space="preserve">Teaming </w:t>
      </w:r>
      <w:r w:rsidRPr="008226B5">
        <w:rPr>
          <w:b w:val="0"/>
          <w:bCs/>
        </w:rPr>
        <w:t>Agreement) from time to time.</w:t>
      </w:r>
    </w:p>
    <w:p w14:paraId="02C79F3F" w14:textId="76CDFA1E" w:rsidR="008226B5" w:rsidRDefault="00C5312B" w:rsidP="008226B5">
      <w:pPr>
        <w:pStyle w:val="Style4"/>
        <w:spacing w:after="0"/>
        <w:ind w:left="1134" w:hanging="578"/>
        <w:rPr>
          <w:b w:val="0"/>
          <w:bCs/>
        </w:rPr>
      </w:pPr>
      <w:r w:rsidRPr="008226B5">
        <w:rPr>
          <w:b w:val="0"/>
          <w:bCs/>
        </w:rPr>
        <w:t>Any words following the terms including, include, in particular, for example or any similar expression shall be construed as illustrative and shall not limit the sense of the words, description, definition, phrase or term preceding those terms.</w:t>
      </w:r>
    </w:p>
    <w:p w14:paraId="05503823" w14:textId="036C565E" w:rsidR="007506EC" w:rsidRDefault="007506EC" w:rsidP="007506EC">
      <w:pPr>
        <w:pStyle w:val="Style4"/>
        <w:spacing w:after="0"/>
        <w:ind w:left="1134" w:hanging="578"/>
        <w:rPr>
          <w:b w:val="0"/>
          <w:bCs/>
        </w:rPr>
      </w:pPr>
      <w:r w:rsidRPr="007506EC">
        <w:rPr>
          <w:b w:val="0"/>
          <w:bCs/>
        </w:rPr>
        <w:t>In the event of any conflict or inconsistency between the Clauses, the Statement of Work, the Licence Agreement and the Customer Agreement (including any changes or variations to each of the Clauses, the Statement of Work, the Licence Agreement and the Customer Agreement), the following order of precedence shall apply (in decreasing order) to the extent of such conflict or inconsistency:</w:t>
      </w:r>
    </w:p>
    <w:p w14:paraId="2A9F093B" w14:textId="400B748F" w:rsidR="007506EC" w:rsidRDefault="00250982" w:rsidP="007506EC">
      <w:pPr>
        <w:pStyle w:val="Style4"/>
        <w:numPr>
          <w:ilvl w:val="2"/>
          <w:numId w:val="16"/>
        </w:numPr>
        <w:spacing w:after="0"/>
        <w:ind w:left="1701" w:hanging="567"/>
        <w:rPr>
          <w:b w:val="0"/>
          <w:bCs/>
        </w:rPr>
      </w:pPr>
      <w:r w:rsidRPr="00250982">
        <w:rPr>
          <w:b w:val="0"/>
          <w:bCs/>
        </w:rPr>
        <w:t>any Variations;</w:t>
      </w:r>
    </w:p>
    <w:p w14:paraId="57F8C879" w14:textId="2547283C" w:rsidR="00250982" w:rsidRDefault="00821605" w:rsidP="007506EC">
      <w:pPr>
        <w:pStyle w:val="Style4"/>
        <w:numPr>
          <w:ilvl w:val="2"/>
          <w:numId w:val="16"/>
        </w:numPr>
        <w:spacing w:after="0"/>
        <w:ind w:left="1701" w:hanging="567"/>
        <w:rPr>
          <w:b w:val="0"/>
          <w:bCs/>
        </w:rPr>
      </w:pPr>
      <w:r w:rsidRPr="00821605">
        <w:rPr>
          <w:b w:val="0"/>
          <w:bCs/>
        </w:rPr>
        <w:t>the Statement of Work;</w:t>
      </w:r>
    </w:p>
    <w:p w14:paraId="515FB02F" w14:textId="1C82EAD2" w:rsidR="00821605" w:rsidRDefault="00E61251" w:rsidP="007506EC">
      <w:pPr>
        <w:pStyle w:val="Style4"/>
        <w:numPr>
          <w:ilvl w:val="2"/>
          <w:numId w:val="16"/>
        </w:numPr>
        <w:spacing w:after="0"/>
        <w:ind w:left="1701" w:hanging="567"/>
        <w:rPr>
          <w:b w:val="0"/>
          <w:bCs/>
        </w:rPr>
      </w:pPr>
      <w:r w:rsidRPr="00E61251">
        <w:rPr>
          <w:b w:val="0"/>
          <w:bCs/>
        </w:rPr>
        <w:t>the Licence Agreements and Customer Agreement, to the extent applicable to the</w:t>
      </w:r>
      <w:r>
        <w:rPr>
          <w:b w:val="0"/>
          <w:bCs/>
        </w:rPr>
        <w:t xml:space="preserve"> </w:t>
      </w:r>
      <w:r w:rsidR="00A22445">
        <w:rPr>
          <w:b w:val="0"/>
          <w:bCs/>
        </w:rPr>
        <w:t xml:space="preserve">Services; </w:t>
      </w:r>
    </w:p>
    <w:p w14:paraId="2AD56AD7" w14:textId="7D84B02C" w:rsidR="00A22445" w:rsidRDefault="00A74165" w:rsidP="007506EC">
      <w:pPr>
        <w:pStyle w:val="Style4"/>
        <w:numPr>
          <w:ilvl w:val="2"/>
          <w:numId w:val="16"/>
        </w:numPr>
        <w:spacing w:after="0"/>
        <w:ind w:left="1701" w:hanging="567"/>
        <w:rPr>
          <w:b w:val="0"/>
          <w:bCs/>
        </w:rPr>
      </w:pPr>
      <w:r w:rsidRPr="00A74165">
        <w:rPr>
          <w:b w:val="0"/>
          <w:bCs/>
        </w:rPr>
        <w:t>the Schedules of this Master Services Agreement, to the extent applicable to the Services;</w:t>
      </w:r>
    </w:p>
    <w:p w14:paraId="2A9045D4" w14:textId="506CD5F1" w:rsidR="00A74165" w:rsidRPr="007506EC" w:rsidRDefault="00663FB7" w:rsidP="007506EC">
      <w:pPr>
        <w:pStyle w:val="Style4"/>
        <w:numPr>
          <w:ilvl w:val="2"/>
          <w:numId w:val="16"/>
        </w:numPr>
        <w:spacing w:after="0"/>
        <w:ind w:left="1701" w:hanging="567"/>
        <w:rPr>
          <w:b w:val="0"/>
          <w:bCs/>
        </w:rPr>
      </w:pPr>
      <w:r w:rsidRPr="00663FB7">
        <w:rPr>
          <w:b w:val="0"/>
          <w:bCs/>
        </w:rPr>
        <w:t>the Clauses of this Master Services Agreement.</w:t>
      </w:r>
    </w:p>
    <w:p w14:paraId="6288AD35" w14:textId="77777777" w:rsidR="008226B5" w:rsidRPr="008226B5" w:rsidRDefault="008226B5" w:rsidP="008226B5">
      <w:pPr>
        <w:pStyle w:val="Style4"/>
        <w:numPr>
          <w:ilvl w:val="0"/>
          <w:numId w:val="0"/>
        </w:numPr>
        <w:spacing w:after="0"/>
        <w:ind w:left="1134"/>
        <w:rPr>
          <w:b w:val="0"/>
          <w:bCs/>
        </w:rPr>
      </w:pPr>
    </w:p>
    <w:p w14:paraId="27DF3148" w14:textId="6C7ED7B4" w:rsidR="0093457C" w:rsidRPr="00525B1A" w:rsidRDefault="0093457C" w:rsidP="00AC3F01">
      <w:pPr>
        <w:pStyle w:val="Style5"/>
        <w:spacing w:after="0"/>
        <w:ind w:left="567" w:hanging="567"/>
        <w:rPr>
          <w:highlight w:val="yellow"/>
        </w:rPr>
      </w:pPr>
      <w:bookmarkStart w:id="1" w:name="_Toc226989028"/>
      <w:r w:rsidRPr="00525B1A">
        <w:rPr>
          <w:highlight w:val="yellow"/>
        </w:rPr>
        <w:t>PROVISION OF SERVICES</w:t>
      </w:r>
      <w:bookmarkEnd w:id="1"/>
    </w:p>
    <w:p w14:paraId="20806B21" w14:textId="039D6438" w:rsidR="00EB64C1" w:rsidRDefault="00EB64C1" w:rsidP="008F115A">
      <w:pPr>
        <w:pStyle w:val="Style4"/>
        <w:spacing w:after="0"/>
        <w:ind w:left="1134" w:hanging="567"/>
        <w:rPr>
          <w:b w:val="0"/>
          <w:bCs/>
        </w:rPr>
      </w:pPr>
      <w:r w:rsidRPr="00EB64C1">
        <w:rPr>
          <w:b w:val="0"/>
          <w:bCs/>
        </w:rPr>
        <w:t xml:space="preserve">This Agreement sets out the terms and conditions under which </w:t>
      </w:r>
      <w:r w:rsidR="00AD3591">
        <w:rPr>
          <w:b w:val="0"/>
          <w:bCs/>
        </w:rPr>
        <w:t xml:space="preserve">Kocho </w:t>
      </w:r>
      <w:r w:rsidRPr="00EB64C1">
        <w:rPr>
          <w:b w:val="0"/>
          <w:bCs/>
        </w:rPr>
        <w:t>shall provide Services to the Client.</w:t>
      </w:r>
    </w:p>
    <w:p w14:paraId="04DCCF32" w14:textId="0C51995E" w:rsidR="000F7411" w:rsidRDefault="000F7411" w:rsidP="008F115A">
      <w:pPr>
        <w:pStyle w:val="Style4"/>
        <w:spacing w:after="0"/>
        <w:ind w:left="1134" w:hanging="567"/>
        <w:rPr>
          <w:b w:val="0"/>
          <w:bCs/>
        </w:rPr>
      </w:pPr>
      <w:r w:rsidRPr="000F7411">
        <w:rPr>
          <w:b w:val="0"/>
          <w:bCs/>
        </w:rPr>
        <w:t>Where the Services include the supply of:</w:t>
      </w:r>
    </w:p>
    <w:p w14:paraId="60E9B065" w14:textId="34EF55ED" w:rsidR="00690A5F" w:rsidRDefault="000F493C" w:rsidP="00690A5F">
      <w:pPr>
        <w:pStyle w:val="Style4"/>
        <w:numPr>
          <w:ilvl w:val="2"/>
          <w:numId w:val="16"/>
        </w:numPr>
        <w:spacing w:after="0"/>
        <w:ind w:left="1701" w:hanging="578"/>
        <w:rPr>
          <w:b w:val="0"/>
          <w:bCs/>
        </w:rPr>
      </w:pPr>
      <w:r w:rsidRPr="000F493C">
        <w:rPr>
          <w:b w:val="0"/>
          <w:bCs/>
        </w:rPr>
        <w:t xml:space="preserve">Professional Services, the Professional Services Terms </w:t>
      </w:r>
      <w:r w:rsidR="002A72C3">
        <w:rPr>
          <w:b w:val="0"/>
          <w:bCs/>
        </w:rPr>
        <w:t xml:space="preserve">and Conditions </w:t>
      </w:r>
      <w:r w:rsidRPr="000F493C">
        <w:rPr>
          <w:b w:val="0"/>
          <w:bCs/>
        </w:rPr>
        <w:t>of Schedule 1 apply;</w:t>
      </w:r>
    </w:p>
    <w:p w14:paraId="07E4A2AF" w14:textId="54AAD627" w:rsidR="000F493C" w:rsidRDefault="00F3648E" w:rsidP="00690A5F">
      <w:pPr>
        <w:pStyle w:val="Style4"/>
        <w:numPr>
          <w:ilvl w:val="2"/>
          <w:numId w:val="16"/>
        </w:numPr>
        <w:spacing w:after="0"/>
        <w:ind w:left="1701" w:hanging="578"/>
        <w:rPr>
          <w:b w:val="0"/>
          <w:bCs/>
        </w:rPr>
      </w:pPr>
      <w:r w:rsidRPr="00F3648E">
        <w:rPr>
          <w:b w:val="0"/>
          <w:bCs/>
        </w:rPr>
        <w:t xml:space="preserve">Managed Services, the Managed Services Terms </w:t>
      </w:r>
      <w:r w:rsidR="002A72C3">
        <w:rPr>
          <w:b w:val="0"/>
          <w:bCs/>
        </w:rPr>
        <w:t xml:space="preserve">and Conditions </w:t>
      </w:r>
      <w:r w:rsidRPr="00F3648E">
        <w:rPr>
          <w:b w:val="0"/>
          <w:bCs/>
        </w:rPr>
        <w:t>of Schedule 2 apply;</w:t>
      </w:r>
    </w:p>
    <w:p w14:paraId="6138FE74" w14:textId="0319C4A6" w:rsidR="00F3648E" w:rsidRDefault="00F6471B" w:rsidP="00690A5F">
      <w:pPr>
        <w:pStyle w:val="Style4"/>
        <w:numPr>
          <w:ilvl w:val="2"/>
          <w:numId w:val="16"/>
        </w:numPr>
        <w:spacing w:after="0"/>
        <w:ind w:left="1701" w:hanging="578"/>
        <w:rPr>
          <w:b w:val="0"/>
          <w:bCs/>
        </w:rPr>
      </w:pPr>
      <w:r w:rsidRPr="00F6471B">
        <w:rPr>
          <w:b w:val="0"/>
          <w:bCs/>
        </w:rPr>
        <w:t xml:space="preserve">Goods, the Goods Terms </w:t>
      </w:r>
      <w:r w:rsidR="002A72C3">
        <w:rPr>
          <w:b w:val="0"/>
          <w:bCs/>
        </w:rPr>
        <w:t xml:space="preserve">and Conditions </w:t>
      </w:r>
      <w:r w:rsidRPr="00F6471B">
        <w:rPr>
          <w:b w:val="0"/>
          <w:bCs/>
        </w:rPr>
        <w:t>of Schedule 3 apply;</w:t>
      </w:r>
    </w:p>
    <w:p w14:paraId="42A9BB84" w14:textId="594761C2" w:rsidR="00F6471B" w:rsidRDefault="00AD3591" w:rsidP="00690A5F">
      <w:pPr>
        <w:pStyle w:val="Style4"/>
        <w:numPr>
          <w:ilvl w:val="2"/>
          <w:numId w:val="16"/>
        </w:numPr>
        <w:spacing w:after="0"/>
        <w:ind w:left="1701" w:hanging="578"/>
        <w:rPr>
          <w:b w:val="0"/>
          <w:bCs/>
        </w:rPr>
      </w:pPr>
      <w:r w:rsidRPr="00AD3591">
        <w:rPr>
          <w:b w:val="0"/>
          <w:bCs/>
        </w:rPr>
        <w:t xml:space="preserve">NCE Subscription Services, the NCE Subscription Services Terms </w:t>
      </w:r>
      <w:r w:rsidR="002A72C3">
        <w:rPr>
          <w:b w:val="0"/>
          <w:bCs/>
        </w:rPr>
        <w:t xml:space="preserve">and Conditions </w:t>
      </w:r>
      <w:r w:rsidRPr="00AD3591">
        <w:rPr>
          <w:b w:val="0"/>
          <w:bCs/>
        </w:rPr>
        <w:t>of Schedule 4 apply</w:t>
      </w:r>
      <w:r>
        <w:rPr>
          <w:b w:val="0"/>
          <w:bCs/>
        </w:rPr>
        <w:t>;</w:t>
      </w:r>
    </w:p>
    <w:p w14:paraId="3666C7C6" w14:textId="3AB833AE" w:rsidR="00AD3591" w:rsidRDefault="00AD3591" w:rsidP="00690A5F">
      <w:pPr>
        <w:pStyle w:val="Style4"/>
        <w:numPr>
          <w:ilvl w:val="2"/>
          <w:numId w:val="16"/>
        </w:numPr>
        <w:spacing w:after="0"/>
        <w:ind w:left="1701" w:hanging="578"/>
        <w:rPr>
          <w:b w:val="0"/>
          <w:bCs/>
        </w:rPr>
      </w:pPr>
      <w:r>
        <w:rPr>
          <w:b w:val="0"/>
          <w:bCs/>
        </w:rPr>
        <w:t xml:space="preserve">Alira Subscription Services, the Alira SaaS Terms of Schedule 5 apply. </w:t>
      </w:r>
    </w:p>
    <w:p w14:paraId="5C108F60" w14:textId="4F747153" w:rsidR="001B282C" w:rsidRDefault="001B282C" w:rsidP="00A474E5">
      <w:pPr>
        <w:pStyle w:val="Style4"/>
        <w:spacing w:after="0"/>
        <w:ind w:left="1134" w:hanging="567"/>
        <w:rPr>
          <w:b w:val="0"/>
          <w:bCs/>
        </w:rPr>
      </w:pPr>
      <w:r w:rsidRPr="001B282C">
        <w:rPr>
          <w:b w:val="0"/>
          <w:bCs/>
        </w:rPr>
        <w:t>This Agreement (</w:t>
      </w:r>
      <w:proofErr w:type="spellStart"/>
      <w:r w:rsidRPr="001B282C">
        <w:rPr>
          <w:b w:val="0"/>
          <w:bCs/>
        </w:rPr>
        <w:t>i</w:t>
      </w:r>
      <w:proofErr w:type="spellEnd"/>
      <w:r w:rsidRPr="001B282C">
        <w:rPr>
          <w:b w:val="0"/>
          <w:bCs/>
        </w:rPr>
        <w:t xml:space="preserve">) is in substitution for any prior oral or other prior arrangements between </w:t>
      </w:r>
      <w:r w:rsidR="00434BAA">
        <w:rPr>
          <w:b w:val="0"/>
          <w:bCs/>
        </w:rPr>
        <w:t xml:space="preserve">Kocho </w:t>
      </w:r>
      <w:r w:rsidRPr="001B282C">
        <w:rPr>
          <w:b w:val="0"/>
          <w:bCs/>
        </w:rPr>
        <w:t>and the Client in connection with the purchase of the relevant Services; and (iii) prevails over any of the Client's inconsistent terms or conditions contained in, or referenced in, any order confirmation or other acknowledgement, quotation, purchase order(s), delivery note, invoice or similar document or implied by law, trade custom or practice.</w:t>
      </w:r>
    </w:p>
    <w:p w14:paraId="491F3695" w14:textId="08BD2A68" w:rsidR="00FD2C38" w:rsidRDefault="00AB2724" w:rsidP="00A474E5">
      <w:pPr>
        <w:pStyle w:val="Style4"/>
        <w:spacing w:after="0"/>
        <w:ind w:left="1134" w:hanging="567"/>
        <w:rPr>
          <w:b w:val="0"/>
          <w:bCs/>
        </w:rPr>
      </w:pPr>
      <w:r w:rsidRPr="00AB2724">
        <w:rPr>
          <w:b w:val="0"/>
          <w:bCs/>
        </w:rPr>
        <w:lastRenderedPageBreak/>
        <w:t>No addition to, variation of or other amendment or purported amendment to any Statement of Work or this Agreement is binding on the Parties unless expressly stated as such, made in writing and signed by or acknowledged by a duly authorised representative of both Parties.</w:t>
      </w:r>
    </w:p>
    <w:p w14:paraId="0A0B7C64" w14:textId="0A3DB4F3" w:rsidR="00A474E5" w:rsidRDefault="00A474E5" w:rsidP="00A474E5">
      <w:pPr>
        <w:pStyle w:val="Style4"/>
        <w:spacing w:after="0"/>
        <w:ind w:left="1134" w:hanging="567"/>
        <w:rPr>
          <w:b w:val="0"/>
          <w:bCs/>
        </w:rPr>
      </w:pPr>
      <w:r w:rsidRPr="00A474E5">
        <w:rPr>
          <w:b w:val="0"/>
          <w:bCs/>
        </w:rPr>
        <w:t xml:space="preserve">Any quotation or proposal given by </w:t>
      </w:r>
      <w:r w:rsidR="002B2D89">
        <w:rPr>
          <w:b w:val="0"/>
          <w:bCs/>
        </w:rPr>
        <w:t xml:space="preserve">Kocho </w:t>
      </w:r>
      <w:r w:rsidRPr="00A474E5">
        <w:rPr>
          <w:b w:val="0"/>
          <w:bCs/>
        </w:rPr>
        <w:t xml:space="preserve">is for budgetary purposes until financial and technical validation and shall not constitute a </w:t>
      </w:r>
      <w:r w:rsidR="002B2D89">
        <w:rPr>
          <w:b w:val="0"/>
          <w:bCs/>
        </w:rPr>
        <w:t xml:space="preserve">binding </w:t>
      </w:r>
      <w:r w:rsidRPr="00A474E5">
        <w:rPr>
          <w:b w:val="0"/>
          <w:bCs/>
        </w:rPr>
        <w:t xml:space="preserve">offer. Unless otherwise stated in the relevant quote or proposal, </w:t>
      </w:r>
      <w:r w:rsidR="0009403F">
        <w:rPr>
          <w:b w:val="0"/>
          <w:bCs/>
        </w:rPr>
        <w:t xml:space="preserve">the of the quote or proposal </w:t>
      </w:r>
      <w:r w:rsidRPr="00A474E5">
        <w:rPr>
          <w:b w:val="0"/>
          <w:bCs/>
        </w:rPr>
        <w:t>for:</w:t>
      </w:r>
    </w:p>
    <w:p w14:paraId="04A9353E" w14:textId="46A7FB99" w:rsidR="0038190B" w:rsidRDefault="006A3C61" w:rsidP="0038190B">
      <w:pPr>
        <w:pStyle w:val="Style4"/>
        <w:numPr>
          <w:ilvl w:val="2"/>
          <w:numId w:val="16"/>
        </w:numPr>
        <w:spacing w:after="0"/>
        <w:ind w:left="1701" w:hanging="578"/>
        <w:rPr>
          <w:b w:val="0"/>
          <w:bCs/>
        </w:rPr>
      </w:pPr>
      <w:r w:rsidRPr="006A3C61">
        <w:rPr>
          <w:b w:val="0"/>
          <w:bCs/>
        </w:rPr>
        <w:t>the supply of Goods, is only for a period of seven (7) Business Days;</w:t>
      </w:r>
    </w:p>
    <w:p w14:paraId="5E275D91" w14:textId="47131849" w:rsidR="006A3C61" w:rsidRPr="0038190B" w:rsidRDefault="007A2558" w:rsidP="0038190B">
      <w:pPr>
        <w:pStyle w:val="Style4"/>
        <w:numPr>
          <w:ilvl w:val="2"/>
          <w:numId w:val="16"/>
        </w:numPr>
        <w:spacing w:after="0"/>
        <w:ind w:left="1701" w:hanging="578"/>
        <w:rPr>
          <w:b w:val="0"/>
          <w:bCs/>
        </w:rPr>
      </w:pPr>
      <w:r w:rsidRPr="0038190B">
        <w:rPr>
          <w:b w:val="0"/>
          <w:bCs/>
        </w:rPr>
        <w:t>Professional Services and Managed Services, is only for a period of thirty (30) days</w:t>
      </w:r>
      <w:r w:rsidR="00A740DB" w:rsidRPr="0038190B">
        <w:rPr>
          <w:b w:val="0"/>
          <w:bCs/>
        </w:rPr>
        <w:t>,</w:t>
      </w:r>
    </w:p>
    <w:p w14:paraId="34F6E1D0" w14:textId="2529CAC3" w:rsidR="00A740DB" w:rsidRDefault="00912513" w:rsidP="0038190B">
      <w:pPr>
        <w:pStyle w:val="Style4"/>
        <w:numPr>
          <w:ilvl w:val="0"/>
          <w:numId w:val="0"/>
        </w:numPr>
        <w:spacing w:after="0"/>
        <w:ind w:left="1123"/>
        <w:rPr>
          <w:b w:val="0"/>
          <w:bCs/>
        </w:rPr>
      </w:pPr>
      <w:r w:rsidRPr="00912513">
        <w:rPr>
          <w:b w:val="0"/>
          <w:bCs/>
        </w:rPr>
        <w:t xml:space="preserve">from its date of issue unless otherwise agreed by </w:t>
      </w:r>
      <w:r w:rsidR="0009403F">
        <w:rPr>
          <w:b w:val="0"/>
          <w:bCs/>
        </w:rPr>
        <w:t xml:space="preserve">Kocho </w:t>
      </w:r>
      <w:r w:rsidRPr="00912513">
        <w:rPr>
          <w:b w:val="0"/>
          <w:bCs/>
        </w:rPr>
        <w:t>in writing and shall only become</w:t>
      </w:r>
      <w:r>
        <w:rPr>
          <w:b w:val="0"/>
          <w:bCs/>
        </w:rPr>
        <w:t xml:space="preserve"> </w:t>
      </w:r>
      <w:r w:rsidRPr="00912513">
        <w:rPr>
          <w:b w:val="0"/>
          <w:bCs/>
        </w:rPr>
        <w:t>binding upon the signing of a Statement of Work</w:t>
      </w:r>
      <w:r w:rsidR="00C208A6">
        <w:rPr>
          <w:b w:val="0"/>
          <w:bCs/>
        </w:rPr>
        <w:t xml:space="preserve"> by both Parties</w:t>
      </w:r>
      <w:r w:rsidRPr="00912513">
        <w:rPr>
          <w:b w:val="0"/>
          <w:bCs/>
        </w:rPr>
        <w:t>.</w:t>
      </w:r>
    </w:p>
    <w:p w14:paraId="392C1474" w14:textId="77777777" w:rsidR="00FD2C38" w:rsidRPr="00A474E5" w:rsidRDefault="00FD2C38" w:rsidP="0038190B">
      <w:pPr>
        <w:pStyle w:val="Style4"/>
        <w:numPr>
          <w:ilvl w:val="0"/>
          <w:numId w:val="0"/>
        </w:numPr>
        <w:spacing w:after="0"/>
        <w:ind w:left="1123"/>
        <w:rPr>
          <w:b w:val="0"/>
          <w:bCs/>
        </w:rPr>
      </w:pPr>
    </w:p>
    <w:p w14:paraId="284CA7CC" w14:textId="641E2EF0" w:rsidR="00CD4EC4" w:rsidRPr="00CD4EC4" w:rsidRDefault="00AC0226" w:rsidP="00AC3F01">
      <w:pPr>
        <w:pStyle w:val="Style5"/>
        <w:spacing w:after="0"/>
        <w:ind w:left="567" w:hanging="567"/>
      </w:pPr>
      <w:bookmarkStart w:id="2" w:name="_Toc226989029"/>
      <w:r w:rsidRPr="00AC0226">
        <w:rPr>
          <w:bCs/>
        </w:rPr>
        <w:t xml:space="preserve">RESPONSIBILITIES OF </w:t>
      </w:r>
      <w:r w:rsidR="00AC4D99">
        <w:rPr>
          <w:bCs/>
        </w:rPr>
        <w:t>KOCHO</w:t>
      </w:r>
      <w:bookmarkEnd w:id="2"/>
    </w:p>
    <w:p w14:paraId="2EC99277" w14:textId="5DFC012F" w:rsidR="00CD4EC4" w:rsidRDefault="00AC4D99" w:rsidP="00CD4EC4">
      <w:pPr>
        <w:pStyle w:val="Style4"/>
        <w:spacing w:after="0"/>
        <w:ind w:left="1134" w:hanging="578"/>
        <w:rPr>
          <w:b w:val="0"/>
          <w:bCs/>
        </w:rPr>
      </w:pPr>
      <w:r>
        <w:rPr>
          <w:b w:val="0"/>
          <w:bCs/>
        </w:rPr>
        <w:t>Kocho</w:t>
      </w:r>
      <w:r w:rsidRPr="00AC4D99">
        <w:rPr>
          <w:b w:val="0"/>
          <w:bCs/>
        </w:rPr>
        <w:t xml:space="preserve"> shall:</w:t>
      </w:r>
    </w:p>
    <w:p w14:paraId="5F576088" w14:textId="72B676D4" w:rsidR="00B621D8" w:rsidRDefault="00AA516C" w:rsidP="00B621D8">
      <w:pPr>
        <w:pStyle w:val="Style4"/>
        <w:numPr>
          <w:ilvl w:val="2"/>
          <w:numId w:val="16"/>
        </w:numPr>
        <w:spacing w:after="0"/>
        <w:ind w:left="1701" w:hanging="578"/>
        <w:rPr>
          <w:b w:val="0"/>
          <w:bCs/>
        </w:rPr>
      </w:pPr>
      <w:r w:rsidRPr="00AA516C">
        <w:rPr>
          <w:b w:val="0"/>
          <w:bCs/>
        </w:rPr>
        <w:t xml:space="preserve">provide the Services in accordance with the terms of this Agreement and the </w:t>
      </w:r>
      <w:r w:rsidR="00A7457B">
        <w:rPr>
          <w:b w:val="0"/>
          <w:bCs/>
        </w:rPr>
        <w:t xml:space="preserve">relevant </w:t>
      </w:r>
      <w:r w:rsidRPr="00AA516C">
        <w:rPr>
          <w:b w:val="0"/>
          <w:bCs/>
        </w:rPr>
        <w:t>Statement of Work during the Term unless earlier terminated for any reason;</w:t>
      </w:r>
    </w:p>
    <w:p w14:paraId="0FA7FBF7" w14:textId="06B8E832" w:rsidR="00AA516C" w:rsidRDefault="002B22D1" w:rsidP="00B621D8">
      <w:pPr>
        <w:pStyle w:val="Style4"/>
        <w:numPr>
          <w:ilvl w:val="2"/>
          <w:numId w:val="16"/>
        </w:numPr>
        <w:spacing w:after="0"/>
        <w:ind w:left="1701" w:hanging="578"/>
        <w:rPr>
          <w:b w:val="0"/>
          <w:bCs/>
        </w:rPr>
      </w:pPr>
      <w:r w:rsidRPr="002B22D1">
        <w:rPr>
          <w:b w:val="0"/>
          <w:bCs/>
        </w:rPr>
        <w:t xml:space="preserve">use its commercially reasonable endeavours to complete any Deliverables by any dates set out under any </w:t>
      </w:r>
      <w:r w:rsidR="00293A24">
        <w:rPr>
          <w:b w:val="0"/>
          <w:bCs/>
        </w:rPr>
        <w:t xml:space="preserve">relevant </w:t>
      </w:r>
      <w:r w:rsidRPr="002B22D1">
        <w:rPr>
          <w:b w:val="0"/>
          <w:bCs/>
        </w:rPr>
        <w:t>Statement of Work</w:t>
      </w:r>
      <w:r w:rsidR="00293A24">
        <w:rPr>
          <w:b w:val="0"/>
          <w:bCs/>
        </w:rPr>
        <w:t>,</w:t>
      </w:r>
      <w:r w:rsidRPr="002B22D1">
        <w:rPr>
          <w:b w:val="0"/>
          <w:bCs/>
        </w:rPr>
        <w:t xml:space="preserve"> </w:t>
      </w:r>
      <w:r w:rsidR="00293A24">
        <w:rPr>
          <w:b w:val="0"/>
          <w:bCs/>
        </w:rPr>
        <w:t xml:space="preserve">however, </w:t>
      </w:r>
      <w:r w:rsidR="00742E1F">
        <w:rPr>
          <w:b w:val="0"/>
          <w:bCs/>
        </w:rPr>
        <w:t xml:space="preserve">the Client acknowledges that </w:t>
      </w:r>
      <w:r w:rsidRPr="002B22D1">
        <w:rPr>
          <w:b w:val="0"/>
          <w:bCs/>
        </w:rPr>
        <w:t xml:space="preserve">any such dates shall be </w:t>
      </w:r>
      <w:r w:rsidR="00742E1F">
        <w:rPr>
          <w:b w:val="0"/>
          <w:bCs/>
        </w:rPr>
        <w:t xml:space="preserve">indicative </w:t>
      </w:r>
      <w:r w:rsidRPr="002B22D1">
        <w:rPr>
          <w:b w:val="0"/>
          <w:bCs/>
        </w:rPr>
        <w:t>estimates only</w:t>
      </w:r>
      <w:r w:rsidR="00742E1F">
        <w:rPr>
          <w:b w:val="0"/>
          <w:bCs/>
        </w:rPr>
        <w:t xml:space="preserve"> and subject to </w:t>
      </w:r>
      <w:r w:rsidR="00E0786B">
        <w:rPr>
          <w:b w:val="0"/>
          <w:bCs/>
        </w:rPr>
        <w:t xml:space="preserve">the Relief Events and the </w:t>
      </w:r>
      <w:r w:rsidR="00742E1F">
        <w:rPr>
          <w:b w:val="0"/>
          <w:bCs/>
        </w:rPr>
        <w:t>Client meeting the Client responsibilities</w:t>
      </w:r>
      <w:r w:rsidRPr="002B22D1">
        <w:rPr>
          <w:b w:val="0"/>
          <w:bCs/>
        </w:rPr>
        <w:t>;</w:t>
      </w:r>
    </w:p>
    <w:p w14:paraId="05B2535D" w14:textId="647AA5A2" w:rsidR="00DC565D" w:rsidRDefault="001C4C7C" w:rsidP="00B621D8">
      <w:pPr>
        <w:pStyle w:val="Style4"/>
        <w:numPr>
          <w:ilvl w:val="2"/>
          <w:numId w:val="16"/>
        </w:numPr>
        <w:spacing w:after="0"/>
        <w:ind w:left="1701" w:hanging="578"/>
        <w:rPr>
          <w:b w:val="0"/>
          <w:bCs/>
        </w:rPr>
      </w:pPr>
      <w:r w:rsidRPr="001C4C7C">
        <w:rPr>
          <w:b w:val="0"/>
          <w:bCs/>
        </w:rPr>
        <w:t>provide the Services with due care, skill and ability in accordance with Good Industry Practice;</w:t>
      </w:r>
    </w:p>
    <w:p w14:paraId="32E6E08F" w14:textId="44207378" w:rsidR="001C4C7C" w:rsidRDefault="0082789F" w:rsidP="00B621D8">
      <w:pPr>
        <w:pStyle w:val="Style4"/>
        <w:numPr>
          <w:ilvl w:val="2"/>
          <w:numId w:val="16"/>
        </w:numPr>
        <w:spacing w:after="0"/>
        <w:ind w:left="1701" w:hanging="578"/>
        <w:rPr>
          <w:b w:val="0"/>
          <w:bCs/>
        </w:rPr>
      </w:pPr>
      <w:r w:rsidRPr="0082789F">
        <w:rPr>
          <w:b w:val="0"/>
          <w:bCs/>
        </w:rPr>
        <w:t>take such steps as may be required to fulfil its obligations under this Agreement and any Statement of Work;</w:t>
      </w:r>
    </w:p>
    <w:p w14:paraId="49AED038" w14:textId="1F34FDD8" w:rsidR="0082789F" w:rsidRDefault="002C0DA9" w:rsidP="00B621D8">
      <w:pPr>
        <w:pStyle w:val="Style4"/>
        <w:numPr>
          <w:ilvl w:val="2"/>
          <w:numId w:val="16"/>
        </w:numPr>
        <w:spacing w:after="0"/>
        <w:ind w:left="1701" w:hanging="578"/>
        <w:rPr>
          <w:b w:val="0"/>
          <w:bCs/>
        </w:rPr>
      </w:pPr>
      <w:r w:rsidRPr="002C0DA9">
        <w:rPr>
          <w:b w:val="0"/>
          <w:bCs/>
        </w:rPr>
        <w:t>utilising suitably skilled, qualified, experienced, supervised and vetted employees, agents, representatives and authorised sub-contractors who will exercise all reasonable</w:t>
      </w:r>
      <w:r w:rsidR="006861AE">
        <w:rPr>
          <w:b w:val="0"/>
          <w:bCs/>
        </w:rPr>
        <w:t xml:space="preserve"> skill and care; </w:t>
      </w:r>
    </w:p>
    <w:p w14:paraId="102EA86C" w14:textId="5DED2DA8" w:rsidR="006861AE" w:rsidRDefault="00837D69" w:rsidP="00B621D8">
      <w:pPr>
        <w:pStyle w:val="Style4"/>
        <w:numPr>
          <w:ilvl w:val="2"/>
          <w:numId w:val="16"/>
        </w:numPr>
        <w:spacing w:after="0"/>
        <w:ind w:left="1701" w:hanging="578"/>
        <w:rPr>
          <w:b w:val="0"/>
          <w:bCs/>
        </w:rPr>
      </w:pPr>
      <w:r w:rsidRPr="00837D69">
        <w:rPr>
          <w:b w:val="0"/>
          <w:bCs/>
        </w:rPr>
        <w:t xml:space="preserve">notify the Client promptly if </w:t>
      </w:r>
      <w:r w:rsidR="00E0786B">
        <w:rPr>
          <w:b w:val="0"/>
          <w:bCs/>
        </w:rPr>
        <w:t xml:space="preserve">Kocho </w:t>
      </w:r>
      <w:r w:rsidRPr="00837D69">
        <w:rPr>
          <w:b w:val="0"/>
          <w:bCs/>
        </w:rPr>
        <w:t>is unable to comply with any of the terms of this Agreement, any Licence Agreement or any Statement of Work; and</w:t>
      </w:r>
    </w:p>
    <w:p w14:paraId="22723908" w14:textId="63CBDA3A" w:rsidR="00837D69" w:rsidRDefault="00A7457B" w:rsidP="00B621D8">
      <w:pPr>
        <w:pStyle w:val="Style4"/>
        <w:numPr>
          <w:ilvl w:val="2"/>
          <w:numId w:val="16"/>
        </w:numPr>
        <w:spacing w:after="0"/>
        <w:ind w:left="1701" w:hanging="578"/>
        <w:rPr>
          <w:b w:val="0"/>
          <w:bCs/>
        </w:rPr>
      </w:pPr>
      <w:r w:rsidRPr="00A7457B">
        <w:rPr>
          <w:b w:val="0"/>
          <w:bCs/>
        </w:rPr>
        <w:t xml:space="preserve">where </w:t>
      </w:r>
      <w:r w:rsidR="00E0786B">
        <w:rPr>
          <w:b w:val="0"/>
          <w:bCs/>
        </w:rPr>
        <w:t xml:space="preserve">Kocho </w:t>
      </w:r>
      <w:r w:rsidRPr="00A7457B">
        <w:rPr>
          <w:b w:val="0"/>
          <w:bCs/>
        </w:rPr>
        <w:t>is required to be on the Client Sites for the provision of any Service, ensure that its personnel observe all health and safety rules and regulations and any other security requirements that apply at any of the Client Sites (if applicable) and which have been communicated to it a week prior to the Services commencing.</w:t>
      </w:r>
    </w:p>
    <w:p w14:paraId="43DB039C" w14:textId="210A06ED" w:rsidR="005D1C42" w:rsidRDefault="004D718F" w:rsidP="00C07FA1">
      <w:pPr>
        <w:pStyle w:val="Style4"/>
        <w:spacing w:after="0"/>
        <w:ind w:left="1134" w:hanging="578"/>
        <w:rPr>
          <w:b w:val="0"/>
          <w:bCs/>
        </w:rPr>
      </w:pPr>
      <w:r>
        <w:rPr>
          <w:b w:val="0"/>
          <w:bCs/>
        </w:rPr>
        <w:t xml:space="preserve">Kocho </w:t>
      </w:r>
      <w:r w:rsidR="0019017A" w:rsidRPr="0019017A">
        <w:rPr>
          <w:b w:val="0"/>
          <w:bCs/>
        </w:rPr>
        <w:t>shall co-operate with the Client in all matters relating to the Services and shall appoint a representative (“</w:t>
      </w:r>
      <w:r w:rsidRPr="004D718F">
        <w:t xml:space="preserve">Kocho </w:t>
      </w:r>
      <w:r w:rsidR="0019017A" w:rsidRPr="004D718F">
        <w:t>Representative</w:t>
      </w:r>
      <w:r w:rsidR="0019017A" w:rsidRPr="0019017A">
        <w:rPr>
          <w:b w:val="0"/>
          <w:bCs/>
        </w:rPr>
        <w:t xml:space="preserve">”), as the </w:t>
      </w:r>
      <w:r>
        <w:rPr>
          <w:b w:val="0"/>
          <w:bCs/>
        </w:rPr>
        <w:t xml:space="preserve">primary </w:t>
      </w:r>
      <w:r w:rsidR="0019017A" w:rsidRPr="0019017A">
        <w:rPr>
          <w:b w:val="0"/>
          <w:bCs/>
        </w:rPr>
        <w:t>contact throughout the Services.</w:t>
      </w:r>
    </w:p>
    <w:p w14:paraId="63ACA52C" w14:textId="40D2B1D5" w:rsidR="00BC7D41" w:rsidRDefault="005D1C42" w:rsidP="00C07FA1">
      <w:pPr>
        <w:pStyle w:val="Style4"/>
        <w:spacing w:after="0"/>
        <w:ind w:left="1134" w:hanging="578"/>
        <w:rPr>
          <w:b w:val="0"/>
          <w:bCs/>
        </w:rPr>
      </w:pPr>
      <w:r w:rsidRPr="005D1C42">
        <w:rPr>
          <w:b w:val="0"/>
          <w:bCs/>
        </w:rPr>
        <w:t xml:space="preserve">The Client </w:t>
      </w:r>
      <w:r w:rsidR="004D718F">
        <w:rPr>
          <w:b w:val="0"/>
          <w:bCs/>
        </w:rPr>
        <w:t xml:space="preserve">acknowledges and </w:t>
      </w:r>
      <w:r w:rsidRPr="005D1C42">
        <w:rPr>
          <w:b w:val="0"/>
          <w:bCs/>
        </w:rPr>
        <w:t xml:space="preserve">confirms that </w:t>
      </w:r>
      <w:r w:rsidR="004D718F">
        <w:rPr>
          <w:b w:val="0"/>
          <w:bCs/>
        </w:rPr>
        <w:t xml:space="preserve">Kocho </w:t>
      </w:r>
      <w:r w:rsidRPr="005D1C42">
        <w:rPr>
          <w:b w:val="0"/>
          <w:bCs/>
        </w:rPr>
        <w:t xml:space="preserve">may employ sub-contractors without the </w:t>
      </w:r>
      <w:r w:rsidR="00E15656">
        <w:rPr>
          <w:b w:val="0"/>
          <w:bCs/>
        </w:rPr>
        <w:t xml:space="preserve">requirement of any </w:t>
      </w:r>
      <w:r w:rsidRPr="005D1C42">
        <w:rPr>
          <w:b w:val="0"/>
          <w:bCs/>
        </w:rPr>
        <w:t xml:space="preserve">prior consent of the Client. Notwithstanding the foregoing, </w:t>
      </w:r>
      <w:r w:rsidR="00E15656">
        <w:rPr>
          <w:b w:val="0"/>
          <w:bCs/>
        </w:rPr>
        <w:t xml:space="preserve">Kocho </w:t>
      </w:r>
      <w:r w:rsidRPr="005D1C42">
        <w:rPr>
          <w:b w:val="0"/>
          <w:bCs/>
        </w:rPr>
        <w:t xml:space="preserve">shall at all times be responsible for and liable in respect of the performance of all obligations under this Agreement, whether such obligations are performed by </w:t>
      </w:r>
      <w:r w:rsidR="00E15656">
        <w:rPr>
          <w:b w:val="0"/>
          <w:bCs/>
        </w:rPr>
        <w:t xml:space="preserve">Kocho </w:t>
      </w:r>
      <w:r w:rsidRPr="005D1C42">
        <w:rPr>
          <w:b w:val="0"/>
          <w:bCs/>
        </w:rPr>
        <w:t xml:space="preserve">itself, or any sub-contractor engaged by </w:t>
      </w:r>
      <w:r w:rsidR="00E15656">
        <w:rPr>
          <w:b w:val="0"/>
          <w:bCs/>
        </w:rPr>
        <w:t xml:space="preserve">Kocho </w:t>
      </w:r>
      <w:r w:rsidRPr="005D1C42">
        <w:rPr>
          <w:b w:val="0"/>
          <w:bCs/>
        </w:rPr>
        <w:t xml:space="preserve">and under the supervision of </w:t>
      </w:r>
      <w:r w:rsidR="00E15656">
        <w:rPr>
          <w:b w:val="0"/>
          <w:bCs/>
        </w:rPr>
        <w:t>Kocho</w:t>
      </w:r>
      <w:r w:rsidRPr="005D1C42">
        <w:rPr>
          <w:b w:val="0"/>
          <w:bCs/>
        </w:rPr>
        <w:t>.</w:t>
      </w:r>
    </w:p>
    <w:p w14:paraId="4C9FFE5E" w14:textId="16C46A14" w:rsidR="00FA2443" w:rsidRDefault="00BC7D41" w:rsidP="00C07FA1">
      <w:pPr>
        <w:pStyle w:val="Style4"/>
        <w:spacing w:after="0"/>
        <w:ind w:left="1134" w:hanging="578"/>
        <w:rPr>
          <w:b w:val="0"/>
          <w:bCs/>
        </w:rPr>
      </w:pPr>
      <w:r w:rsidRPr="00BC7D41">
        <w:rPr>
          <w:b w:val="0"/>
          <w:bCs/>
        </w:rPr>
        <w:t xml:space="preserve">For the avoidance of doubt, </w:t>
      </w:r>
      <w:r w:rsidR="00E15656">
        <w:rPr>
          <w:b w:val="0"/>
          <w:bCs/>
        </w:rPr>
        <w:t xml:space="preserve">Kocho </w:t>
      </w:r>
      <w:r w:rsidRPr="00BC7D41">
        <w:rPr>
          <w:b w:val="0"/>
          <w:bCs/>
        </w:rPr>
        <w:t>is only liable to the extent permitted under the respective Licence Agreements for the actions or omissions of any third parties and is not liable for the actions and or omissions of any other third party including but not limited to Microsoft (whereby the Client will have a direct contract in place with Microsoft through the Customer Agreement).</w:t>
      </w:r>
    </w:p>
    <w:p w14:paraId="36823D42" w14:textId="6A54B0DB" w:rsidR="00C07FA1" w:rsidRPr="00FA2443" w:rsidRDefault="00432F75" w:rsidP="00C07FA1">
      <w:pPr>
        <w:pStyle w:val="Style4"/>
        <w:spacing w:after="0"/>
        <w:ind w:left="1134" w:hanging="578"/>
        <w:rPr>
          <w:b w:val="0"/>
          <w:bCs/>
        </w:rPr>
      </w:pPr>
      <w:r>
        <w:rPr>
          <w:b w:val="0"/>
          <w:bCs/>
        </w:rPr>
        <w:t>Kocho</w:t>
      </w:r>
      <w:r w:rsidR="00FA2443" w:rsidRPr="00FA2443">
        <w:rPr>
          <w:b w:val="0"/>
          <w:bCs/>
        </w:rPr>
        <w:t xml:space="preserve"> shall provide reasonable notice to the Client of any change in its senior personnel engaged as part of the Services. Where relevant, shall replace any senior personnel who are removed with another appropriately skilled person.</w:t>
      </w:r>
    </w:p>
    <w:p w14:paraId="76DE8FF8" w14:textId="77777777" w:rsidR="00CD4EC4" w:rsidRPr="00CD4EC4" w:rsidRDefault="00CD4EC4" w:rsidP="00CD4EC4">
      <w:pPr>
        <w:pStyle w:val="Style4"/>
        <w:numPr>
          <w:ilvl w:val="0"/>
          <w:numId w:val="0"/>
        </w:numPr>
        <w:spacing w:after="0"/>
        <w:ind w:left="1134"/>
        <w:rPr>
          <w:b w:val="0"/>
          <w:bCs/>
        </w:rPr>
      </w:pPr>
    </w:p>
    <w:p w14:paraId="1016B228" w14:textId="44A5EDEC" w:rsidR="00CD4EC4" w:rsidRPr="00CD4EC4" w:rsidRDefault="00060DE4" w:rsidP="00AC3F01">
      <w:pPr>
        <w:pStyle w:val="Style5"/>
        <w:spacing w:after="0"/>
        <w:ind w:left="567" w:hanging="567"/>
      </w:pPr>
      <w:bookmarkStart w:id="3" w:name="_Toc226989030"/>
      <w:r w:rsidRPr="00060DE4">
        <w:rPr>
          <w:bCs/>
        </w:rPr>
        <w:t xml:space="preserve">RESPONSIBILITIES OF </w:t>
      </w:r>
      <w:r>
        <w:rPr>
          <w:bCs/>
        </w:rPr>
        <w:t xml:space="preserve">THE </w:t>
      </w:r>
      <w:r w:rsidRPr="00060DE4">
        <w:rPr>
          <w:bCs/>
        </w:rPr>
        <w:t>CLIENT</w:t>
      </w:r>
      <w:bookmarkEnd w:id="3"/>
    </w:p>
    <w:p w14:paraId="31ABF268" w14:textId="73B46E21" w:rsidR="00F43DFB" w:rsidRDefault="00F43DFB" w:rsidP="00F43DFB">
      <w:pPr>
        <w:pStyle w:val="Style4"/>
        <w:spacing w:after="0"/>
        <w:ind w:left="1134" w:hanging="578"/>
        <w:rPr>
          <w:b w:val="0"/>
          <w:bCs/>
        </w:rPr>
      </w:pPr>
      <w:r w:rsidRPr="00211502">
        <w:rPr>
          <w:b w:val="0"/>
          <w:bCs/>
        </w:rPr>
        <w:lastRenderedPageBreak/>
        <w:t xml:space="preserve">To the extent that </w:t>
      </w:r>
      <w:r w:rsidR="009B4049">
        <w:rPr>
          <w:b w:val="0"/>
          <w:bCs/>
        </w:rPr>
        <w:t xml:space="preserve">Kocho </w:t>
      </w:r>
      <w:r w:rsidRPr="00211502">
        <w:rPr>
          <w:b w:val="0"/>
          <w:bCs/>
        </w:rPr>
        <w:t>requires access to the Client Site</w:t>
      </w:r>
      <w:r w:rsidR="009B4049">
        <w:rPr>
          <w:b w:val="0"/>
          <w:bCs/>
        </w:rPr>
        <w:t>(s)</w:t>
      </w:r>
      <w:r w:rsidRPr="00211502">
        <w:rPr>
          <w:b w:val="0"/>
          <w:bCs/>
        </w:rPr>
        <w:t xml:space="preserve"> to perform the Services, the Client shall provide such access during Normal Business Hours and to provide a suitable work environment to enable </w:t>
      </w:r>
      <w:r w:rsidR="009B4049">
        <w:rPr>
          <w:b w:val="0"/>
          <w:bCs/>
        </w:rPr>
        <w:t xml:space="preserve">Kocho </w:t>
      </w:r>
      <w:r w:rsidRPr="00211502">
        <w:rPr>
          <w:b w:val="0"/>
          <w:bCs/>
        </w:rPr>
        <w:t xml:space="preserve">to perform such Services subject to </w:t>
      </w:r>
      <w:r w:rsidR="0020106D">
        <w:rPr>
          <w:b w:val="0"/>
          <w:bCs/>
        </w:rPr>
        <w:t xml:space="preserve">the personnel of </w:t>
      </w:r>
      <w:r w:rsidR="009B4049">
        <w:rPr>
          <w:b w:val="0"/>
          <w:bCs/>
        </w:rPr>
        <w:t xml:space="preserve">Kocho </w:t>
      </w:r>
      <w:r w:rsidRPr="00211502">
        <w:rPr>
          <w:b w:val="0"/>
          <w:bCs/>
        </w:rPr>
        <w:t xml:space="preserve">complying with such internal policies and procedures of the Client (including those relating to security and health and safety) as may be notified to </w:t>
      </w:r>
      <w:r w:rsidR="0020106D">
        <w:rPr>
          <w:b w:val="0"/>
          <w:bCs/>
        </w:rPr>
        <w:t xml:space="preserve">Kocho </w:t>
      </w:r>
      <w:r w:rsidRPr="00211502">
        <w:rPr>
          <w:b w:val="0"/>
          <w:bCs/>
        </w:rPr>
        <w:t>in writing.</w:t>
      </w:r>
    </w:p>
    <w:p w14:paraId="2F2AEF71" w14:textId="6BF1DCCD" w:rsidR="00520688" w:rsidRDefault="00520688" w:rsidP="00D241F4">
      <w:pPr>
        <w:pStyle w:val="Style4"/>
        <w:spacing w:after="0"/>
        <w:ind w:left="1134" w:hanging="578"/>
        <w:rPr>
          <w:b w:val="0"/>
          <w:bCs/>
        </w:rPr>
      </w:pPr>
      <w:r w:rsidRPr="00520688">
        <w:rPr>
          <w:b w:val="0"/>
          <w:bCs/>
        </w:rPr>
        <w:t xml:space="preserve">The Client shall co-operate with </w:t>
      </w:r>
      <w:r w:rsidR="00C013DF">
        <w:rPr>
          <w:b w:val="0"/>
          <w:bCs/>
        </w:rPr>
        <w:t xml:space="preserve">Kocho </w:t>
      </w:r>
      <w:r w:rsidRPr="00520688">
        <w:rPr>
          <w:b w:val="0"/>
          <w:bCs/>
        </w:rPr>
        <w:t>in all matters relating to the Services and shall appoint a minimum of two representatives (“</w:t>
      </w:r>
      <w:r w:rsidRPr="00520688">
        <w:t>Client Representatives</w:t>
      </w:r>
      <w:r w:rsidRPr="00520688">
        <w:rPr>
          <w:b w:val="0"/>
          <w:bCs/>
        </w:rPr>
        <w:t>”), who shall have authority to commit the Client on all matters relating to the relevant Service</w:t>
      </w:r>
      <w:r w:rsidR="00C013DF">
        <w:rPr>
          <w:b w:val="0"/>
          <w:bCs/>
        </w:rPr>
        <w:t xml:space="preserve"> and obligations under this Agreement</w:t>
      </w:r>
      <w:r w:rsidRPr="00520688">
        <w:rPr>
          <w:b w:val="0"/>
          <w:bCs/>
        </w:rPr>
        <w:t>.</w:t>
      </w:r>
    </w:p>
    <w:p w14:paraId="3CAEC6B7" w14:textId="60EB8DB6" w:rsidR="00F43DFB" w:rsidRDefault="00F43DFB" w:rsidP="00D241F4">
      <w:pPr>
        <w:pStyle w:val="Style4"/>
        <w:spacing w:after="0"/>
        <w:ind w:left="1134" w:hanging="578"/>
        <w:rPr>
          <w:b w:val="0"/>
          <w:bCs/>
        </w:rPr>
      </w:pPr>
      <w:r w:rsidRPr="00F43DFB">
        <w:rPr>
          <w:b w:val="0"/>
          <w:bCs/>
        </w:rPr>
        <w:t>The Client agrees and acknowledges the terms of the applicable Licence Agreements and the terms of the Customer Agreement shall form part of this Agreement</w:t>
      </w:r>
      <w:r w:rsidR="00C013DF">
        <w:rPr>
          <w:b w:val="0"/>
          <w:bCs/>
        </w:rPr>
        <w:t xml:space="preserve"> by reference</w:t>
      </w:r>
      <w:r w:rsidRPr="00F43DFB">
        <w:rPr>
          <w:b w:val="0"/>
          <w:bCs/>
        </w:rPr>
        <w:t>. For the avoidance of doubt, in the event the applicable Licence Agreements, and/or the Customer Agreement</w:t>
      </w:r>
      <w:r w:rsidR="00437856">
        <w:rPr>
          <w:b w:val="0"/>
          <w:bCs/>
        </w:rPr>
        <w:t>, as expressly stated in the relevant Statement of Work(s),</w:t>
      </w:r>
      <w:r w:rsidRPr="00F43DFB">
        <w:rPr>
          <w:b w:val="0"/>
          <w:bCs/>
        </w:rPr>
        <w:t xml:space="preserve"> is not applicable to the Services being received or delivered by </w:t>
      </w:r>
      <w:r w:rsidR="00C013DF">
        <w:rPr>
          <w:b w:val="0"/>
          <w:bCs/>
        </w:rPr>
        <w:t xml:space="preserve">Kocho </w:t>
      </w:r>
      <w:r w:rsidRPr="00F43DFB">
        <w:rPr>
          <w:b w:val="0"/>
          <w:bCs/>
        </w:rPr>
        <w:t xml:space="preserve">to the Client under </w:t>
      </w:r>
      <w:r w:rsidR="00D86FA6">
        <w:rPr>
          <w:b w:val="0"/>
          <w:bCs/>
        </w:rPr>
        <w:t>such Statement of Work(s)</w:t>
      </w:r>
      <w:r w:rsidRPr="00F43DFB">
        <w:rPr>
          <w:b w:val="0"/>
          <w:bCs/>
        </w:rPr>
        <w:t xml:space="preserve">, such </w:t>
      </w:r>
      <w:r w:rsidR="00CC149B">
        <w:rPr>
          <w:b w:val="0"/>
          <w:bCs/>
        </w:rPr>
        <w:t>License A</w:t>
      </w:r>
      <w:r w:rsidR="00CC149B" w:rsidRPr="00F43DFB">
        <w:rPr>
          <w:b w:val="0"/>
          <w:bCs/>
        </w:rPr>
        <w:t xml:space="preserve">greements </w:t>
      </w:r>
      <w:r w:rsidR="00CC149B">
        <w:rPr>
          <w:b w:val="0"/>
          <w:bCs/>
        </w:rPr>
        <w:t xml:space="preserve">and/or the Customer Agreement </w:t>
      </w:r>
      <w:r w:rsidRPr="00F43DFB">
        <w:rPr>
          <w:b w:val="0"/>
          <w:bCs/>
        </w:rPr>
        <w:t>shall not apply.</w:t>
      </w:r>
    </w:p>
    <w:p w14:paraId="5846B5AA" w14:textId="3F7827D9" w:rsidR="00681055" w:rsidRDefault="00681055" w:rsidP="00D241F4">
      <w:pPr>
        <w:pStyle w:val="Style4"/>
        <w:spacing w:after="0"/>
        <w:ind w:left="1134" w:hanging="578"/>
        <w:rPr>
          <w:b w:val="0"/>
          <w:bCs/>
        </w:rPr>
      </w:pPr>
      <w:r>
        <w:rPr>
          <w:b w:val="0"/>
          <w:bCs/>
        </w:rPr>
        <w:t xml:space="preserve">The </w:t>
      </w:r>
      <w:r w:rsidR="00554254">
        <w:rPr>
          <w:b w:val="0"/>
          <w:bCs/>
        </w:rPr>
        <w:t>Client shall</w:t>
      </w:r>
      <w:r w:rsidR="00FB39A9">
        <w:rPr>
          <w:b w:val="0"/>
          <w:bCs/>
        </w:rPr>
        <w:t>:</w:t>
      </w:r>
    </w:p>
    <w:p w14:paraId="75754BB1" w14:textId="43F46919" w:rsidR="00A41084" w:rsidRDefault="00A41084" w:rsidP="00472C0A">
      <w:pPr>
        <w:pStyle w:val="Style4"/>
        <w:numPr>
          <w:ilvl w:val="2"/>
          <w:numId w:val="16"/>
        </w:numPr>
        <w:spacing w:after="0"/>
        <w:ind w:left="1701" w:hanging="567"/>
        <w:rPr>
          <w:b w:val="0"/>
          <w:bCs/>
        </w:rPr>
      </w:pPr>
      <w:r w:rsidRPr="00A41084">
        <w:rPr>
          <w:b w:val="0"/>
          <w:bCs/>
        </w:rPr>
        <w:t>adhere to the Fair Usage Policy;</w:t>
      </w:r>
    </w:p>
    <w:p w14:paraId="45DBC760" w14:textId="685DD21D" w:rsidR="008C292E" w:rsidRDefault="0040324C" w:rsidP="00472C0A">
      <w:pPr>
        <w:pStyle w:val="Style4"/>
        <w:numPr>
          <w:ilvl w:val="2"/>
          <w:numId w:val="16"/>
        </w:numPr>
        <w:spacing w:after="0"/>
        <w:ind w:left="1701" w:hanging="567"/>
        <w:rPr>
          <w:b w:val="0"/>
          <w:bCs/>
        </w:rPr>
      </w:pPr>
      <w:r w:rsidRPr="0040324C">
        <w:rPr>
          <w:b w:val="0"/>
          <w:bCs/>
        </w:rPr>
        <w:t xml:space="preserve">ensure it has suitable licences in place for any third party software required (which is not issued by </w:t>
      </w:r>
      <w:r w:rsidR="006D617B">
        <w:rPr>
          <w:b w:val="0"/>
          <w:bCs/>
        </w:rPr>
        <w:t>Kocho</w:t>
      </w:r>
      <w:r w:rsidRPr="0040324C">
        <w:rPr>
          <w:b w:val="0"/>
          <w:bCs/>
        </w:rPr>
        <w:t xml:space="preserve">) to allow </w:t>
      </w:r>
      <w:r w:rsidR="006D617B">
        <w:rPr>
          <w:b w:val="0"/>
          <w:bCs/>
        </w:rPr>
        <w:t xml:space="preserve">Kocho </w:t>
      </w:r>
      <w:r w:rsidRPr="0040324C">
        <w:rPr>
          <w:b w:val="0"/>
          <w:bCs/>
        </w:rPr>
        <w:t>and its sub</w:t>
      </w:r>
      <w:r w:rsidR="006D617B">
        <w:rPr>
          <w:b w:val="0"/>
          <w:bCs/>
        </w:rPr>
        <w:t>-</w:t>
      </w:r>
      <w:r w:rsidRPr="0040324C">
        <w:rPr>
          <w:b w:val="0"/>
          <w:bCs/>
        </w:rPr>
        <w:t>contractors full use in relation to the Services provided;</w:t>
      </w:r>
    </w:p>
    <w:p w14:paraId="2557689B" w14:textId="0720AB2E" w:rsidR="008A7DAE" w:rsidRDefault="008C292E" w:rsidP="00472C0A">
      <w:pPr>
        <w:pStyle w:val="Style4"/>
        <w:numPr>
          <w:ilvl w:val="2"/>
          <w:numId w:val="16"/>
        </w:numPr>
        <w:spacing w:after="0"/>
        <w:ind w:left="1701" w:hanging="567"/>
        <w:rPr>
          <w:b w:val="0"/>
          <w:bCs/>
        </w:rPr>
      </w:pPr>
      <w:r w:rsidRPr="008C292E">
        <w:rPr>
          <w:b w:val="0"/>
          <w:bCs/>
        </w:rPr>
        <w:t xml:space="preserve">co-operate with </w:t>
      </w:r>
      <w:r w:rsidR="006D617B">
        <w:rPr>
          <w:b w:val="0"/>
          <w:bCs/>
        </w:rPr>
        <w:t xml:space="preserve">Kocho </w:t>
      </w:r>
      <w:r w:rsidRPr="008C292E">
        <w:rPr>
          <w:b w:val="0"/>
          <w:bCs/>
        </w:rPr>
        <w:t xml:space="preserve">in all matters relating to the Services as reasonably requested by </w:t>
      </w:r>
      <w:r w:rsidR="006D617B">
        <w:rPr>
          <w:b w:val="0"/>
          <w:bCs/>
        </w:rPr>
        <w:t>Kocho</w:t>
      </w:r>
      <w:r w:rsidRPr="008C292E">
        <w:rPr>
          <w:b w:val="0"/>
          <w:bCs/>
        </w:rPr>
        <w:t>;</w:t>
      </w:r>
    </w:p>
    <w:p w14:paraId="0C4B0D20" w14:textId="2A83D559" w:rsidR="00A84AA8" w:rsidRDefault="005C3ACB" w:rsidP="00472C0A">
      <w:pPr>
        <w:pStyle w:val="Style4"/>
        <w:numPr>
          <w:ilvl w:val="2"/>
          <w:numId w:val="16"/>
        </w:numPr>
        <w:spacing w:after="0"/>
        <w:ind w:left="1701" w:hanging="567"/>
        <w:rPr>
          <w:b w:val="0"/>
          <w:bCs/>
        </w:rPr>
      </w:pPr>
      <w:r w:rsidRPr="005C3ACB">
        <w:rPr>
          <w:b w:val="0"/>
          <w:bCs/>
        </w:rPr>
        <w:t xml:space="preserve">adhere to the dates scheduled for provision of Services by </w:t>
      </w:r>
      <w:r w:rsidR="006D617B">
        <w:rPr>
          <w:b w:val="0"/>
          <w:bCs/>
        </w:rPr>
        <w:t xml:space="preserve">Kocho </w:t>
      </w:r>
      <w:r w:rsidRPr="005C3ACB">
        <w:rPr>
          <w:b w:val="0"/>
          <w:bCs/>
        </w:rPr>
        <w:t>to the Client as stated in the applicable Statement of Work or otherwise agreed between the Parties in writing. In the event the Client wishes to reschedule or cancel the dates for the provision of Services, unless otherwise expressly set out in a Statement of Work, liquidated damages (“</w:t>
      </w:r>
      <w:r w:rsidR="006D617B">
        <w:t>Stranded Costs</w:t>
      </w:r>
      <w:r w:rsidRPr="005C3ACB">
        <w:rPr>
          <w:b w:val="0"/>
          <w:bCs/>
        </w:rPr>
        <w:t xml:space="preserve">”) will become payable from the Client to </w:t>
      </w:r>
      <w:r w:rsidR="00237B0E">
        <w:rPr>
          <w:b w:val="0"/>
          <w:bCs/>
        </w:rPr>
        <w:t xml:space="preserve">Kocho </w:t>
      </w:r>
      <w:r w:rsidRPr="005C3ACB">
        <w:rPr>
          <w:b w:val="0"/>
          <w:bCs/>
        </w:rPr>
        <w:t>on the following basis:</w:t>
      </w:r>
    </w:p>
    <w:p w14:paraId="4A4C9115" w14:textId="3A15DB06" w:rsidR="005C3ACB" w:rsidRDefault="00422530" w:rsidP="00956E44">
      <w:pPr>
        <w:pStyle w:val="Style4"/>
        <w:numPr>
          <w:ilvl w:val="3"/>
          <w:numId w:val="16"/>
        </w:numPr>
        <w:spacing w:after="0"/>
        <w:ind w:left="2268" w:hanging="567"/>
        <w:rPr>
          <w:b w:val="0"/>
          <w:bCs/>
        </w:rPr>
      </w:pPr>
      <w:r w:rsidRPr="00422530">
        <w:rPr>
          <w:b w:val="0"/>
          <w:bCs/>
        </w:rPr>
        <w:t xml:space="preserve">if dates are changed or cancelled at the Client’s request more than fourteen (14) days before the scheduled start date no </w:t>
      </w:r>
      <w:r w:rsidR="00B03834">
        <w:rPr>
          <w:b w:val="0"/>
          <w:bCs/>
        </w:rPr>
        <w:t xml:space="preserve">Stranded Costs </w:t>
      </w:r>
      <w:r w:rsidRPr="00422530">
        <w:rPr>
          <w:b w:val="0"/>
          <w:bCs/>
        </w:rPr>
        <w:t>are payable;</w:t>
      </w:r>
    </w:p>
    <w:p w14:paraId="2880A0CA" w14:textId="5317FCDA" w:rsidR="00422530" w:rsidRDefault="004D0B5E" w:rsidP="00956E44">
      <w:pPr>
        <w:pStyle w:val="Style4"/>
        <w:numPr>
          <w:ilvl w:val="3"/>
          <w:numId w:val="16"/>
        </w:numPr>
        <w:spacing w:after="0"/>
        <w:ind w:left="2268" w:hanging="567"/>
        <w:rPr>
          <w:b w:val="0"/>
          <w:bCs/>
        </w:rPr>
      </w:pPr>
      <w:r w:rsidRPr="004D0B5E">
        <w:rPr>
          <w:b w:val="0"/>
          <w:bCs/>
        </w:rPr>
        <w:t xml:space="preserve">if dates are changed or cancelled between seven (7) days and fourteen (14) days before the scheduled start date </w:t>
      </w:r>
      <w:r w:rsidR="00B03834">
        <w:rPr>
          <w:b w:val="0"/>
          <w:bCs/>
        </w:rPr>
        <w:t xml:space="preserve">Stranded Costs </w:t>
      </w:r>
      <w:r w:rsidRPr="004D0B5E">
        <w:rPr>
          <w:b w:val="0"/>
          <w:bCs/>
        </w:rPr>
        <w:t>equivalent to fifty percent (50%) of the Fees for the Services to be provided at that time will be payable;</w:t>
      </w:r>
    </w:p>
    <w:p w14:paraId="17F02C2C" w14:textId="00972133" w:rsidR="004D0B5E" w:rsidRDefault="008A7DAE" w:rsidP="00956E44">
      <w:pPr>
        <w:pStyle w:val="Style4"/>
        <w:numPr>
          <w:ilvl w:val="3"/>
          <w:numId w:val="16"/>
        </w:numPr>
        <w:spacing w:after="0"/>
        <w:ind w:left="2268" w:hanging="567"/>
        <w:rPr>
          <w:b w:val="0"/>
          <w:bCs/>
        </w:rPr>
      </w:pPr>
      <w:r w:rsidRPr="008A7DAE">
        <w:rPr>
          <w:b w:val="0"/>
          <w:bCs/>
        </w:rPr>
        <w:t xml:space="preserve">if dates are changed or cancelled less than seven (7) days before the scheduled start date </w:t>
      </w:r>
      <w:r w:rsidR="00B03834">
        <w:rPr>
          <w:b w:val="0"/>
          <w:bCs/>
        </w:rPr>
        <w:t xml:space="preserve">Stranded Costs </w:t>
      </w:r>
      <w:r w:rsidRPr="008A7DAE">
        <w:rPr>
          <w:b w:val="0"/>
          <w:bCs/>
        </w:rPr>
        <w:t>equivalent to one hundred percent (100%) of the Fees for the Services to be provided at that time will be payable;</w:t>
      </w:r>
    </w:p>
    <w:p w14:paraId="74731FEE" w14:textId="399727D8" w:rsidR="00A67BCF" w:rsidRDefault="00A84AA8" w:rsidP="00472C0A">
      <w:pPr>
        <w:pStyle w:val="Style4"/>
        <w:numPr>
          <w:ilvl w:val="2"/>
          <w:numId w:val="16"/>
        </w:numPr>
        <w:spacing w:after="0"/>
        <w:ind w:left="1701" w:hanging="567"/>
        <w:rPr>
          <w:b w:val="0"/>
          <w:bCs/>
        </w:rPr>
      </w:pPr>
      <w:r w:rsidRPr="00A84AA8">
        <w:rPr>
          <w:b w:val="0"/>
          <w:bCs/>
        </w:rPr>
        <w:t xml:space="preserve">inform </w:t>
      </w:r>
      <w:r w:rsidR="00B03834">
        <w:rPr>
          <w:b w:val="0"/>
          <w:bCs/>
        </w:rPr>
        <w:t xml:space="preserve">Kocho </w:t>
      </w:r>
      <w:r w:rsidRPr="00A84AA8">
        <w:rPr>
          <w:b w:val="0"/>
          <w:bCs/>
        </w:rPr>
        <w:t>of all health and safety rules and regulations and any other reasonable security requirements that apply at any of the Client’s premises</w:t>
      </w:r>
      <w:r w:rsidR="00B03834">
        <w:rPr>
          <w:b w:val="0"/>
          <w:bCs/>
        </w:rPr>
        <w:t>/sites</w:t>
      </w:r>
      <w:r w:rsidRPr="00A84AA8">
        <w:rPr>
          <w:b w:val="0"/>
          <w:bCs/>
        </w:rPr>
        <w:t>;</w:t>
      </w:r>
    </w:p>
    <w:p w14:paraId="52111A9E" w14:textId="72698D10" w:rsidR="000A2E46" w:rsidRDefault="00A67BCF" w:rsidP="00472C0A">
      <w:pPr>
        <w:pStyle w:val="Style4"/>
        <w:numPr>
          <w:ilvl w:val="2"/>
          <w:numId w:val="16"/>
        </w:numPr>
        <w:spacing w:after="0"/>
        <w:ind w:left="1701" w:hanging="567"/>
        <w:rPr>
          <w:b w:val="0"/>
          <w:bCs/>
        </w:rPr>
      </w:pPr>
      <w:r w:rsidRPr="00A67BCF">
        <w:rPr>
          <w:b w:val="0"/>
          <w:bCs/>
        </w:rPr>
        <w:t xml:space="preserve">allow </w:t>
      </w:r>
      <w:r w:rsidR="00B03834">
        <w:rPr>
          <w:b w:val="0"/>
          <w:bCs/>
        </w:rPr>
        <w:t xml:space="preserve">Kocho </w:t>
      </w:r>
      <w:r w:rsidRPr="00A67BCF">
        <w:rPr>
          <w:b w:val="0"/>
          <w:bCs/>
        </w:rPr>
        <w:t>or its designated sub</w:t>
      </w:r>
      <w:r w:rsidR="00B03834">
        <w:rPr>
          <w:b w:val="0"/>
          <w:bCs/>
        </w:rPr>
        <w:t>-</w:t>
      </w:r>
      <w:r w:rsidRPr="00A67BCF">
        <w:rPr>
          <w:b w:val="0"/>
          <w:bCs/>
        </w:rPr>
        <w:t xml:space="preserve">contractors, global admin access to the Client’s relevant servers and networking systems for the </w:t>
      </w:r>
      <w:r w:rsidR="00B03834">
        <w:rPr>
          <w:b w:val="0"/>
          <w:bCs/>
        </w:rPr>
        <w:t xml:space="preserve">Term </w:t>
      </w:r>
      <w:r w:rsidRPr="00A67BCF">
        <w:rPr>
          <w:b w:val="0"/>
          <w:bCs/>
        </w:rPr>
        <w:t>of the Agreement;</w:t>
      </w:r>
    </w:p>
    <w:p w14:paraId="06995481" w14:textId="5932DDC8" w:rsidR="00676D2B" w:rsidRDefault="000A2E46" w:rsidP="00472C0A">
      <w:pPr>
        <w:pStyle w:val="Style4"/>
        <w:numPr>
          <w:ilvl w:val="2"/>
          <w:numId w:val="16"/>
        </w:numPr>
        <w:spacing w:after="0"/>
        <w:ind w:left="1701" w:hanging="567"/>
        <w:rPr>
          <w:b w:val="0"/>
          <w:bCs/>
        </w:rPr>
      </w:pPr>
      <w:r w:rsidRPr="000A2E46">
        <w:rPr>
          <w:b w:val="0"/>
          <w:bCs/>
        </w:rPr>
        <w:t xml:space="preserve">where a Microsoft Cloud service is deployed / utilised within the project (Azure, Enterprise Mobility Suite or Office365) </w:t>
      </w:r>
      <w:r w:rsidR="00B03834">
        <w:rPr>
          <w:b w:val="0"/>
          <w:bCs/>
        </w:rPr>
        <w:t xml:space="preserve">Kocho </w:t>
      </w:r>
      <w:r w:rsidRPr="000A2E46">
        <w:rPr>
          <w:b w:val="0"/>
          <w:bCs/>
        </w:rPr>
        <w:t>will be assigned to the cloud subscription/s as the Claiming Partner of Record and Digital Partner of Record and/or Partner Admin Link (PAL) and/or Admin on Behalf of (AOBO) for a minimum of twelve (12) months from project completion date;</w:t>
      </w:r>
    </w:p>
    <w:p w14:paraId="6F543550" w14:textId="069D108E" w:rsidR="007B2A8B" w:rsidRDefault="00FB061C" w:rsidP="00472C0A">
      <w:pPr>
        <w:pStyle w:val="Style4"/>
        <w:numPr>
          <w:ilvl w:val="2"/>
          <w:numId w:val="16"/>
        </w:numPr>
        <w:spacing w:after="0"/>
        <w:ind w:left="1701" w:hanging="567"/>
        <w:rPr>
          <w:b w:val="0"/>
          <w:bCs/>
        </w:rPr>
      </w:pPr>
      <w:r w:rsidRPr="00FB061C">
        <w:rPr>
          <w:b w:val="0"/>
          <w:bCs/>
        </w:rPr>
        <w:t xml:space="preserve">in respect of any Microsoft funded services, sign and deliver </w:t>
      </w:r>
      <w:r w:rsidR="00667EF2">
        <w:rPr>
          <w:b w:val="0"/>
          <w:bCs/>
        </w:rPr>
        <w:t xml:space="preserve">to Kocho </w:t>
      </w:r>
      <w:r w:rsidRPr="00FB061C">
        <w:rPr>
          <w:b w:val="0"/>
          <w:bCs/>
        </w:rPr>
        <w:t xml:space="preserve">the Microsoft Proof of Execution (“POE”) within seven (7) days of the date of issue by Microsoft. In the event that the Client does not return the POE within the seven (7) days’ notice period, </w:t>
      </w:r>
      <w:r w:rsidR="00667EF2">
        <w:rPr>
          <w:b w:val="0"/>
          <w:bCs/>
        </w:rPr>
        <w:t xml:space="preserve">Kocho shall </w:t>
      </w:r>
      <w:r w:rsidRPr="00FB061C">
        <w:rPr>
          <w:b w:val="0"/>
          <w:bCs/>
        </w:rPr>
        <w:t xml:space="preserve">be entitled to charge the Client the amounts directly and the Client shall </w:t>
      </w:r>
      <w:r w:rsidR="004D0791">
        <w:rPr>
          <w:b w:val="0"/>
          <w:bCs/>
        </w:rPr>
        <w:t xml:space="preserve">comply with </w:t>
      </w:r>
      <w:r w:rsidRPr="00FB061C">
        <w:rPr>
          <w:b w:val="0"/>
          <w:bCs/>
        </w:rPr>
        <w:t>the payment terms in this Agreement;</w:t>
      </w:r>
    </w:p>
    <w:p w14:paraId="5C8A72E4" w14:textId="34F3280C" w:rsidR="00176D0E" w:rsidRDefault="007B2A8B" w:rsidP="00472C0A">
      <w:pPr>
        <w:pStyle w:val="Style4"/>
        <w:numPr>
          <w:ilvl w:val="2"/>
          <w:numId w:val="16"/>
        </w:numPr>
        <w:spacing w:after="0"/>
        <w:ind w:left="1701" w:hanging="567"/>
        <w:rPr>
          <w:b w:val="0"/>
          <w:bCs/>
        </w:rPr>
      </w:pPr>
      <w:r w:rsidRPr="007B2A8B">
        <w:rPr>
          <w:b w:val="0"/>
          <w:bCs/>
        </w:rPr>
        <w:lastRenderedPageBreak/>
        <w:t>provide appropriate hardware interface, software and access authorisation to enable remote diagnosis, should such capability be required;</w:t>
      </w:r>
    </w:p>
    <w:p w14:paraId="5480D06D" w14:textId="6AA1CEE1" w:rsidR="008A60B2" w:rsidRDefault="00176D0E" w:rsidP="00472C0A">
      <w:pPr>
        <w:pStyle w:val="Style4"/>
        <w:numPr>
          <w:ilvl w:val="2"/>
          <w:numId w:val="16"/>
        </w:numPr>
        <w:spacing w:after="0"/>
        <w:ind w:left="1701" w:hanging="567"/>
        <w:rPr>
          <w:b w:val="0"/>
          <w:bCs/>
        </w:rPr>
      </w:pPr>
      <w:r w:rsidRPr="00176D0E">
        <w:rPr>
          <w:b w:val="0"/>
          <w:bCs/>
        </w:rPr>
        <w:t>ensure that all the Client 's Equipment is in good working order and suitable for the purposes for which it is used in relation to the Services and conforms to all relevant United Kingdom standards or requirements;</w:t>
      </w:r>
    </w:p>
    <w:p w14:paraId="45FCD9AF" w14:textId="6DDD9722" w:rsidR="00035DD0" w:rsidRDefault="008A60B2" w:rsidP="00472C0A">
      <w:pPr>
        <w:pStyle w:val="Style4"/>
        <w:numPr>
          <w:ilvl w:val="2"/>
          <w:numId w:val="16"/>
        </w:numPr>
        <w:spacing w:after="0"/>
        <w:ind w:left="1701" w:hanging="567"/>
        <w:rPr>
          <w:b w:val="0"/>
          <w:bCs/>
        </w:rPr>
      </w:pPr>
      <w:r w:rsidRPr="008A60B2">
        <w:rPr>
          <w:b w:val="0"/>
          <w:bCs/>
        </w:rPr>
        <w:t xml:space="preserve">keep, maintain and insure </w:t>
      </w:r>
      <w:r w:rsidR="00BD68D7">
        <w:rPr>
          <w:b w:val="0"/>
          <w:bCs/>
        </w:rPr>
        <w:t>Kocho</w:t>
      </w:r>
      <w:r w:rsidRPr="008A60B2">
        <w:rPr>
          <w:b w:val="0"/>
          <w:bCs/>
        </w:rPr>
        <w:t xml:space="preserve">'s Equipment in accordance with </w:t>
      </w:r>
      <w:r w:rsidR="00BD68D7">
        <w:rPr>
          <w:b w:val="0"/>
          <w:bCs/>
        </w:rPr>
        <w:t>Kocho</w:t>
      </w:r>
      <w:r w:rsidRPr="008A60B2">
        <w:rPr>
          <w:b w:val="0"/>
          <w:bCs/>
        </w:rPr>
        <w:t xml:space="preserve">'s instructions from time to time and not dispose of or use </w:t>
      </w:r>
      <w:r w:rsidR="00BD68D7">
        <w:rPr>
          <w:b w:val="0"/>
          <w:bCs/>
        </w:rPr>
        <w:t>Kocho</w:t>
      </w:r>
      <w:r w:rsidRPr="008A60B2">
        <w:rPr>
          <w:b w:val="0"/>
          <w:bCs/>
        </w:rPr>
        <w:t xml:space="preserve">'s Equipment other than in accordance with </w:t>
      </w:r>
      <w:r w:rsidR="00BD68D7">
        <w:rPr>
          <w:b w:val="0"/>
          <w:bCs/>
        </w:rPr>
        <w:t>Kocho</w:t>
      </w:r>
      <w:r w:rsidRPr="008A60B2">
        <w:rPr>
          <w:b w:val="0"/>
          <w:bCs/>
        </w:rPr>
        <w:t>'s written instructions or authorisation;</w:t>
      </w:r>
    </w:p>
    <w:p w14:paraId="48679723" w14:textId="6C9F60D7" w:rsidR="005837F5" w:rsidRDefault="00035DD0" w:rsidP="00472C0A">
      <w:pPr>
        <w:pStyle w:val="Style4"/>
        <w:numPr>
          <w:ilvl w:val="2"/>
          <w:numId w:val="16"/>
        </w:numPr>
        <w:spacing w:after="0"/>
        <w:ind w:left="1701" w:hanging="567"/>
        <w:rPr>
          <w:b w:val="0"/>
          <w:bCs/>
        </w:rPr>
      </w:pPr>
      <w:r w:rsidRPr="00035DD0">
        <w:rPr>
          <w:b w:val="0"/>
          <w:bCs/>
        </w:rPr>
        <w:t xml:space="preserve">provide all information and make available all resources as reasonably requested by </w:t>
      </w:r>
      <w:r w:rsidR="00BD68D7">
        <w:rPr>
          <w:b w:val="0"/>
          <w:bCs/>
        </w:rPr>
        <w:t xml:space="preserve">Kocho </w:t>
      </w:r>
      <w:r w:rsidRPr="00035DD0">
        <w:rPr>
          <w:b w:val="0"/>
          <w:bCs/>
        </w:rPr>
        <w:t>in the execution of its obligations under this Agreement;</w:t>
      </w:r>
    </w:p>
    <w:p w14:paraId="7649EE89" w14:textId="303D1766" w:rsidR="00364C7B" w:rsidRDefault="005837F5" w:rsidP="00472C0A">
      <w:pPr>
        <w:pStyle w:val="Style4"/>
        <w:numPr>
          <w:ilvl w:val="2"/>
          <w:numId w:val="16"/>
        </w:numPr>
        <w:spacing w:after="0"/>
        <w:ind w:left="1701" w:hanging="567"/>
        <w:rPr>
          <w:b w:val="0"/>
          <w:bCs/>
        </w:rPr>
      </w:pPr>
      <w:r w:rsidRPr="005837F5">
        <w:rPr>
          <w:b w:val="0"/>
          <w:bCs/>
        </w:rPr>
        <w:t xml:space="preserve">use all reasonable efforts to follow the reasonable instructions of </w:t>
      </w:r>
      <w:r w:rsidR="00BD68D7">
        <w:rPr>
          <w:b w:val="0"/>
          <w:bCs/>
        </w:rPr>
        <w:t xml:space="preserve">Kocho </w:t>
      </w:r>
      <w:r w:rsidRPr="005837F5">
        <w:rPr>
          <w:b w:val="0"/>
          <w:bCs/>
        </w:rPr>
        <w:t>support personnel with respect to the resolution of defects;</w:t>
      </w:r>
    </w:p>
    <w:p w14:paraId="44E6E872" w14:textId="2A721986" w:rsidR="00364C7B" w:rsidRDefault="00364C7B" w:rsidP="00472C0A">
      <w:pPr>
        <w:pStyle w:val="Style4"/>
        <w:numPr>
          <w:ilvl w:val="2"/>
          <w:numId w:val="16"/>
        </w:numPr>
        <w:spacing w:after="0"/>
        <w:ind w:left="1701" w:hanging="567"/>
        <w:rPr>
          <w:b w:val="0"/>
          <w:bCs/>
        </w:rPr>
      </w:pPr>
      <w:r w:rsidRPr="00364C7B">
        <w:rPr>
          <w:b w:val="0"/>
          <w:bCs/>
        </w:rPr>
        <w:t>gather all relevant information prior to requesting assistance in respect of any defects including detailed defect description, and procedures required to replicate a problem if possible. Any additional information which may help in the diagnosis of a defect should be included such as network configuration details; and</w:t>
      </w:r>
    </w:p>
    <w:p w14:paraId="7A88D3BB" w14:textId="0C0DFB57" w:rsidR="00472C0A" w:rsidRDefault="00472C0A" w:rsidP="00472C0A">
      <w:pPr>
        <w:pStyle w:val="Style4"/>
        <w:numPr>
          <w:ilvl w:val="2"/>
          <w:numId w:val="16"/>
        </w:numPr>
        <w:spacing w:after="0"/>
        <w:ind w:left="1701" w:hanging="567"/>
        <w:rPr>
          <w:b w:val="0"/>
          <w:bCs/>
        </w:rPr>
      </w:pPr>
      <w:r w:rsidRPr="00472C0A">
        <w:rPr>
          <w:b w:val="0"/>
          <w:bCs/>
        </w:rPr>
        <w:t xml:space="preserve">agree that if, in the course of performing the Services, it is reasonably necessary for </w:t>
      </w:r>
      <w:r w:rsidR="00BD68D7">
        <w:rPr>
          <w:b w:val="0"/>
          <w:bCs/>
        </w:rPr>
        <w:t>Kocho</w:t>
      </w:r>
      <w:r w:rsidRPr="00472C0A">
        <w:rPr>
          <w:b w:val="0"/>
          <w:bCs/>
        </w:rPr>
        <w:t xml:space="preserve">’s performance of its obligations under a Statement of Work for </w:t>
      </w:r>
      <w:r w:rsidR="00BD68D7">
        <w:rPr>
          <w:b w:val="0"/>
          <w:bCs/>
        </w:rPr>
        <w:t xml:space="preserve">Kocho </w:t>
      </w:r>
      <w:r w:rsidRPr="00472C0A">
        <w:rPr>
          <w:b w:val="0"/>
          <w:bCs/>
        </w:rPr>
        <w:t xml:space="preserve">to access or use any equipment, software or data of the Client (or which is in the possession of the Client) then it shall where it is able to do so grant to </w:t>
      </w:r>
      <w:r w:rsidR="00BD68D7">
        <w:rPr>
          <w:b w:val="0"/>
          <w:bCs/>
        </w:rPr>
        <w:t xml:space="preserve">Kocho </w:t>
      </w:r>
      <w:r w:rsidRPr="00472C0A">
        <w:rPr>
          <w:b w:val="0"/>
          <w:bCs/>
        </w:rPr>
        <w:t>and any of its sub</w:t>
      </w:r>
      <w:r w:rsidR="00BD68D7">
        <w:rPr>
          <w:b w:val="0"/>
          <w:bCs/>
        </w:rPr>
        <w:t>-</w:t>
      </w:r>
      <w:r w:rsidRPr="00472C0A">
        <w:rPr>
          <w:b w:val="0"/>
          <w:bCs/>
        </w:rPr>
        <w:t>contractors a non-exclusive, royalty free</w:t>
      </w:r>
      <w:r w:rsidR="002246A9">
        <w:rPr>
          <w:b w:val="0"/>
          <w:bCs/>
        </w:rPr>
        <w:t xml:space="preserve"> </w:t>
      </w:r>
      <w:r w:rsidRPr="00472C0A">
        <w:rPr>
          <w:b w:val="0"/>
          <w:bCs/>
        </w:rPr>
        <w:t>licence to use the same solely for the purpose of delivering the Services only for as long as is strictly necessary to deliver such Services.</w:t>
      </w:r>
    </w:p>
    <w:p w14:paraId="193B1F01" w14:textId="5D3A8290" w:rsidR="00D241F4" w:rsidRDefault="005A5AE0" w:rsidP="00D241F4">
      <w:pPr>
        <w:pStyle w:val="Style4"/>
        <w:spacing w:after="0"/>
        <w:ind w:left="1134" w:hanging="578"/>
        <w:rPr>
          <w:b w:val="0"/>
          <w:bCs/>
        </w:rPr>
      </w:pPr>
      <w:r w:rsidRPr="005A5AE0">
        <w:rPr>
          <w:b w:val="0"/>
          <w:bCs/>
        </w:rPr>
        <w:t>The Client shall (unless otherwise specified in the Statement of Work or as otherwise set out in this</w:t>
      </w:r>
      <w:r>
        <w:rPr>
          <w:b w:val="0"/>
          <w:bCs/>
        </w:rPr>
        <w:t xml:space="preserve"> Agreement</w:t>
      </w:r>
      <w:r w:rsidR="00554254">
        <w:rPr>
          <w:b w:val="0"/>
          <w:bCs/>
        </w:rPr>
        <w:t>)</w:t>
      </w:r>
      <w:r>
        <w:rPr>
          <w:b w:val="0"/>
          <w:bCs/>
        </w:rPr>
        <w:t xml:space="preserve">: </w:t>
      </w:r>
    </w:p>
    <w:p w14:paraId="7D9FE06D" w14:textId="5F9E1F18" w:rsidR="008868E4" w:rsidRDefault="008868E4" w:rsidP="008868E4">
      <w:pPr>
        <w:pStyle w:val="Style4"/>
        <w:numPr>
          <w:ilvl w:val="2"/>
          <w:numId w:val="16"/>
        </w:numPr>
        <w:spacing w:after="0"/>
        <w:ind w:left="1701" w:hanging="567"/>
        <w:rPr>
          <w:b w:val="0"/>
          <w:bCs/>
        </w:rPr>
      </w:pPr>
      <w:r w:rsidRPr="008868E4">
        <w:rPr>
          <w:b w:val="0"/>
          <w:bCs/>
        </w:rPr>
        <w:t>use the Services only for lawful purposes and in accordance with this Agreement;</w:t>
      </w:r>
    </w:p>
    <w:p w14:paraId="5289BB30" w14:textId="281566E7" w:rsidR="008868E4" w:rsidRDefault="00C803C2" w:rsidP="008868E4">
      <w:pPr>
        <w:pStyle w:val="Style4"/>
        <w:numPr>
          <w:ilvl w:val="2"/>
          <w:numId w:val="16"/>
        </w:numPr>
        <w:spacing w:after="0"/>
        <w:ind w:left="1701" w:hanging="567"/>
        <w:rPr>
          <w:b w:val="0"/>
          <w:bCs/>
        </w:rPr>
      </w:pPr>
      <w:r w:rsidRPr="00C803C2">
        <w:rPr>
          <w:b w:val="0"/>
          <w:bCs/>
        </w:rPr>
        <w:t xml:space="preserve">keep secure from third parties any passwords issued to the Client by </w:t>
      </w:r>
      <w:r w:rsidR="00991401">
        <w:rPr>
          <w:b w:val="0"/>
          <w:bCs/>
        </w:rPr>
        <w:t>Kocho</w:t>
      </w:r>
      <w:r w:rsidRPr="00C803C2">
        <w:rPr>
          <w:b w:val="0"/>
          <w:bCs/>
        </w:rPr>
        <w:t>;</w:t>
      </w:r>
    </w:p>
    <w:p w14:paraId="560DB35F" w14:textId="6586E2E4" w:rsidR="00AA7C75" w:rsidRDefault="007865A9" w:rsidP="00AA7C75">
      <w:pPr>
        <w:pStyle w:val="Style4"/>
        <w:numPr>
          <w:ilvl w:val="2"/>
          <w:numId w:val="16"/>
        </w:numPr>
        <w:spacing w:after="0"/>
        <w:ind w:left="1701" w:hanging="567"/>
        <w:rPr>
          <w:b w:val="0"/>
          <w:bCs/>
        </w:rPr>
      </w:pPr>
      <w:r w:rsidRPr="007865A9">
        <w:rPr>
          <w:b w:val="0"/>
          <w:bCs/>
        </w:rPr>
        <w:t>comply with all applicable laws and regulations with respect to its activities under this</w:t>
      </w:r>
      <w:r>
        <w:rPr>
          <w:b w:val="0"/>
          <w:bCs/>
        </w:rPr>
        <w:t xml:space="preserve"> Agreement; </w:t>
      </w:r>
      <w:r w:rsidR="00AA7C75">
        <w:rPr>
          <w:b w:val="0"/>
          <w:bCs/>
        </w:rPr>
        <w:t>and</w:t>
      </w:r>
    </w:p>
    <w:p w14:paraId="6D6F8549" w14:textId="60844BB3" w:rsidR="007865A9" w:rsidRPr="00AA7C75" w:rsidRDefault="00AA7C75" w:rsidP="00AA7C75">
      <w:pPr>
        <w:pStyle w:val="Style4"/>
        <w:numPr>
          <w:ilvl w:val="2"/>
          <w:numId w:val="16"/>
        </w:numPr>
        <w:spacing w:after="0"/>
        <w:ind w:left="1701" w:hanging="567"/>
        <w:rPr>
          <w:b w:val="0"/>
          <w:bCs/>
        </w:rPr>
      </w:pPr>
      <w:r w:rsidRPr="00AA7C75">
        <w:rPr>
          <w:b w:val="0"/>
          <w:bCs/>
        </w:rPr>
        <w:t xml:space="preserve">carry out all other Client responsibilities set out in this Agreement and the Statement of Work in a timely and efficient manner. In the event of any delays in the Client’s provision of such assistance as agreed by the Parties, </w:t>
      </w:r>
      <w:r w:rsidR="00991401">
        <w:rPr>
          <w:b w:val="0"/>
          <w:bCs/>
        </w:rPr>
        <w:t xml:space="preserve">Kocho </w:t>
      </w:r>
      <w:r w:rsidRPr="00AA7C75">
        <w:rPr>
          <w:b w:val="0"/>
          <w:bCs/>
        </w:rPr>
        <w:t>may adjust any timetable or delivery schedule set out in this Agreement as reasonably necessary.</w:t>
      </w:r>
    </w:p>
    <w:p w14:paraId="0B8CFF78" w14:textId="3977E45D" w:rsidR="001D6445" w:rsidRPr="00D241F4" w:rsidRDefault="00D241F4" w:rsidP="00D241F4">
      <w:pPr>
        <w:pStyle w:val="Style4"/>
        <w:spacing w:after="0"/>
        <w:ind w:left="1134" w:hanging="578"/>
        <w:rPr>
          <w:b w:val="0"/>
          <w:bCs/>
        </w:rPr>
      </w:pPr>
      <w:r w:rsidRPr="00D241F4">
        <w:rPr>
          <w:b w:val="0"/>
          <w:bCs/>
        </w:rPr>
        <w:t xml:space="preserve">In the event that the Client is in breach of its obligations under the Agreement (excluding payment obligations) then </w:t>
      </w:r>
      <w:r w:rsidR="00991401">
        <w:rPr>
          <w:b w:val="0"/>
          <w:bCs/>
        </w:rPr>
        <w:t xml:space="preserve">Kocho </w:t>
      </w:r>
      <w:r w:rsidRPr="00D241F4">
        <w:rPr>
          <w:b w:val="0"/>
          <w:bCs/>
        </w:rPr>
        <w:t xml:space="preserve">shall provide written notice of such breach, specifying in detail the nature of the breach and providing thirty (30) days’ notice to remedy such breach if capable of remedy. If the Client fails to remedy such breach </w:t>
      </w:r>
      <w:r w:rsidR="00991401">
        <w:rPr>
          <w:b w:val="0"/>
          <w:bCs/>
        </w:rPr>
        <w:t xml:space="preserve">Kocho </w:t>
      </w:r>
      <w:r w:rsidRPr="00D241F4">
        <w:rPr>
          <w:b w:val="0"/>
          <w:bCs/>
        </w:rPr>
        <w:t xml:space="preserve">shall be entitled to terminate or suspend the Services without prejudice to any pre-existing rights and obligations of either Party. </w:t>
      </w:r>
      <w:r w:rsidR="00AD7922">
        <w:rPr>
          <w:b w:val="0"/>
          <w:bCs/>
        </w:rPr>
        <w:t xml:space="preserve">Kocho </w:t>
      </w:r>
      <w:r w:rsidRPr="00D241F4">
        <w:rPr>
          <w:b w:val="0"/>
          <w:bCs/>
        </w:rPr>
        <w:t>shall have no liability or responsibility should the Services fail to comply with the Statement of Works and/or Service Level Arrangements as a result of the Client (including without limitation any of its employees, subcontractors or any of its staff) being in breach of the Agreement.</w:t>
      </w:r>
    </w:p>
    <w:p w14:paraId="17CCF7A4" w14:textId="0A63C2CE" w:rsidR="00CD4EC4" w:rsidRPr="001D6445" w:rsidRDefault="00830772" w:rsidP="001D6445">
      <w:pPr>
        <w:pStyle w:val="Style4"/>
        <w:spacing w:after="0"/>
        <w:ind w:left="1134" w:hanging="578"/>
        <w:rPr>
          <w:b w:val="0"/>
          <w:bCs/>
        </w:rPr>
      </w:pPr>
      <w:r w:rsidRPr="001D6445">
        <w:rPr>
          <w:b w:val="0"/>
          <w:bCs/>
        </w:rPr>
        <w:t xml:space="preserve">In the event that the Client is in breach of its payment obligations under the Agreement then </w:t>
      </w:r>
      <w:r w:rsidR="00EF53DB">
        <w:rPr>
          <w:b w:val="0"/>
          <w:bCs/>
        </w:rPr>
        <w:t xml:space="preserve">Kocho </w:t>
      </w:r>
      <w:r w:rsidRPr="001D6445">
        <w:rPr>
          <w:b w:val="0"/>
          <w:bCs/>
        </w:rPr>
        <w:t>shall provide written notice of such breach, specifying in detail the nature of the breach</w:t>
      </w:r>
      <w:r w:rsidR="001D6445" w:rsidRPr="001D6445">
        <w:rPr>
          <w:b w:val="0"/>
          <w:bCs/>
        </w:rPr>
        <w:t xml:space="preserve"> </w:t>
      </w:r>
      <w:r w:rsidRPr="001D6445">
        <w:rPr>
          <w:b w:val="0"/>
          <w:bCs/>
        </w:rPr>
        <w:t>and providing fourteen (14) days notice to remedy such breach if capable of remedy. If the Client</w:t>
      </w:r>
      <w:r w:rsidR="001D6445" w:rsidRPr="001D6445">
        <w:rPr>
          <w:b w:val="0"/>
          <w:bCs/>
        </w:rPr>
        <w:t xml:space="preserve"> </w:t>
      </w:r>
      <w:r w:rsidRPr="001D6445">
        <w:rPr>
          <w:b w:val="0"/>
          <w:bCs/>
        </w:rPr>
        <w:t xml:space="preserve">fails to remedy such breach </w:t>
      </w:r>
      <w:r w:rsidR="00EF53DB">
        <w:rPr>
          <w:b w:val="0"/>
          <w:bCs/>
        </w:rPr>
        <w:t xml:space="preserve">Kocho </w:t>
      </w:r>
      <w:r w:rsidRPr="001D6445">
        <w:rPr>
          <w:b w:val="0"/>
          <w:bCs/>
        </w:rPr>
        <w:t xml:space="preserve">shall be entitled to terminate or suspend the Services without prejudice to any pre-existing rights and obligations of either Party. </w:t>
      </w:r>
      <w:r w:rsidR="00786CBA">
        <w:rPr>
          <w:b w:val="0"/>
          <w:bCs/>
        </w:rPr>
        <w:t xml:space="preserve">Kocho </w:t>
      </w:r>
      <w:r w:rsidRPr="001D6445">
        <w:rPr>
          <w:b w:val="0"/>
          <w:bCs/>
        </w:rPr>
        <w:t>shall have no liability or responsibility should the Services fail to comply with the Statement of Works and/or Service Level Arrangements as a result of the Client (including without limitation any of its</w:t>
      </w:r>
      <w:r w:rsidR="00786CBA">
        <w:rPr>
          <w:b w:val="0"/>
          <w:bCs/>
        </w:rPr>
        <w:t xml:space="preserve"> </w:t>
      </w:r>
      <w:r w:rsidRPr="001D6445">
        <w:rPr>
          <w:b w:val="0"/>
          <w:bCs/>
        </w:rPr>
        <w:t>employees, subcontractors or any of its staff) being in breach of the Agreement.</w:t>
      </w:r>
    </w:p>
    <w:p w14:paraId="5D557228" w14:textId="77777777" w:rsidR="00CD4EC4" w:rsidRPr="00CD4EC4" w:rsidRDefault="00CD4EC4" w:rsidP="00CD4EC4">
      <w:pPr>
        <w:pStyle w:val="Style4"/>
        <w:numPr>
          <w:ilvl w:val="0"/>
          <w:numId w:val="0"/>
        </w:numPr>
        <w:spacing w:after="0"/>
        <w:ind w:left="1134"/>
        <w:rPr>
          <w:b w:val="0"/>
          <w:bCs/>
        </w:rPr>
      </w:pPr>
    </w:p>
    <w:p w14:paraId="2F76FB23" w14:textId="593B56CA" w:rsidR="00424F39" w:rsidRDefault="00424F39" w:rsidP="00AC3F01">
      <w:pPr>
        <w:pStyle w:val="Style5"/>
        <w:spacing w:after="0"/>
        <w:ind w:left="567" w:hanging="567"/>
      </w:pPr>
      <w:bookmarkStart w:id="4" w:name="_Toc226989031"/>
      <w:r>
        <w:t>PROJECT ORGANISATION</w:t>
      </w:r>
      <w:bookmarkEnd w:id="4"/>
    </w:p>
    <w:p w14:paraId="456FC692" w14:textId="6B8FE299" w:rsidR="008C0695" w:rsidRDefault="00731276" w:rsidP="00424F39">
      <w:pPr>
        <w:pStyle w:val="Style4"/>
        <w:spacing w:after="0"/>
        <w:ind w:left="1134" w:hanging="578"/>
        <w:rPr>
          <w:b w:val="0"/>
          <w:bCs/>
        </w:rPr>
      </w:pPr>
      <w:r w:rsidRPr="00731276">
        <w:rPr>
          <w:b w:val="0"/>
          <w:bCs/>
        </w:rPr>
        <w:t xml:space="preserve">If requested in writing by the Client or specified in the Statement of Work, the Client Representatives and </w:t>
      </w:r>
      <w:r w:rsidR="00F310E9">
        <w:rPr>
          <w:b w:val="0"/>
          <w:bCs/>
        </w:rPr>
        <w:t>Kocho</w:t>
      </w:r>
      <w:r w:rsidRPr="00731276">
        <w:rPr>
          <w:b w:val="0"/>
          <w:bCs/>
        </w:rPr>
        <w:t xml:space="preserve"> Representative shall have regular meetings to monitor and review the performance of this Agreement, to discuss any changes proposed in accordance with Clause 12 and to discuss the Service Level Arrangements.</w:t>
      </w:r>
    </w:p>
    <w:p w14:paraId="6BFA7C82" w14:textId="09F50B16" w:rsidR="00424F39" w:rsidRDefault="007D68E5" w:rsidP="00424F39">
      <w:pPr>
        <w:pStyle w:val="Style4"/>
        <w:spacing w:after="0"/>
        <w:ind w:left="1134" w:hanging="578"/>
        <w:rPr>
          <w:b w:val="0"/>
          <w:bCs/>
        </w:rPr>
      </w:pPr>
      <w:r w:rsidRPr="007D68E5">
        <w:rPr>
          <w:b w:val="0"/>
          <w:bCs/>
        </w:rPr>
        <w:t xml:space="preserve">Before each meeting, the Client Representatives shall notify </w:t>
      </w:r>
      <w:r w:rsidR="00F310E9">
        <w:rPr>
          <w:b w:val="0"/>
          <w:bCs/>
        </w:rPr>
        <w:t xml:space="preserve">Kocho </w:t>
      </w:r>
      <w:r w:rsidRPr="007D68E5">
        <w:rPr>
          <w:b w:val="0"/>
          <w:bCs/>
        </w:rPr>
        <w:t xml:space="preserve">Representative, and vice versa, of any problems relating to the provision of the Services </w:t>
      </w:r>
      <w:r w:rsidR="00E43F72">
        <w:rPr>
          <w:b w:val="0"/>
          <w:bCs/>
        </w:rPr>
        <w:t xml:space="preserve">or performance of obligations </w:t>
      </w:r>
      <w:r w:rsidRPr="007D68E5">
        <w:rPr>
          <w:b w:val="0"/>
          <w:bCs/>
        </w:rPr>
        <w:t>for discussion at the meeting. At each such meeting, the Parties shall agree a plan to address such problems. In the event of any problem being unresolved or a failure to agree on the plan, the matter shall be resolved in accordance with the Dispute Resolution Procedure. Progress in implementing the plan shall be included in the agenda for the next meeting.</w:t>
      </w:r>
    </w:p>
    <w:p w14:paraId="6C4E5FAD" w14:textId="77777777" w:rsidR="007D68E5" w:rsidRPr="007D68E5" w:rsidRDefault="007D68E5" w:rsidP="008C0695">
      <w:pPr>
        <w:pStyle w:val="Style4"/>
        <w:numPr>
          <w:ilvl w:val="0"/>
          <w:numId w:val="0"/>
        </w:numPr>
        <w:spacing w:after="0"/>
        <w:ind w:left="1134"/>
        <w:rPr>
          <w:b w:val="0"/>
          <w:bCs/>
        </w:rPr>
      </w:pPr>
    </w:p>
    <w:p w14:paraId="0DA40DDF" w14:textId="4FBD3D83" w:rsidR="00B8616B" w:rsidRDefault="00F634BE" w:rsidP="00AC3F01">
      <w:pPr>
        <w:pStyle w:val="Style5"/>
        <w:spacing w:after="0"/>
        <w:ind w:left="567" w:hanging="567"/>
      </w:pPr>
      <w:bookmarkStart w:id="5" w:name="_Toc226989032"/>
      <w:r>
        <w:t>PRICE AND PAYMENT</w:t>
      </w:r>
      <w:bookmarkEnd w:id="5"/>
    </w:p>
    <w:p w14:paraId="1E341157" w14:textId="336AD9C4" w:rsidR="00F634BE" w:rsidRDefault="00975250" w:rsidP="00F634BE">
      <w:pPr>
        <w:pStyle w:val="Style4"/>
        <w:spacing w:after="0"/>
        <w:ind w:left="1134" w:hanging="578"/>
        <w:rPr>
          <w:b w:val="0"/>
          <w:bCs/>
        </w:rPr>
      </w:pPr>
      <w:r w:rsidRPr="00975250">
        <w:rPr>
          <w:b w:val="0"/>
          <w:bCs/>
        </w:rPr>
        <w:t>The Client shall pay the Fees for the Services (including any Third Party Services) as more fully set out in the relevant Statement of Work.</w:t>
      </w:r>
    </w:p>
    <w:p w14:paraId="659891CE" w14:textId="1ED5D4C7" w:rsidR="00975250" w:rsidRDefault="00E003D9" w:rsidP="00F634BE">
      <w:pPr>
        <w:pStyle w:val="Style4"/>
        <w:spacing w:after="0"/>
        <w:ind w:left="1134" w:hanging="578"/>
        <w:rPr>
          <w:b w:val="0"/>
          <w:bCs/>
        </w:rPr>
      </w:pPr>
      <w:r w:rsidRPr="00E003D9">
        <w:rPr>
          <w:b w:val="0"/>
          <w:bCs/>
        </w:rPr>
        <w:t xml:space="preserve">For the avoidance of doubt, in the event the Client delays the Go Live Date (which falls outside of the Liquidated Damages (as defined in accordance with Clause 4.4(d))) or has not conducted its Acceptance Testing in accordance with the Professional Services Terms, </w:t>
      </w:r>
      <w:r w:rsidR="007A575A" w:rsidRPr="007A575A">
        <w:rPr>
          <w:b w:val="0"/>
          <w:bCs/>
        </w:rPr>
        <w:t xml:space="preserve">and to the extent such delay is not caused by any breach of this Agreement by </w:t>
      </w:r>
      <w:r w:rsidR="00F47A5B">
        <w:rPr>
          <w:b w:val="0"/>
          <w:bCs/>
        </w:rPr>
        <w:t>Kocho</w:t>
      </w:r>
      <w:r w:rsidR="007A575A" w:rsidRPr="007A575A">
        <w:rPr>
          <w:b w:val="0"/>
          <w:bCs/>
        </w:rPr>
        <w:t xml:space="preserve">, </w:t>
      </w:r>
      <w:r w:rsidR="00F47A5B">
        <w:rPr>
          <w:b w:val="0"/>
          <w:bCs/>
        </w:rPr>
        <w:t xml:space="preserve">Kocho </w:t>
      </w:r>
      <w:r w:rsidRPr="00E003D9">
        <w:rPr>
          <w:b w:val="0"/>
          <w:bCs/>
        </w:rPr>
        <w:t xml:space="preserve">may charge the Client for </w:t>
      </w:r>
      <w:r w:rsidR="00CD15BB" w:rsidRPr="00CD15BB">
        <w:rPr>
          <w:b w:val="0"/>
          <w:bCs/>
        </w:rPr>
        <w:t>the reasonable costs incurred as a result of</w:t>
      </w:r>
      <w:r w:rsidR="00CD15BB">
        <w:rPr>
          <w:b w:val="0"/>
          <w:bCs/>
        </w:rPr>
        <w:t xml:space="preserve"> </w:t>
      </w:r>
      <w:r w:rsidRPr="00E003D9">
        <w:rPr>
          <w:b w:val="0"/>
          <w:bCs/>
        </w:rPr>
        <w:t>such delays in accordance with its Rates.</w:t>
      </w:r>
    </w:p>
    <w:p w14:paraId="29D77769" w14:textId="134DA340" w:rsidR="00E003D9" w:rsidRDefault="00264C50" w:rsidP="00F634BE">
      <w:pPr>
        <w:pStyle w:val="Style4"/>
        <w:spacing w:after="0"/>
        <w:ind w:left="1134" w:hanging="578"/>
        <w:rPr>
          <w:b w:val="0"/>
          <w:bCs/>
        </w:rPr>
      </w:pPr>
      <w:r w:rsidRPr="00264C50">
        <w:rPr>
          <w:b w:val="0"/>
          <w:bCs/>
        </w:rPr>
        <w:t xml:space="preserve">If no Fee is quoted, the Fee shall be calculated in accordance with </w:t>
      </w:r>
      <w:r w:rsidR="00A277BD">
        <w:rPr>
          <w:b w:val="0"/>
          <w:bCs/>
        </w:rPr>
        <w:t>Kocho</w:t>
      </w:r>
      <w:r w:rsidRPr="00264C50">
        <w:rPr>
          <w:b w:val="0"/>
          <w:bCs/>
        </w:rPr>
        <w:t>’s Rates set out in the relevant Statemen of Work</w:t>
      </w:r>
      <w:r w:rsidR="00A277BD">
        <w:rPr>
          <w:b w:val="0"/>
          <w:bCs/>
        </w:rPr>
        <w:t xml:space="preserve">, </w:t>
      </w:r>
      <w:r w:rsidR="00A277BD" w:rsidRPr="00A277BD">
        <w:rPr>
          <w:b w:val="0"/>
          <w:bCs/>
        </w:rPr>
        <w:t xml:space="preserve">or, where applicable, </w:t>
      </w:r>
      <w:r w:rsidR="00A277BD">
        <w:rPr>
          <w:b w:val="0"/>
          <w:bCs/>
        </w:rPr>
        <w:t>Kocho</w:t>
      </w:r>
      <w:r w:rsidR="00A277BD" w:rsidRPr="00A277BD">
        <w:rPr>
          <w:b w:val="0"/>
          <w:bCs/>
        </w:rPr>
        <w:t>’s standard Rates,</w:t>
      </w:r>
      <w:r w:rsidRPr="00264C50">
        <w:rPr>
          <w:b w:val="0"/>
          <w:bCs/>
        </w:rPr>
        <w:t xml:space="preserve"> as amended from time to time </w:t>
      </w:r>
      <w:r w:rsidR="0074590A" w:rsidRPr="0074590A">
        <w:rPr>
          <w:b w:val="0"/>
          <w:bCs/>
        </w:rPr>
        <w:t xml:space="preserve">on not less than thirty (30) days’ prior written notice to the Client and applied prospectively only, </w:t>
      </w:r>
      <w:r w:rsidRPr="00264C50">
        <w:rPr>
          <w:b w:val="0"/>
          <w:bCs/>
        </w:rPr>
        <w:t>in accordance with this Agreement.</w:t>
      </w:r>
    </w:p>
    <w:p w14:paraId="29BE458D" w14:textId="3580AE89" w:rsidR="00264C50" w:rsidRDefault="00BC5503" w:rsidP="00F634BE">
      <w:pPr>
        <w:pStyle w:val="Style4"/>
        <w:spacing w:after="0"/>
        <w:ind w:left="1134" w:hanging="578"/>
        <w:rPr>
          <w:b w:val="0"/>
          <w:bCs/>
        </w:rPr>
      </w:pPr>
      <w:r w:rsidRPr="00BC5503">
        <w:rPr>
          <w:b w:val="0"/>
          <w:bCs/>
        </w:rPr>
        <w:t>Clause 6.6 shall apply if the Services are to be provided on a time-and-materials basis. The remainder of this Clause 6 shall apply to all Fees, whether payable on a fixed price, annual or time and materials basis.</w:t>
      </w:r>
    </w:p>
    <w:p w14:paraId="3B4959F6" w14:textId="59D21DCF" w:rsidR="00BC5503" w:rsidRDefault="00D95706" w:rsidP="00F634BE">
      <w:pPr>
        <w:pStyle w:val="Style4"/>
        <w:spacing w:after="0"/>
        <w:ind w:left="1134" w:hanging="578"/>
        <w:rPr>
          <w:b w:val="0"/>
          <w:bCs/>
        </w:rPr>
      </w:pPr>
      <w:r w:rsidRPr="00D95706">
        <w:rPr>
          <w:b w:val="0"/>
          <w:bCs/>
        </w:rPr>
        <w:t xml:space="preserve">Where a Fee has been quoted, this is a best estimate based on the information given to </w:t>
      </w:r>
      <w:r w:rsidR="003E0129">
        <w:rPr>
          <w:b w:val="0"/>
          <w:bCs/>
        </w:rPr>
        <w:t xml:space="preserve">Kocho </w:t>
      </w:r>
      <w:r w:rsidRPr="00D95706">
        <w:rPr>
          <w:b w:val="0"/>
          <w:bCs/>
        </w:rPr>
        <w:t>by the Client and/or which is available at that time and may be based on a number of assumptions set out in the relevant Statement of Work (“</w:t>
      </w:r>
      <w:r w:rsidRPr="00D95706">
        <w:t>Assumptions</w:t>
      </w:r>
      <w:r w:rsidRPr="00D95706">
        <w:rPr>
          <w:b w:val="0"/>
          <w:bCs/>
        </w:rPr>
        <w:t xml:space="preserve">”). If it materialises that in </w:t>
      </w:r>
      <w:r w:rsidR="00A758D3">
        <w:rPr>
          <w:b w:val="0"/>
          <w:bCs/>
        </w:rPr>
        <w:t>Kocho</w:t>
      </w:r>
      <w:r w:rsidRPr="00D95706">
        <w:rPr>
          <w:b w:val="0"/>
          <w:bCs/>
        </w:rPr>
        <w:t xml:space="preserve">’s reasonable opinion, the information provided and/or Assumptions made are incorrect, inaccurate or have changed and/or that the proposed scope of Services is not feasible, </w:t>
      </w:r>
      <w:r w:rsidR="00A758D3">
        <w:rPr>
          <w:b w:val="0"/>
          <w:bCs/>
        </w:rPr>
        <w:t xml:space="preserve">Kocho </w:t>
      </w:r>
      <w:r w:rsidRPr="00D95706">
        <w:rPr>
          <w:b w:val="0"/>
          <w:bCs/>
        </w:rPr>
        <w:t xml:space="preserve">shall be entitled to charge (at </w:t>
      </w:r>
      <w:r w:rsidR="00A758D3">
        <w:rPr>
          <w:b w:val="0"/>
          <w:bCs/>
        </w:rPr>
        <w:t>Kocho</w:t>
      </w:r>
      <w:r w:rsidRPr="00D95706">
        <w:rPr>
          <w:b w:val="0"/>
          <w:bCs/>
        </w:rPr>
        <w:t xml:space="preserve">’s </w:t>
      </w:r>
      <w:r w:rsidR="00A758D3">
        <w:rPr>
          <w:b w:val="0"/>
          <w:bCs/>
        </w:rPr>
        <w:t xml:space="preserve">then </w:t>
      </w:r>
      <w:r w:rsidRPr="00D95706">
        <w:rPr>
          <w:b w:val="0"/>
          <w:bCs/>
        </w:rPr>
        <w:t xml:space="preserve">current Rates) the Client for any Out of Scope Services or other additional Services provided </w:t>
      </w:r>
      <w:r w:rsidR="0056480F">
        <w:rPr>
          <w:b w:val="0"/>
          <w:bCs/>
        </w:rPr>
        <w:t xml:space="preserve">beyond </w:t>
      </w:r>
      <w:r w:rsidRPr="00D95706">
        <w:rPr>
          <w:b w:val="0"/>
          <w:bCs/>
        </w:rPr>
        <w:t xml:space="preserve">those detailed in the relevant Statement of Work together with all related costs and expenses incurred by </w:t>
      </w:r>
      <w:r w:rsidR="007C1972">
        <w:rPr>
          <w:b w:val="0"/>
          <w:bCs/>
        </w:rPr>
        <w:t>Kocho</w:t>
      </w:r>
      <w:r w:rsidRPr="00D95706">
        <w:rPr>
          <w:b w:val="0"/>
          <w:bCs/>
        </w:rPr>
        <w:t>.</w:t>
      </w:r>
    </w:p>
    <w:p w14:paraId="0706E778" w14:textId="677512A6" w:rsidR="00D95706" w:rsidRDefault="008B0188" w:rsidP="00F634BE">
      <w:pPr>
        <w:pStyle w:val="Style4"/>
        <w:spacing w:after="0"/>
        <w:ind w:left="1134" w:hanging="578"/>
        <w:rPr>
          <w:b w:val="0"/>
          <w:bCs/>
        </w:rPr>
      </w:pPr>
      <w:r w:rsidRPr="008B0188">
        <w:rPr>
          <w:b w:val="0"/>
          <w:bCs/>
        </w:rPr>
        <w:t>Where the Services are provided on a time-and-materials basis:</w:t>
      </w:r>
    </w:p>
    <w:p w14:paraId="3A755CEA" w14:textId="5AB0B100" w:rsidR="001F6194" w:rsidRDefault="007C1972" w:rsidP="001F6194">
      <w:pPr>
        <w:pStyle w:val="Style4"/>
        <w:numPr>
          <w:ilvl w:val="2"/>
          <w:numId w:val="16"/>
        </w:numPr>
        <w:spacing w:after="0"/>
        <w:ind w:left="1701" w:hanging="567"/>
        <w:rPr>
          <w:b w:val="0"/>
          <w:bCs/>
        </w:rPr>
      </w:pPr>
      <w:r>
        <w:rPr>
          <w:b w:val="0"/>
          <w:bCs/>
        </w:rPr>
        <w:t>Kocho</w:t>
      </w:r>
      <w:r w:rsidR="009A3BD5" w:rsidRPr="009A3BD5">
        <w:rPr>
          <w:b w:val="0"/>
          <w:bCs/>
        </w:rPr>
        <w:t>’s standard hourly or daily rates are calculated on the basis of Normal Business Hours;</w:t>
      </w:r>
    </w:p>
    <w:p w14:paraId="2DAF139D" w14:textId="3961EB77" w:rsidR="009A3BD5" w:rsidRDefault="007C1972" w:rsidP="001F6194">
      <w:pPr>
        <w:pStyle w:val="Style4"/>
        <w:numPr>
          <w:ilvl w:val="2"/>
          <w:numId w:val="16"/>
        </w:numPr>
        <w:spacing w:after="0"/>
        <w:ind w:left="1701" w:hanging="567"/>
        <w:rPr>
          <w:b w:val="0"/>
          <w:bCs/>
        </w:rPr>
      </w:pPr>
      <w:r>
        <w:rPr>
          <w:b w:val="0"/>
          <w:bCs/>
        </w:rPr>
        <w:t xml:space="preserve">Kocho </w:t>
      </w:r>
      <w:r w:rsidR="00D37D1A" w:rsidRPr="00D37D1A">
        <w:rPr>
          <w:b w:val="0"/>
          <w:bCs/>
        </w:rPr>
        <w:t>shall be entitled to charge an overtime rate for time worked outside Normal Business Hours as set out in the Statement of Work;</w:t>
      </w:r>
    </w:p>
    <w:p w14:paraId="2925E177" w14:textId="6BE93E23" w:rsidR="00D37D1A" w:rsidRDefault="007C1972" w:rsidP="001F6194">
      <w:pPr>
        <w:pStyle w:val="Style4"/>
        <w:numPr>
          <w:ilvl w:val="2"/>
          <w:numId w:val="16"/>
        </w:numPr>
        <w:spacing w:after="0"/>
        <w:ind w:left="1701" w:hanging="567"/>
        <w:rPr>
          <w:b w:val="0"/>
          <w:bCs/>
        </w:rPr>
      </w:pPr>
      <w:r>
        <w:rPr>
          <w:b w:val="0"/>
          <w:bCs/>
        </w:rPr>
        <w:t xml:space="preserve">Kocho </w:t>
      </w:r>
      <w:r w:rsidR="0047256B" w:rsidRPr="0047256B">
        <w:rPr>
          <w:b w:val="0"/>
          <w:bCs/>
        </w:rPr>
        <w:t>shall complete the relevant time recording systems to calculate the Fees for each invoice charged on a time and materials basis</w:t>
      </w:r>
      <w:r w:rsidR="00D328E6" w:rsidRPr="00D328E6">
        <w:rPr>
          <w:rFonts w:eastAsiaTheme="minorHAnsi" w:cstheme="minorBidi"/>
          <w:b w:val="0"/>
        </w:rPr>
        <w:t xml:space="preserve"> </w:t>
      </w:r>
      <w:r w:rsidR="00D328E6" w:rsidRPr="00D328E6">
        <w:rPr>
          <w:b w:val="0"/>
          <w:bCs/>
        </w:rPr>
        <w:t>and such records shall be conclusive and binding absent manifest error</w:t>
      </w:r>
      <w:r w:rsidR="0047256B" w:rsidRPr="0047256B">
        <w:rPr>
          <w:b w:val="0"/>
          <w:bCs/>
        </w:rPr>
        <w:t>.</w:t>
      </w:r>
    </w:p>
    <w:p w14:paraId="29C5E389" w14:textId="28C644F8" w:rsidR="008B0188" w:rsidRDefault="00D73449" w:rsidP="00F634BE">
      <w:pPr>
        <w:pStyle w:val="Style4"/>
        <w:spacing w:after="0"/>
        <w:ind w:left="1134" w:hanging="578"/>
        <w:rPr>
          <w:b w:val="0"/>
          <w:bCs/>
        </w:rPr>
      </w:pPr>
      <w:r>
        <w:rPr>
          <w:b w:val="0"/>
          <w:bCs/>
        </w:rPr>
        <w:t xml:space="preserve">Kocho </w:t>
      </w:r>
      <w:r w:rsidR="001F6194" w:rsidRPr="001F6194">
        <w:rPr>
          <w:b w:val="0"/>
          <w:bCs/>
        </w:rPr>
        <w:t>shall invoice the Fees in accordance with the payment intervals stated in the Statement of Work. Save where other payment terms are set out in the relevant Statement of Work, all Fees will be payable by direct debit</w:t>
      </w:r>
      <w:r w:rsidR="003C0523">
        <w:rPr>
          <w:b w:val="0"/>
          <w:bCs/>
        </w:rPr>
        <w:t xml:space="preserve"> in advance</w:t>
      </w:r>
      <w:r w:rsidR="001F6194" w:rsidRPr="001F6194">
        <w:rPr>
          <w:b w:val="0"/>
          <w:bCs/>
        </w:rPr>
        <w:t xml:space="preserve">. The Client shall provide </w:t>
      </w:r>
      <w:r>
        <w:rPr>
          <w:b w:val="0"/>
          <w:bCs/>
        </w:rPr>
        <w:t xml:space="preserve">Kocho </w:t>
      </w:r>
      <w:r w:rsidR="001F6194" w:rsidRPr="001F6194">
        <w:rPr>
          <w:b w:val="0"/>
          <w:bCs/>
        </w:rPr>
        <w:t>with valid up-to-date and complete payment information and direct debit authority</w:t>
      </w:r>
      <w:r w:rsidR="00907A72">
        <w:rPr>
          <w:b w:val="0"/>
          <w:bCs/>
        </w:rPr>
        <w:t xml:space="preserve"> upon execution of this Agreement</w:t>
      </w:r>
      <w:r w:rsidR="001F6194" w:rsidRPr="001F6194">
        <w:rPr>
          <w:b w:val="0"/>
          <w:bCs/>
        </w:rPr>
        <w:t>.</w:t>
      </w:r>
    </w:p>
    <w:p w14:paraId="07E839D8" w14:textId="5C74B5B6" w:rsidR="001F6194" w:rsidRDefault="00BA030E" w:rsidP="00F634BE">
      <w:pPr>
        <w:pStyle w:val="Style4"/>
        <w:spacing w:after="0"/>
        <w:ind w:left="1134" w:hanging="578"/>
        <w:rPr>
          <w:b w:val="0"/>
          <w:bCs/>
        </w:rPr>
      </w:pPr>
      <w:r w:rsidRPr="00BA030E">
        <w:rPr>
          <w:b w:val="0"/>
          <w:bCs/>
        </w:rPr>
        <w:t>The Fees exclude:</w:t>
      </w:r>
    </w:p>
    <w:p w14:paraId="3E0E75B9" w14:textId="429191D7" w:rsidR="00BA030E" w:rsidRDefault="00C73DB1" w:rsidP="00F634BE">
      <w:pPr>
        <w:pStyle w:val="Style4"/>
        <w:spacing w:after="0"/>
        <w:ind w:left="1134" w:hanging="578"/>
        <w:rPr>
          <w:b w:val="0"/>
          <w:bCs/>
        </w:rPr>
      </w:pPr>
      <w:r w:rsidRPr="00C73DB1">
        <w:rPr>
          <w:b w:val="0"/>
          <w:bCs/>
        </w:rPr>
        <w:lastRenderedPageBreak/>
        <w:t xml:space="preserve">The Client shall pay each undisputed invoice for the Fees and Expenses in full and cleared funds (without deduction or set-off) within thirty (30) days of the date of such invoice unless otherwise agreed in writing by </w:t>
      </w:r>
      <w:r w:rsidR="003C0523">
        <w:rPr>
          <w:b w:val="0"/>
          <w:bCs/>
        </w:rPr>
        <w:t xml:space="preserve">Kocho </w:t>
      </w:r>
      <w:r w:rsidRPr="00C73DB1">
        <w:rPr>
          <w:b w:val="0"/>
          <w:bCs/>
        </w:rPr>
        <w:t xml:space="preserve">or unless otherwise set out in the Statement of Work. </w:t>
      </w:r>
      <w:r w:rsidR="00DA6942" w:rsidRPr="00DA6942">
        <w:rPr>
          <w:b w:val="0"/>
          <w:bCs/>
        </w:rPr>
        <w:t>Any dispute must be notified in writing within ten (10) days of receipt of the relevant invoice and must set out reasonable details of the grounds for dispute.</w:t>
      </w:r>
      <w:r w:rsidR="00DA6942">
        <w:rPr>
          <w:b w:val="0"/>
          <w:bCs/>
        </w:rPr>
        <w:t xml:space="preserve"> </w:t>
      </w:r>
      <w:r w:rsidRPr="00C73DB1">
        <w:rPr>
          <w:b w:val="0"/>
          <w:bCs/>
        </w:rPr>
        <w:t>In the event the Client pays by direct debit, the details of such direct debit payments shall be set out in the Statement of Work, as applicable. The Client shall pay each undisputed invoice for the Fees in full and cleared funds (without deduction or set-off) by direct debit in advance unless otherwise agreed (Expenses shall be invoiced separately) of providing the Services or delivering the Goods, as applicable.</w:t>
      </w:r>
    </w:p>
    <w:p w14:paraId="5313533A" w14:textId="26D0814F" w:rsidR="00C73DB1" w:rsidRDefault="00303CB0" w:rsidP="00F634BE">
      <w:pPr>
        <w:pStyle w:val="Style4"/>
        <w:spacing w:after="0"/>
        <w:ind w:left="1134" w:hanging="578"/>
        <w:rPr>
          <w:b w:val="0"/>
          <w:bCs/>
        </w:rPr>
      </w:pPr>
      <w:r w:rsidRPr="00303CB0">
        <w:rPr>
          <w:b w:val="0"/>
          <w:bCs/>
        </w:rPr>
        <w:t xml:space="preserve">All payments by the Client hereunder shall be in United Kingdom pound sterling unless otherwise agreed or set out in the Statement of Work and shall be paid to </w:t>
      </w:r>
      <w:r w:rsidR="003E3E1E">
        <w:rPr>
          <w:b w:val="0"/>
          <w:bCs/>
        </w:rPr>
        <w:t>Kocho</w:t>
      </w:r>
      <w:r w:rsidRPr="00303CB0">
        <w:rPr>
          <w:b w:val="0"/>
          <w:bCs/>
        </w:rPr>
        <w:t xml:space="preserve">’s bank account as advised by </w:t>
      </w:r>
      <w:r w:rsidR="003E3E1E">
        <w:rPr>
          <w:b w:val="0"/>
          <w:bCs/>
        </w:rPr>
        <w:t xml:space="preserve">Kocho </w:t>
      </w:r>
      <w:r w:rsidRPr="00303CB0">
        <w:rPr>
          <w:b w:val="0"/>
          <w:bCs/>
        </w:rPr>
        <w:t>to the Client in writing.</w:t>
      </w:r>
    </w:p>
    <w:p w14:paraId="1AACB46E" w14:textId="7C4F2004" w:rsidR="00303CB0" w:rsidRDefault="00CA1683" w:rsidP="00F634BE">
      <w:pPr>
        <w:pStyle w:val="Style4"/>
        <w:spacing w:after="0"/>
        <w:ind w:left="1134" w:hanging="578"/>
        <w:rPr>
          <w:b w:val="0"/>
          <w:bCs/>
        </w:rPr>
      </w:pPr>
      <w:r w:rsidRPr="00CA1683">
        <w:rPr>
          <w:b w:val="0"/>
          <w:bCs/>
        </w:rPr>
        <w:t>All amounts stated are gross amounts but exclusive of VAT or other sales tax which shall be paid by the Client, if applicable, at the then prevailing rate subject to receipt of a valid VAT invoice or other sales tax invoice.</w:t>
      </w:r>
    </w:p>
    <w:p w14:paraId="5761C13A" w14:textId="669309E7" w:rsidR="00CA1683" w:rsidRDefault="00793B84" w:rsidP="00F634BE">
      <w:pPr>
        <w:pStyle w:val="Style4"/>
        <w:spacing w:after="0"/>
        <w:ind w:left="1134" w:hanging="578"/>
        <w:rPr>
          <w:b w:val="0"/>
          <w:bCs/>
        </w:rPr>
      </w:pPr>
      <w:r w:rsidRPr="00793B84">
        <w:rPr>
          <w:b w:val="0"/>
          <w:bCs/>
        </w:rPr>
        <w:t xml:space="preserve">Should the Client be required by any law or regulation to make any deduction on account of tax including but not limited to withholding tax or otherwise on any sum payable under the Agreement the Fees payable shall be increased by the amount of such tax to ensure that </w:t>
      </w:r>
      <w:r w:rsidR="006E2180">
        <w:rPr>
          <w:b w:val="0"/>
          <w:bCs/>
        </w:rPr>
        <w:t xml:space="preserve">Kocho </w:t>
      </w:r>
      <w:r w:rsidRPr="00793B84">
        <w:rPr>
          <w:b w:val="0"/>
          <w:bCs/>
        </w:rPr>
        <w:t>receives a sum equal to the amount to be paid under the applicable Statement of Work.</w:t>
      </w:r>
    </w:p>
    <w:p w14:paraId="73BC1035" w14:textId="6033108D" w:rsidR="00793B84" w:rsidRDefault="007D4DC1" w:rsidP="00F634BE">
      <w:pPr>
        <w:pStyle w:val="Style4"/>
        <w:spacing w:after="0"/>
        <w:ind w:left="1134" w:hanging="578"/>
        <w:rPr>
          <w:b w:val="0"/>
          <w:bCs/>
        </w:rPr>
      </w:pPr>
      <w:r w:rsidRPr="007D4DC1">
        <w:rPr>
          <w:b w:val="0"/>
          <w:bCs/>
        </w:rPr>
        <w:t xml:space="preserve">Without prejudice to any other remedy that </w:t>
      </w:r>
      <w:r w:rsidR="00132580">
        <w:rPr>
          <w:b w:val="0"/>
          <w:bCs/>
        </w:rPr>
        <w:t xml:space="preserve">Kocho </w:t>
      </w:r>
      <w:r w:rsidRPr="007D4DC1">
        <w:rPr>
          <w:b w:val="0"/>
          <w:bCs/>
        </w:rPr>
        <w:t xml:space="preserve">may have, if payment of the Fees or any part thereof is overdue then unless the Client has notified </w:t>
      </w:r>
      <w:r w:rsidR="00132580">
        <w:rPr>
          <w:b w:val="0"/>
          <w:bCs/>
        </w:rPr>
        <w:t xml:space="preserve">Kocho </w:t>
      </w:r>
      <w:r w:rsidRPr="007D4DC1">
        <w:rPr>
          <w:b w:val="0"/>
          <w:bCs/>
        </w:rPr>
        <w:t xml:space="preserve">in writing that such payment is in dispute within ten (10) days of the receipt of the corresponding invoice </w:t>
      </w:r>
      <w:r w:rsidR="00132580">
        <w:rPr>
          <w:b w:val="0"/>
          <w:bCs/>
        </w:rPr>
        <w:t xml:space="preserve">Kocho </w:t>
      </w:r>
      <w:r w:rsidRPr="007D4DC1">
        <w:rPr>
          <w:b w:val="0"/>
          <w:bCs/>
        </w:rPr>
        <w:t>may, without prejudice to any other rights or remedies, charge the Client interest on the overdue amount at the rate of four percent (4%) per annum above Bank of England base rate from time to time. Such interest shall accrue on a daily basis from the due date until actual payment of the overdue amount, whether before or after judgment. The Client shall pay the interest together with the overdue amount.</w:t>
      </w:r>
    </w:p>
    <w:p w14:paraId="0F706430" w14:textId="577029D7" w:rsidR="007D4DC1" w:rsidRDefault="009E6BAE" w:rsidP="00F634BE">
      <w:pPr>
        <w:pStyle w:val="Style4"/>
        <w:spacing w:after="0"/>
        <w:ind w:left="1134" w:hanging="578"/>
        <w:rPr>
          <w:b w:val="0"/>
          <w:bCs/>
        </w:rPr>
      </w:pPr>
      <w:r w:rsidRPr="009E6BAE">
        <w:rPr>
          <w:b w:val="0"/>
          <w:bCs/>
        </w:rPr>
        <w:t>The Client shall not be able to dispute any amounts which have been paid by the Client after a period of three (3) months has elapsed from the date of invoice.</w:t>
      </w:r>
    </w:p>
    <w:p w14:paraId="3B764507" w14:textId="6BF0B493" w:rsidR="009E6BAE" w:rsidRDefault="00925D56" w:rsidP="00F634BE">
      <w:pPr>
        <w:pStyle w:val="Style4"/>
        <w:spacing w:after="0"/>
        <w:ind w:left="1134" w:hanging="578"/>
        <w:rPr>
          <w:b w:val="0"/>
          <w:bCs/>
        </w:rPr>
      </w:pPr>
      <w:r>
        <w:rPr>
          <w:b w:val="0"/>
          <w:bCs/>
        </w:rPr>
        <w:t xml:space="preserve">Kocho </w:t>
      </w:r>
      <w:r w:rsidR="00FF2627" w:rsidRPr="00FF2627">
        <w:rPr>
          <w:b w:val="0"/>
          <w:bCs/>
        </w:rPr>
        <w:t xml:space="preserve">shall not be obliged to provide any of the Services and/or deliver any Goods while any duly issued invoice(s) remain unpaid under any Statement of Work, </w:t>
      </w:r>
      <w:r w:rsidR="005E6E05" w:rsidRPr="005E6E05">
        <w:rPr>
          <w:b w:val="0"/>
          <w:bCs/>
        </w:rPr>
        <w:t xml:space="preserve">and </w:t>
      </w:r>
      <w:r w:rsidR="00C72AAF">
        <w:rPr>
          <w:b w:val="0"/>
          <w:bCs/>
        </w:rPr>
        <w:t>Kocho</w:t>
      </w:r>
      <w:r w:rsidR="005E6E05" w:rsidRPr="005E6E05">
        <w:rPr>
          <w:b w:val="0"/>
          <w:bCs/>
        </w:rPr>
        <w:t xml:space="preserve"> shall not be liable for any delay or failure resulting from such suspension</w:t>
      </w:r>
      <w:r w:rsidR="005E6E05">
        <w:rPr>
          <w:b w:val="0"/>
          <w:bCs/>
        </w:rPr>
        <w:t xml:space="preserve">. </w:t>
      </w:r>
      <w:r w:rsidR="00D7238A">
        <w:rPr>
          <w:b w:val="0"/>
          <w:bCs/>
        </w:rPr>
        <w:t>S</w:t>
      </w:r>
      <w:r w:rsidR="00D7238A" w:rsidRPr="00FF2627">
        <w:rPr>
          <w:b w:val="0"/>
          <w:bCs/>
        </w:rPr>
        <w:t xml:space="preserve">hould </w:t>
      </w:r>
      <w:r>
        <w:rPr>
          <w:b w:val="0"/>
          <w:bCs/>
        </w:rPr>
        <w:t xml:space="preserve">Kocho </w:t>
      </w:r>
      <w:r w:rsidR="00FF2627" w:rsidRPr="00FF2627">
        <w:rPr>
          <w:b w:val="0"/>
          <w:bCs/>
        </w:rPr>
        <w:t xml:space="preserve">choose to continue to </w:t>
      </w:r>
      <w:r w:rsidR="00D7238A">
        <w:rPr>
          <w:b w:val="0"/>
          <w:bCs/>
        </w:rPr>
        <w:t>provide the Services</w:t>
      </w:r>
      <w:r w:rsidR="00FF2627" w:rsidRPr="00FF2627">
        <w:rPr>
          <w:b w:val="0"/>
          <w:bCs/>
        </w:rPr>
        <w:t xml:space="preserve">, this shall not in any way be construed as a waiver of </w:t>
      </w:r>
      <w:r>
        <w:rPr>
          <w:b w:val="0"/>
          <w:bCs/>
        </w:rPr>
        <w:t>Kocho</w:t>
      </w:r>
      <w:r w:rsidR="00FF2627" w:rsidRPr="00FF2627">
        <w:rPr>
          <w:b w:val="0"/>
          <w:bCs/>
        </w:rPr>
        <w:t>’s rights or remedies.</w:t>
      </w:r>
    </w:p>
    <w:p w14:paraId="6C4C6C65" w14:textId="1267B2EE" w:rsidR="00FF2627" w:rsidRDefault="00C12939" w:rsidP="00F634BE">
      <w:pPr>
        <w:pStyle w:val="Style4"/>
        <w:spacing w:after="0"/>
        <w:ind w:left="1134" w:hanging="578"/>
        <w:rPr>
          <w:b w:val="0"/>
          <w:bCs/>
        </w:rPr>
      </w:pPr>
      <w:r w:rsidRPr="00C12939">
        <w:rPr>
          <w:b w:val="0"/>
          <w:bCs/>
        </w:rPr>
        <w:t>Subject to Clause 6.17 below, the Fees relating to the provision of Services shall increase on an annual basis with effect from each anniversary of the Commencement Date in line with the percentage increase in the Retail Prices Index in the preceding twelve (12) month period.</w:t>
      </w:r>
    </w:p>
    <w:p w14:paraId="7B016D21" w14:textId="243A665B" w:rsidR="00C12939" w:rsidRDefault="00352E0D" w:rsidP="00F634BE">
      <w:pPr>
        <w:pStyle w:val="Style4"/>
        <w:spacing w:after="0"/>
        <w:ind w:left="1134" w:hanging="578"/>
        <w:rPr>
          <w:b w:val="0"/>
          <w:bCs/>
        </w:rPr>
      </w:pPr>
      <w:r w:rsidRPr="00352E0D">
        <w:rPr>
          <w:b w:val="0"/>
          <w:bCs/>
        </w:rPr>
        <w:t xml:space="preserve">For the avoidance of doubt, </w:t>
      </w:r>
      <w:r w:rsidR="00BC1670">
        <w:rPr>
          <w:b w:val="0"/>
          <w:bCs/>
        </w:rPr>
        <w:t xml:space="preserve">Kocho </w:t>
      </w:r>
      <w:r w:rsidRPr="00352E0D">
        <w:rPr>
          <w:b w:val="0"/>
          <w:bCs/>
        </w:rPr>
        <w:t xml:space="preserve">may increase any fees related to Third Party Services in line with any increases imposed upon </w:t>
      </w:r>
      <w:r w:rsidR="00BC1670">
        <w:rPr>
          <w:b w:val="0"/>
          <w:bCs/>
        </w:rPr>
        <w:t xml:space="preserve">Kocho </w:t>
      </w:r>
      <w:r w:rsidRPr="00352E0D">
        <w:rPr>
          <w:b w:val="0"/>
          <w:bCs/>
        </w:rPr>
        <w:t>by such Third Party Supplier upon third (30) days’ notice and/or in line with the terms of the Licence Agreement and/or the Customer Agreement.</w:t>
      </w:r>
    </w:p>
    <w:p w14:paraId="43C4FB1F" w14:textId="66B03391" w:rsidR="00352E0D" w:rsidRDefault="00EF6675" w:rsidP="00F634BE">
      <w:pPr>
        <w:pStyle w:val="Style4"/>
        <w:spacing w:after="0"/>
        <w:ind w:left="1134" w:hanging="578"/>
        <w:rPr>
          <w:b w:val="0"/>
          <w:bCs/>
        </w:rPr>
      </w:pPr>
      <w:r w:rsidRPr="00EF6675">
        <w:rPr>
          <w:b w:val="0"/>
          <w:bCs/>
        </w:rPr>
        <w:t xml:space="preserve">Notwithstanding and subject to Clauses 6.16 and 6.17, </w:t>
      </w:r>
      <w:r w:rsidR="00BC1670">
        <w:rPr>
          <w:b w:val="0"/>
          <w:bCs/>
        </w:rPr>
        <w:t xml:space="preserve">Kocho </w:t>
      </w:r>
      <w:r w:rsidRPr="00EF6675">
        <w:rPr>
          <w:b w:val="0"/>
          <w:bCs/>
        </w:rPr>
        <w:t xml:space="preserve">reserves the right, on giving the Client thirty (30) days’ notice, to increase the Fees on an annual basis with effect from each anniversary of the Commencement Date. If the Client does not agree with this increase, then </w:t>
      </w:r>
      <w:r w:rsidR="00917B7C">
        <w:rPr>
          <w:b w:val="0"/>
          <w:bCs/>
        </w:rPr>
        <w:t xml:space="preserve">either Party </w:t>
      </w:r>
      <w:r w:rsidRPr="00EF6675">
        <w:rPr>
          <w:b w:val="0"/>
          <w:bCs/>
        </w:rPr>
        <w:t xml:space="preserve">may terminate </w:t>
      </w:r>
      <w:r w:rsidR="009F532F">
        <w:rPr>
          <w:b w:val="0"/>
          <w:bCs/>
        </w:rPr>
        <w:t xml:space="preserve">the affected Statement of Work </w:t>
      </w:r>
      <w:r w:rsidRPr="00EF6675">
        <w:rPr>
          <w:b w:val="0"/>
          <w:bCs/>
        </w:rPr>
        <w:t xml:space="preserve">upon thirty (30) days written notice and before such price increase takes effect. </w:t>
      </w:r>
      <w:r w:rsidR="00EB5E4D" w:rsidRPr="00EB5E4D">
        <w:rPr>
          <w:b w:val="0"/>
          <w:bCs/>
        </w:rPr>
        <w:t>This termination right shall not apply to increases relating to Third Party Services.</w:t>
      </w:r>
      <w:r w:rsidR="00EB5E4D" w:rsidRPr="00EB5E4D">
        <w:rPr>
          <w:bCs/>
        </w:rPr>
        <w:t xml:space="preserve"> </w:t>
      </w:r>
      <w:r w:rsidRPr="00EF6675">
        <w:rPr>
          <w:b w:val="0"/>
          <w:bCs/>
        </w:rPr>
        <w:t xml:space="preserve">If </w:t>
      </w:r>
      <w:r w:rsidR="00917B7C">
        <w:rPr>
          <w:b w:val="0"/>
          <w:bCs/>
        </w:rPr>
        <w:t xml:space="preserve">Kocho </w:t>
      </w:r>
      <w:r w:rsidRPr="00EF6675">
        <w:rPr>
          <w:b w:val="0"/>
          <w:bCs/>
        </w:rPr>
        <w:t>does not receive written notice within thirty (30) days, the Client is deemed to have agreed to the amendment to the Fees.</w:t>
      </w:r>
    </w:p>
    <w:p w14:paraId="0ACEF477" w14:textId="77777777" w:rsidR="00EF6675" w:rsidRPr="00975250" w:rsidRDefault="00EF6675" w:rsidP="00EF6675">
      <w:pPr>
        <w:pStyle w:val="Style4"/>
        <w:numPr>
          <w:ilvl w:val="0"/>
          <w:numId w:val="0"/>
        </w:numPr>
        <w:spacing w:after="0"/>
        <w:ind w:left="1134"/>
        <w:rPr>
          <w:b w:val="0"/>
          <w:bCs/>
        </w:rPr>
      </w:pPr>
    </w:p>
    <w:p w14:paraId="7160F16C" w14:textId="7CC0DB25" w:rsidR="00B20C02" w:rsidRDefault="00B50D9D" w:rsidP="00AC3F01">
      <w:pPr>
        <w:pStyle w:val="Style5"/>
        <w:spacing w:after="0"/>
        <w:ind w:left="567" w:hanging="567"/>
      </w:pPr>
      <w:bookmarkStart w:id="6" w:name="_Toc226989033"/>
      <w:r>
        <w:t>WARRANTIES AND SERVICE LEVEL</w:t>
      </w:r>
      <w:r w:rsidR="00B8616B">
        <w:t>S</w:t>
      </w:r>
      <w:bookmarkEnd w:id="6"/>
    </w:p>
    <w:p w14:paraId="324920B0" w14:textId="79287556" w:rsidR="00093A04" w:rsidRDefault="004E5027" w:rsidP="00B8616B">
      <w:pPr>
        <w:pStyle w:val="Style4"/>
        <w:spacing w:after="0"/>
        <w:ind w:left="1134" w:hanging="578"/>
        <w:rPr>
          <w:b w:val="0"/>
          <w:bCs/>
        </w:rPr>
      </w:pPr>
      <w:r w:rsidRPr="004E5027">
        <w:rPr>
          <w:b w:val="0"/>
          <w:bCs/>
        </w:rPr>
        <w:t>The Client warrants that:</w:t>
      </w:r>
    </w:p>
    <w:p w14:paraId="5DC3386E" w14:textId="620BDE50" w:rsidR="004E5027" w:rsidRDefault="00F92B75" w:rsidP="004E5027">
      <w:pPr>
        <w:pStyle w:val="Style4"/>
        <w:numPr>
          <w:ilvl w:val="2"/>
          <w:numId w:val="16"/>
        </w:numPr>
        <w:spacing w:after="0"/>
        <w:ind w:left="1701" w:hanging="567"/>
        <w:rPr>
          <w:b w:val="0"/>
          <w:bCs/>
        </w:rPr>
      </w:pPr>
      <w:r w:rsidRPr="00F92B75">
        <w:rPr>
          <w:b w:val="0"/>
          <w:bCs/>
        </w:rPr>
        <w:lastRenderedPageBreak/>
        <w:t>it has the full capacity and authority to enter into and perform this Agreement and that this Agreement is executed by a duly authorised representative of the Client;</w:t>
      </w:r>
    </w:p>
    <w:p w14:paraId="1D240090" w14:textId="7AC385CC" w:rsidR="00F92B75" w:rsidRDefault="00A339F7" w:rsidP="004E5027">
      <w:pPr>
        <w:pStyle w:val="Style4"/>
        <w:numPr>
          <w:ilvl w:val="2"/>
          <w:numId w:val="16"/>
        </w:numPr>
        <w:spacing w:after="0"/>
        <w:ind w:left="1701" w:hanging="567"/>
        <w:rPr>
          <w:b w:val="0"/>
          <w:bCs/>
        </w:rPr>
      </w:pPr>
      <w:r w:rsidRPr="00A339F7">
        <w:rPr>
          <w:b w:val="0"/>
          <w:bCs/>
        </w:rPr>
        <w:t xml:space="preserve">it has the authority to grant any rights to be granted to </w:t>
      </w:r>
      <w:r w:rsidR="000718BE">
        <w:rPr>
          <w:b w:val="0"/>
          <w:bCs/>
        </w:rPr>
        <w:t xml:space="preserve">Kocho </w:t>
      </w:r>
      <w:r w:rsidRPr="00A339F7">
        <w:rPr>
          <w:b w:val="0"/>
          <w:bCs/>
        </w:rPr>
        <w:t>under this Agreement;</w:t>
      </w:r>
    </w:p>
    <w:p w14:paraId="62D65346" w14:textId="39F0EF60" w:rsidR="00A339F7" w:rsidRDefault="00444F42" w:rsidP="004E5027">
      <w:pPr>
        <w:pStyle w:val="Style4"/>
        <w:numPr>
          <w:ilvl w:val="2"/>
          <w:numId w:val="16"/>
        </w:numPr>
        <w:spacing w:after="0"/>
        <w:ind w:left="1701" w:hanging="567"/>
        <w:rPr>
          <w:b w:val="0"/>
          <w:bCs/>
        </w:rPr>
      </w:pPr>
      <w:r w:rsidRPr="00444F42">
        <w:rPr>
          <w:b w:val="0"/>
          <w:bCs/>
        </w:rPr>
        <w:t xml:space="preserve">it owns or has obtained valid licences, consents, permissions and rights to use, and where necessary to licence to </w:t>
      </w:r>
      <w:r w:rsidR="00B9397F">
        <w:rPr>
          <w:b w:val="0"/>
          <w:bCs/>
        </w:rPr>
        <w:t xml:space="preserve">Kocho </w:t>
      </w:r>
      <w:r w:rsidRPr="00444F42">
        <w:rPr>
          <w:b w:val="0"/>
          <w:bCs/>
        </w:rPr>
        <w:t>and any of its subcontractors, any materials reasonably necessary for the fulfilment of all its obligations under this Agreement; and</w:t>
      </w:r>
    </w:p>
    <w:p w14:paraId="22E80D5B" w14:textId="3BFA0CE6" w:rsidR="00444F42" w:rsidRDefault="000718BE" w:rsidP="004E5027">
      <w:pPr>
        <w:pStyle w:val="Style4"/>
        <w:numPr>
          <w:ilvl w:val="2"/>
          <w:numId w:val="16"/>
        </w:numPr>
        <w:spacing w:after="0"/>
        <w:ind w:left="1701" w:hanging="567"/>
        <w:rPr>
          <w:b w:val="0"/>
          <w:bCs/>
        </w:rPr>
      </w:pPr>
      <w:r>
        <w:rPr>
          <w:b w:val="0"/>
          <w:bCs/>
        </w:rPr>
        <w:t>Kocho</w:t>
      </w:r>
      <w:r w:rsidR="002C5AC0" w:rsidRPr="002C5AC0">
        <w:rPr>
          <w:b w:val="0"/>
          <w:bCs/>
        </w:rPr>
        <w:t xml:space="preserve">’s use in the provision of the Services or otherwise in connection with this Agreement of any third-party materials, including any Hardware or software supplied by the Client to </w:t>
      </w:r>
      <w:r>
        <w:rPr>
          <w:b w:val="0"/>
          <w:bCs/>
        </w:rPr>
        <w:t xml:space="preserve">Kocho </w:t>
      </w:r>
      <w:r w:rsidR="002C5AC0" w:rsidRPr="002C5AC0">
        <w:rPr>
          <w:b w:val="0"/>
          <w:bCs/>
        </w:rPr>
        <w:t xml:space="preserve">for use in the provision of the Services or otherwise in connection with this Agreement, shall not cause </w:t>
      </w:r>
      <w:r>
        <w:rPr>
          <w:b w:val="0"/>
          <w:bCs/>
        </w:rPr>
        <w:t xml:space="preserve">Kocho </w:t>
      </w:r>
      <w:r w:rsidR="002C5AC0" w:rsidRPr="002C5AC0">
        <w:rPr>
          <w:b w:val="0"/>
          <w:bCs/>
        </w:rPr>
        <w:t>to infringe the rights, including any Intellectual Property Rights, of any third party.</w:t>
      </w:r>
    </w:p>
    <w:p w14:paraId="19FAA16D" w14:textId="67A94920" w:rsidR="00093A04" w:rsidRDefault="000718BE" w:rsidP="00B8616B">
      <w:pPr>
        <w:pStyle w:val="Style4"/>
        <w:spacing w:after="0"/>
        <w:ind w:left="1134" w:hanging="578"/>
        <w:rPr>
          <w:b w:val="0"/>
          <w:bCs/>
        </w:rPr>
      </w:pPr>
      <w:r>
        <w:rPr>
          <w:b w:val="0"/>
          <w:bCs/>
        </w:rPr>
        <w:t>Kocho</w:t>
      </w:r>
      <w:r w:rsidR="00093A04" w:rsidRPr="00093A04">
        <w:rPr>
          <w:b w:val="0"/>
          <w:bCs/>
        </w:rPr>
        <w:t xml:space="preserve"> warrants and represents that:</w:t>
      </w:r>
    </w:p>
    <w:p w14:paraId="35583635" w14:textId="3FDB8453" w:rsidR="002C5AC0" w:rsidRDefault="005C4069" w:rsidP="002C5AC0">
      <w:pPr>
        <w:pStyle w:val="Style4"/>
        <w:numPr>
          <w:ilvl w:val="2"/>
          <w:numId w:val="16"/>
        </w:numPr>
        <w:spacing w:after="0"/>
        <w:ind w:left="1701" w:hanging="567"/>
        <w:rPr>
          <w:b w:val="0"/>
          <w:bCs/>
        </w:rPr>
      </w:pPr>
      <w:r w:rsidRPr="005C4069">
        <w:rPr>
          <w:b w:val="0"/>
          <w:bCs/>
        </w:rPr>
        <w:t xml:space="preserve">it has the full capacity and authority to enter into and perform this Agreement and that this Agreement is executed by a duly authorised representative of </w:t>
      </w:r>
      <w:r w:rsidR="000718BE">
        <w:rPr>
          <w:b w:val="0"/>
          <w:bCs/>
        </w:rPr>
        <w:t>Kocho</w:t>
      </w:r>
      <w:r w:rsidRPr="005C4069">
        <w:rPr>
          <w:b w:val="0"/>
          <w:bCs/>
        </w:rPr>
        <w:t>;</w:t>
      </w:r>
    </w:p>
    <w:p w14:paraId="28EEEAEB" w14:textId="3EA5B08D" w:rsidR="005C4069" w:rsidRDefault="00117BBA" w:rsidP="002C5AC0">
      <w:pPr>
        <w:pStyle w:val="Style4"/>
        <w:numPr>
          <w:ilvl w:val="2"/>
          <w:numId w:val="16"/>
        </w:numPr>
        <w:spacing w:after="0"/>
        <w:ind w:left="1701" w:hanging="567"/>
        <w:rPr>
          <w:b w:val="0"/>
          <w:bCs/>
        </w:rPr>
      </w:pPr>
      <w:r w:rsidRPr="00117BBA">
        <w:rPr>
          <w:b w:val="0"/>
          <w:bCs/>
        </w:rPr>
        <w:t xml:space="preserve">it owns or has obtained valid licences, consents, permissions and rights </w:t>
      </w:r>
      <w:r w:rsidR="00B73769">
        <w:rPr>
          <w:b w:val="0"/>
          <w:bCs/>
        </w:rPr>
        <w:t xml:space="preserve">necessary </w:t>
      </w:r>
      <w:r w:rsidRPr="00117BBA">
        <w:rPr>
          <w:b w:val="0"/>
          <w:bCs/>
        </w:rPr>
        <w:t xml:space="preserve">to enable </w:t>
      </w:r>
      <w:r w:rsidR="000718BE">
        <w:rPr>
          <w:b w:val="0"/>
          <w:bCs/>
        </w:rPr>
        <w:t xml:space="preserve">Kocho </w:t>
      </w:r>
      <w:r w:rsidRPr="00117BBA">
        <w:rPr>
          <w:b w:val="0"/>
          <w:bCs/>
        </w:rPr>
        <w:t xml:space="preserve">to comply with this Agreement and to use any of the Intellectual Property Rights necessary for the fulfilment of all its obligations under this Agreement including for the Client ‘s use and receipt of the Services, </w:t>
      </w:r>
      <w:r w:rsidR="0057736A" w:rsidRPr="0057736A">
        <w:rPr>
          <w:b w:val="0"/>
          <w:bCs/>
        </w:rPr>
        <w:t>in each case subject to the limitations and exclusions set out in this Agreement,</w:t>
      </w:r>
      <w:r w:rsidR="0057736A">
        <w:rPr>
          <w:b w:val="0"/>
          <w:bCs/>
        </w:rPr>
        <w:t xml:space="preserve"> </w:t>
      </w:r>
      <w:r w:rsidRPr="00117BBA">
        <w:rPr>
          <w:b w:val="0"/>
          <w:bCs/>
        </w:rPr>
        <w:t xml:space="preserve">and </w:t>
      </w:r>
      <w:r w:rsidR="000718BE">
        <w:rPr>
          <w:b w:val="0"/>
          <w:bCs/>
        </w:rPr>
        <w:t xml:space="preserve">Kocho </w:t>
      </w:r>
      <w:r w:rsidRPr="00117BBA">
        <w:rPr>
          <w:b w:val="0"/>
          <w:bCs/>
        </w:rPr>
        <w:t xml:space="preserve">shall not </w:t>
      </w:r>
      <w:r w:rsidR="0057736A">
        <w:rPr>
          <w:b w:val="0"/>
          <w:bCs/>
        </w:rPr>
        <w:t xml:space="preserve">knowingly </w:t>
      </w:r>
      <w:r w:rsidRPr="00117BBA">
        <w:rPr>
          <w:b w:val="0"/>
          <w:bCs/>
        </w:rPr>
        <w:t xml:space="preserve">breach the provisions of any such necessary licences, consents, permissions and rights or </w:t>
      </w:r>
      <w:r w:rsidR="00F9260D">
        <w:rPr>
          <w:b w:val="0"/>
          <w:bCs/>
        </w:rPr>
        <w:t xml:space="preserve">knowingly </w:t>
      </w:r>
      <w:r w:rsidRPr="00117BBA">
        <w:rPr>
          <w:b w:val="0"/>
          <w:bCs/>
        </w:rPr>
        <w:t>cause the same to be breached;</w:t>
      </w:r>
    </w:p>
    <w:p w14:paraId="63407780" w14:textId="31D9FB54" w:rsidR="00117BBA" w:rsidRDefault="006C0C33" w:rsidP="002C5AC0">
      <w:pPr>
        <w:pStyle w:val="Style4"/>
        <w:numPr>
          <w:ilvl w:val="2"/>
          <w:numId w:val="16"/>
        </w:numPr>
        <w:spacing w:after="0"/>
        <w:ind w:left="1701" w:hanging="567"/>
        <w:rPr>
          <w:b w:val="0"/>
          <w:bCs/>
        </w:rPr>
      </w:pPr>
      <w:r w:rsidRPr="006C0C33">
        <w:rPr>
          <w:b w:val="0"/>
          <w:bCs/>
        </w:rPr>
        <w:t xml:space="preserve">it will comply with all applicable laws </w:t>
      </w:r>
      <w:r w:rsidR="006D5110" w:rsidRPr="006D5110">
        <w:rPr>
          <w:b w:val="0"/>
          <w:bCs/>
        </w:rPr>
        <w:t xml:space="preserve">which apply to </w:t>
      </w:r>
      <w:r w:rsidR="006D5110">
        <w:rPr>
          <w:b w:val="0"/>
          <w:bCs/>
        </w:rPr>
        <w:t xml:space="preserve">Kocho </w:t>
      </w:r>
      <w:r w:rsidR="006D5110" w:rsidRPr="006D5110">
        <w:rPr>
          <w:b w:val="0"/>
          <w:bCs/>
        </w:rPr>
        <w:t>in the performance of</w:t>
      </w:r>
      <w:r w:rsidR="006D5110">
        <w:rPr>
          <w:b w:val="0"/>
          <w:bCs/>
        </w:rPr>
        <w:t xml:space="preserve"> Services </w:t>
      </w:r>
      <w:r w:rsidRPr="006C0C33">
        <w:rPr>
          <w:b w:val="0"/>
          <w:bCs/>
        </w:rPr>
        <w:t>under this Agreement; and</w:t>
      </w:r>
    </w:p>
    <w:p w14:paraId="5C42714C" w14:textId="692415F7" w:rsidR="006C0C33" w:rsidRDefault="00BF0522" w:rsidP="002C5AC0">
      <w:pPr>
        <w:pStyle w:val="Style4"/>
        <w:numPr>
          <w:ilvl w:val="2"/>
          <w:numId w:val="16"/>
        </w:numPr>
        <w:spacing w:after="0"/>
        <w:ind w:left="1701" w:hanging="567"/>
        <w:rPr>
          <w:b w:val="0"/>
          <w:bCs/>
        </w:rPr>
      </w:pPr>
      <w:r w:rsidRPr="00BF0522">
        <w:rPr>
          <w:b w:val="0"/>
          <w:bCs/>
        </w:rPr>
        <w:t xml:space="preserve">the Client’s use of any </w:t>
      </w:r>
      <w:r w:rsidR="000718BE">
        <w:rPr>
          <w:b w:val="0"/>
          <w:bCs/>
        </w:rPr>
        <w:t xml:space="preserve">Kocho </w:t>
      </w:r>
      <w:r w:rsidRPr="00BF0522">
        <w:rPr>
          <w:b w:val="0"/>
          <w:bCs/>
        </w:rPr>
        <w:t xml:space="preserve">materials and/or third-party materials, including any materials supplied by </w:t>
      </w:r>
      <w:r w:rsidR="000718BE">
        <w:rPr>
          <w:b w:val="0"/>
          <w:bCs/>
        </w:rPr>
        <w:t xml:space="preserve">Kocho </w:t>
      </w:r>
      <w:r w:rsidRPr="00BF0522">
        <w:rPr>
          <w:b w:val="0"/>
          <w:bCs/>
        </w:rPr>
        <w:t xml:space="preserve">to the Client, </w:t>
      </w:r>
      <w:r w:rsidR="005832D3" w:rsidRPr="005832D3">
        <w:rPr>
          <w:b w:val="0"/>
          <w:bCs/>
        </w:rPr>
        <w:t>in accordance with this Agreement,</w:t>
      </w:r>
      <w:r w:rsidR="005832D3">
        <w:rPr>
          <w:b w:val="0"/>
          <w:bCs/>
        </w:rPr>
        <w:t xml:space="preserve"> </w:t>
      </w:r>
      <w:r w:rsidRPr="00BF0522">
        <w:rPr>
          <w:b w:val="0"/>
          <w:bCs/>
        </w:rPr>
        <w:t>shall not cause the Client to infringe the rights, including any Intellectual Property Rights, of any third party.</w:t>
      </w:r>
    </w:p>
    <w:p w14:paraId="36D843A9" w14:textId="4621517E" w:rsidR="0076542C" w:rsidRDefault="00042F37" w:rsidP="00B8616B">
      <w:pPr>
        <w:pStyle w:val="Style4"/>
        <w:spacing w:after="0"/>
        <w:ind w:left="1134" w:hanging="578"/>
        <w:rPr>
          <w:b w:val="0"/>
          <w:bCs/>
        </w:rPr>
      </w:pPr>
      <w:r w:rsidRPr="00042F37">
        <w:rPr>
          <w:b w:val="0"/>
          <w:bCs/>
        </w:rPr>
        <w:t xml:space="preserve">Except for any warranties and service levels expressly set forth in this Agreement, the Services are provided on an “as is” basis, and Client’s use of the Services is at its own risk. </w:t>
      </w:r>
      <w:r w:rsidR="005832D3">
        <w:rPr>
          <w:b w:val="0"/>
          <w:bCs/>
        </w:rPr>
        <w:t xml:space="preserve">Kocho </w:t>
      </w:r>
      <w:r w:rsidRPr="00042F37">
        <w:rPr>
          <w:b w:val="0"/>
          <w:bCs/>
        </w:rPr>
        <w:t>does not make, and hereby disclaims, any and all other express and/or implied warranties, statutory or otherwise, including, but not limited to, warranties of merchantability, fitness for a particular purpose and any warranties arising from a course of dealing, usage, or trade practice.</w:t>
      </w:r>
    </w:p>
    <w:p w14:paraId="76DB44B3" w14:textId="6AE6E8DC" w:rsidR="00F22241" w:rsidRDefault="0076542C" w:rsidP="00B8616B">
      <w:pPr>
        <w:pStyle w:val="Style4"/>
        <w:spacing w:after="0"/>
        <w:ind w:left="1134" w:hanging="578"/>
        <w:rPr>
          <w:b w:val="0"/>
          <w:bCs/>
        </w:rPr>
      </w:pPr>
      <w:r w:rsidRPr="0076542C">
        <w:rPr>
          <w:b w:val="0"/>
          <w:bCs/>
        </w:rPr>
        <w:t xml:space="preserve">In the event that a defect, fault or impairment in the provision of the Service(s) causes a service interruption and </w:t>
      </w:r>
      <w:r w:rsidR="008D042C">
        <w:rPr>
          <w:b w:val="0"/>
          <w:bCs/>
        </w:rPr>
        <w:t xml:space="preserve">Kocho </w:t>
      </w:r>
      <w:r w:rsidRPr="0076542C">
        <w:rPr>
          <w:b w:val="0"/>
          <w:bCs/>
        </w:rPr>
        <w:t xml:space="preserve">becomes aware of this either through the Client giving notification to </w:t>
      </w:r>
      <w:r w:rsidR="008D042C">
        <w:rPr>
          <w:b w:val="0"/>
          <w:bCs/>
        </w:rPr>
        <w:t xml:space="preserve">Kocho </w:t>
      </w:r>
      <w:r w:rsidRPr="0076542C">
        <w:rPr>
          <w:b w:val="0"/>
          <w:bCs/>
        </w:rPr>
        <w:t xml:space="preserve">of such default, fault or impairment, or as a result of </w:t>
      </w:r>
      <w:r w:rsidR="008D042C">
        <w:rPr>
          <w:b w:val="0"/>
          <w:bCs/>
        </w:rPr>
        <w:t>Kocho</w:t>
      </w:r>
      <w:r w:rsidRPr="0076542C">
        <w:rPr>
          <w:b w:val="0"/>
          <w:bCs/>
        </w:rPr>
        <w:t xml:space="preserve">’s monitoring, then </w:t>
      </w:r>
      <w:r w:rsidR="008D042C">
        <w:rPr>
          <w:b w:val="0"/>
          <w:bCs/>
        </w:rPr>
        <w:t xml:space="preserve">Kocho </w:t>
      </w:r>
      <w:r w:rsidRPr="0076542C">
        <w:rPr>
          <w:b w:val="0"/>
          <w:bCs/>
        </w:rPr>
        <w:t xml:space="preserve">shall use its commercially reasonable endeavours to resolve that defect, fault or impairment </w:t>
      </w:r>
      <w:r w:rsidR="001A09CF" w:rsidRPr="001A09CF">
        <w:rPr>
          <w:b w:val="0"/>
          <w:bCs/>
        </w:rPr>
        <w:t>in accordance with the applicable Service Levels (if any) set out in the Statement of Work and subject to the limitations of this Agreement</w:t>
      </w:r>
      <w:r w:rsidR="001A09CF">
        <w:rPr>
          <w:b w:val="0"/>
          <w:bCs/>
        </w:rPr>
        <w:t xml:space="preserve"> </w:t>
      </w:r>
      <w:r w:rsidR="0062529E">
        <w:rPr>
          <w:b w:val="0"/>
          <w:bCs/>
        </w:rPr>
        <w:t xml:space="preserve">and </w:t>
      </w:r>
      <w:r w:rsidRPr="0076542C">
        <w:rPr>
          <w:b w:val="0"/>
          <w:bCs/>
        </w:rPr>
        <w:t>the Statement of Work and to the extent it reasonably can.</w:t>
      </w:r>
      <w:r w:rsidR="0062529E">
        <w:rPr>
          <w:b w:val="0"/>
          <w:bCs/>
        </w:rPr>
        <w:t xml:space="preserve"> </w:t>
      </w:r>
      <w:r w:rsidR="0062529E" w:rsidRPr="0062529E">
        <w:rPr>
          <w:b w:val="0"/>
          <w:bCs/>
        </w:rPr>
        <w:t>This Clause 7.4 shall constitute the Client’s sole and exclusive remedy in respect of service interruptions, except as expressly provided in the applicable Service Level Arrangement.</w:t>
      </w:r>
      <w:r w:rsidR="00392186">
        <w:rPr>
          <w:b w:val="0"/>
          <w:bCs/>
        </w:rPr>
        <w:t xml:space="preserve"> </w:t>
      </w:r>
    </w:p>
    <w:p w14:paraId="4ED92629" w14:textId="2A248461" w:rsidR="002B1B27" w:rsidRDefault="00F22241" w:rsidP="00B8616B">
      <w:pPr>
        <w:pStyle w:val="Style4"/>
        <w:spacing w:after="0"/>
        <w:ind w:left="1134" w:hanging="578"/>
        <w:rPr>
          <w:b w:val="0"/>
          <w:bCs/>
        </w:rPr>
      </w:pPr>
      <w:r w:rsidRPr="00F22241">
        <w:rPr>
          <w:b w:val="0"/>
          <w:bCs/>
        </w:rPr>
        <w:t xml:space="preserve">If </w:t>
      </w:r>
      <w:r w:rsidR="00DD2A86">
        <w:rPr>
          <w:b w:val="0"/>
          <w:bCs/>
        </w:rPr>
        <w:t xml:space="preserve">Kocho </w:t>
      </w:r>
      <w:r w:rsidRPr="00F22241">
        <w:rPr>
          <w:b w:val="0"/>
          <w:bCs/>
        </w:rPr>
        <w:t>determines in its reasonable opinion that such a defect, fault or impairment results directly or indirectly from: (</w:t>
      </w:r>
      <w:proofErr w:type="spellStart"/>
      <w:r w:rsidRPr="00F22241">
        <w:rPr>
          <w:b w:val="0"/>
          <w:bCs/>
        </w:rPr>
        <w:t>i</w:t>
      </w:r>
      <w:proofErr w:type="spellEnd"/>
      <w:r w:rsidRPr="00F22241">
        <w:rPr>
          <w:b w:val="0"/>
          <w:bCs/>
        </w:rPr>
        <w:t xml:space="preserve">) the negligence, act, omission, or default of the Client or Designated User, (ii) the Client’s breach of this Agreement, or (iii) the operation, failure or malfunction of any network, equipment, hardware or software owned or controlled by the Client or (iv) any third party action in response to an act or omission of the Client or any person given access to the Service by the Client (including third party hosted software vendors) then </w:t>
      </w:r>
      <w:r w:rsidR="00DD2A86">
        <w:rPr>
          <w:b w:val="0"/>
          <w:bCs/>
        </w:rPr>
        <w:t>Kocho</w:t>
      </w:r>
      <w:r w:rsidRPr="00F22241">
        <w:rPr>
          <w:b w:val="0"/>
          <w:bCs/>
        </w:rPr>
        <w:t xml:space="preserve"> may recover from the Client all reasonable costs to be incurred by it or on its’ behalf in connection with the remedy of such defect, fault or impairment. Therefore, for the avoidance of doubt, </w:t>
      </w:r>
      <w:r w:rsidR="00632F6B" w:rsidRPr="00632F6B">
        <w:rPr>
          <w:b w:val="0"/>
          <w:bCs/>
        </w:rPr>
        <w:t xml:space="preserve">no Service Levels shall </w:t>
      </w:r>
      <w:r w:rsidR="00632F6B" w:rsidRPr="00632F6B">
        <w:rPr>
          <w:b w:val="0"/>
          <w:bCs/>
        </w:rPr>
        <w:lastRenderedPageBreak/>
        <w:t xml:space="preserve">apply to such defect, fault or impairment </w:t>
      </w:r>
      <w:r w:rsidRPr="00F22241">
        <w:rPr>
          <w:b w:val="0"/>
          <w:bCs/>
        </w:rPr>
        <w:t xml:space="preserve">and time </w:t>
      </w:r>
      <w:r w:rsidR="00316427">
        <w:rPr>
          <w:b w:val="0"/>
          <w:bCs/>
        </w:rPr>
        <w:t xml:space="preserve">shall </w:t>
      </w:r>
      <w:r w:rsidRPr="00F22241">
        <w:rPr>
          <w:b w:val="0"/>
          <w:bCs/>
        </w:rPr>
        <w:t xml:space="preserve">not </w:t>
      </w:r>
      <w:r w:rsidR="00316427">
        <w:rPr>
          <w:b w:val="0"/>
          <w:bCs/>
        </w:rPr>
        <w:t xml:space="preserve">be </w:t>
      </w:r>
      <w:r w:rsidRPr="00F22241">
        <w:rPr>
          <w:b w:val="0"/>
          <w:bCs/>
        </w:rPr>
        <w:t>of the essence</w:t>
      </w:r>
      <w:r w:rsidR="00316427">
        <w:rPr>
          <w:b w:val="0"/>
          <w:bCs/>
        </w:rPr>
        <w:t xml:space="preserve"> in relation to its remediation</w:t>
      </w:r>
      <w:r w:rsidRPr="00F22241">
        <w:rPr>
          <w:b w:val="0"/>
          <w:bCs/>
        </w:rPr>
        <w:t>.</w:t>
      </w:r>
    </w:p>
    <w:p w14:paraId="3549D799" w14:textId="49B11718" w:rsidR="009E0345" w:rsidRDefault="002B1B27" w:rsidP="00B8616B">
      <w:pPr>
        <w:pStyle w:val="Style4"/>
        <w:spacing w:after="0"/>
        <w:ind w:left="1134" w:hanging="578"/>
        <w:rPr>
          <w:b w:val="0"/>
          <w:bCs/>
        </w:rPr>
      </w:pPr>
      <w:r w:rsidRPr="002B1B27">
        <w:rPr>
          <w:b w:val="0"/>
          <w:bCs/>
        </w:rPr>
        <w:t xml:space="preserve">Unless otherwise agreed or set out in the Statement of Work (as forming part of the Service) if the Client accesses the Services through the public internet or through a private circuit provisioned by a bandwidth provider of the Client’s choice, the Client assumes </w:t>
      </w:r>
      <w:r w:rsidR="00DA75FF">
        <w:rPr>
          <w:b w:val="0"/>
          <w:bCs/>
        </w:rPr>
        <w:t xml:space="preserve">full </w:t>
      </w:r>
      <w:r w:rsidRPr="002B1B27">
        <w:rPr>
          <w:b w:val="0"/>
          <w:bCs/>
        </w:rPr>
        <w:t>responsibility for managing the relationship with this chosen provider, including service level commitments for issues found to be in the chosen provider’s network.</w:t>
      </w:r>
    </w:p>
    <w:p w14:paraId="469C7A81" w14:textId="16352C02" w:rsidR="00E25E90" w:rsidRDefault="009E0345" w:rsidP="00B8616B">
      <w:pPr>
        <w:pStyle w:val="Style4"/>
        <w:spacing w:after="0"/>
        <w:ind w:left="1134" w:hanging="578"/>
        <w:rPr>
          <w:b w:val="0"/>
          <w:bCs/>
        </w:rPr>
      </w:pPr>
      <w:r w:rsidRPr="009E0345">
        <w:rPr>
          <w:b w:val="0"/>
          <w:bCs/>
        </w:rPr>
        <w:t xml:space="preserve">If the Client moves from one Client Site to another site or makes changes to any Client Site or opens a new location to be added to the Client Sites, the Client must notify </w:t>
      </w:r>
      <w:r w:rsidR="00DA75FF">
        <w:rPr>
          <w:b w:val="0"/>
          <w:bCs/>
        </w:rPr>
        <w:t xml:space="preserve">Kocho </w:t>
      </w:r>
      <w:r w:rsidRPr="009E0345">
        <w:rPr>
          <w:b w:val="0"/>
          <w:bCs/>
        </w:rPr>
        <w:t xml:space="preserve">in advance. </w:t>
      </w:r>
      <w:r w:rsidR="00DA75FF">
        <w:rPr>
          <w:b w:val="0"/>
          <w:bCs/>
        </w:rPr>
        <w:t xml:space="preserve">Kocho </w:t>
      </w:r>
      <w:r w:rsidRPr="009E0345">
        <w:rPr>
          <w:b w:val="0"/>
          <w:bCs/>
        </w:rPr>
        <w:t xml:space="preserve">may need to carry out an inspection of any cabling and advise the Client of any work to bring the IT Infrastructure up to standard operating conditions at the new location in order to remain eligible for coverage. </w:t>
      </w:r>
      <w:r w:rsidR="00DA75FF">
        <w:rPr>
          <w:b w:val="0"/>
          <w:bCs/>
        </w:rPr>
        <w:t xml:space="preserve">Kocho </w:t>
      </w:r>
      <w:r w:rsidRPr="009E0345">
        <w:rPr>
          <w:b w:val="0"/>
          <w:bCs/>
        </w:rPr>
        <w:t>will provide a quotation if it is to provide additional resources or services in the case of any change at the Client Sites or new Client Sites for including as part of the Fees.</w:t>
      </w:r>
    </w:p>
    <w:p w14:paraId="0A1E5D59" w14:textId="125F59CB" w:rsidR="00820E45" w:rsidRDefault="001551CA" w:rsidP="00B8616B">
      <w:pPr>
        <w:pStyle w:val="Style4"/>
        <w:spacing w:after="0"/>
        <w:ind w:left="1134" w:hanging="578"/>
        <w:rPr>
          <w:b w:val="0"/>
          <w:bCs/>
        </w:rPr>
      </w:pPr>
      <w:r>
        <w:rPr>
          <w:b w:val="0"/>
          <w:bCs/>
        </w:rPr>
        <w:t>Kocho</w:t>
      </w:r>
      <w:r w:rsidR="00E25E90" w:rsidRPr="00E25E90">
        <w:rPr>
          <w:b w:val="0"/>
          <w:bCs/>
        </w:rPr>
        <w:t xml:space="preserve"> will request approval from the Client Representatives before making any </w:t>
      </w:r>
      <w:r w:rsidR="00872EA0">
        <w:rPr>
          <w:b w:val="0"/>
          <w:bCs/>
        </w:rPr>
        <w:t>material</w:t>
      </w:r>
      <w:r w:rsidR="00872EA0" w:rsidRPr="00E25E90">
        <w:rPr>
          <w:b w:val="0"/>
          <w:bCs/>
        </w:rPr>
        <w:t xml:space="preserve"> </w:t>
      </w:r>
      <w:r w:rsidR="00E25E90" w:rsidRPr="00E25E90">
        <w:rPr>
          <w:b w:val="0"/>
          <w:bCs/>
        </w:rPr>
        <w:t>changes to the Services</w:t>
      </w:r>
      <w:r>
        <w:rPr>
          <w:b w:val="0"/>
          <w:bCs/>
        </w:rPr>
        <w:t>, where reasonably practicable</w:t>
      </w:r>
      <w:r w:rsidR="00E25E90" w:rsidRPr="00E25E90">
        <w:rPr>
          <w:b w:val="0"/>
          <w:bCs/>
        </w:rPr>
        <w:t xml:space="preserve">. </w:t>
      </w:r>
      <w:r>
        <w:rPr>
          <w:b w:val="0"/>
          <w:bCs/>
        </w:rPr>
        <w:t>Kocho</w:t>
      </w:r>
      <w:r w:rsidR="00E25E90" w:rsidRPr="00E25E90">
        <w:rPr>
          <w:b w:val="0"/>
          <w:bCs/>
        </w:rPr>
        <w:t xml:space="preserve"> will arrange any Scheduled Downtime in advance with the Client Representatives. </w:t>
      </w:r>
      <w:r w:rsidR="008132DD">
        <w:rPr>
          <w:b w:val="0"/>
          <w:bCs/>
        </w:rPr>
        <w:t>Kocho</w:t>
      </w:r>
      <w:r w:rsidR="00E25E90" w:rsidRPr="00E25E90">
        <w:rPr>
          <w:b w:val="0"/>
          <w:bCs/>
        </w:rPr>
        <w:t xml:space="preserve"> </w:t>
      </w:r>
      <w:r w:rsidR="008132DD">
        <w:rPr>
          <w:b w:val="0"/>
          <w:bCs/>
        </w:rPr>
        <w:t>shall</w:t>
      </w:r>
      <w:r w:rsidR="008132DD" w:rsidRPr="00E25E90">
        <w:rPr>
          <w:b w:val="0"/>
          <w:bCs/>
        </w:rPr>
        <w:t xml:space="preserve"> </w:t>
      </w:r>
      <w:r w:rsidR="00E25E90" w:rsidRPr="00E25E90">
        <w:rPr>
          <w:b w:val="0"/>
          <w:bCs/>
        </w:rPr>
        <w:t xml:space="preserve">not </w:t>
      </w:r>
      <w:r w:rsidR="008132DD">
        <w:rPr>
          <w:b w:val="0"/>
          <w:bCs/>
        </w:rPr>
        <w:t xml:space="preserve">be </w:t>
      </w:r>
      <w:r w:rsidR="00E25E90" w:rsidRPr="00E25E90">
        <w:rPr>
          <w:b w:val="0"/>
          <w:bCs/>
        </w:rPr>
        <w:t>responsible for Unscheduled Downtime that is due to any</w:t>
      </w:r>
      <w:r w:rsidR="008132DD">
        <w:rPr>
          <w:b w:val="0"/>
          <w:bCs/>
        </w:rPr>
        <w:t xml:space="preserve"> matter</w:t>
      </w:r>
      <w:r w:rsidR="00E25E90" w:rsidRPr="00E25E90">
        <w:rPr>
          <w:b w:val="0"/>
          <w:bCs/>
        </w:rPr>
        <w:t xml:space="preserve"> outside </w:t>
      </w:r>
      <w:r w:rsidR="008132DD">
        <w:rPr>
          <w:b w:val="0"/>
          <w:bCs/>
        </w:rPr>
        <w:t>Kocho</w:t>
      </w:r>
      <w:r w:rsidR="00E25E90" w:rsidRPr="00E25E90">
        <w:rPr>
          <w:b w:val="0"/>
          <w:bCs/>
        </w:rPr>
        <w:t xml:space="preserve">’s control and </w:t>
      </w:r>
      <w:r w:rsidR="008132DD">
        <w:rPr>
          <w:b w:val="0"/>
          <w:bCs/>
        </w:rPr>
        <w:t xml:space="preserve">Kocho </w:t>
      </w:r>
      <w:r w:rsidR="00E25E90" w:rsidRPr="00E25E90">
        <w:rPr>
          <w:b w:val="0"/>
          <w:bCs/>
        </w:rPr>
        <w:t>and its subcontractors may suspend some or all of the Services in order to carry out scheduled or emergency maintenance or repairs.</w:t>
      </w:r>
    </w:p>
    <w:p w14:paraId="6C75955C" w14:textId="6F046B9A" w:rsidR="00331E78" w:rsidRDefault="007A2353" w:rsidP="00B8616B">
      <w:pPr>
        <w:pStyle w:val="Style4"/>
        <w:spacing w:after="0"/>
        <w:ind w:left="1134" w:hanging="578"/>
        <w:rPr>
          <w:b w:val="0"/>
          <w:bCs/>
        </w:rPr>
      </w:pPr>
      <w:r>
        <w:rPr>
          <w:b w:val="0"/>
          <w:bCs/>
        </w:rPr>
        <w:t xml:space="preserve">Kocho </w:t>
      </w:r>
      <w:r w:rsidR="00820E45" w:rsidRPr="00820E45">
        <w:rPr>
          <w:b w:val="0"/>
          <w:bCs/>
        </w:rPr>
        <w:t>will carry out network management routines to test the operations and functions of the relevant Services from time to time, notifying the Client in advance.</w:t>
      </w:r>
    </w:p>
    <w:p w14:paraId="0E15CAE6" w14:textId="64685314" w:rsidR="001B087B" w:rsidRDefault="007A2353" w:rsidP="00B8616B">
      <w:pPr>
        <w:pStyle w:val="Style4"/>
        <w:spacing w:after="0"/>
        <w:ind w:left="1134" w:hanging="578"/>
        <w:rPr>
          <w:b w:val="0"/>
          <w:bCs/>
        </w:rPr>
      </w:pPr>
      <w:r>
        <w:rPr>
          <w:b w:val="0"/>
          <w:bCs/>
        </w:rPr>
        <w:t>Kocho</w:t>
      </w:r>
      <w:r w:rsidR="00331E78" w:rsidRPr="00331E78">
        <w:rPr>
          <w:b w:val="0"/>
          <w:bCs/>
        </w:rPr>
        <w:t xml:space="preserve"> reserves the right to take any action that it perceives necessary to protect the Client’s systems even though this may impact on the Client’s business activities. </w:t>
      </w:r>
      <w:r>
        <w:rPr>
          <w:b w:val="0"/>
          <w:bCs/>
        </w:rPr>
        <w:t>Kocho</w:t>
      </w:r>
      <w:r w:rsidR="00331E78" w:rsidRPr="00331E78">
        <w:rPr>
          <w:b w:val="0"/>
          <w:bCs/>
        </w:rPr>
        <w:t xml:space="preserve"> will make reasonable </w:t>
      </w:r>
      <w:proofErr w:type="spellStart"/>
      <w:r w:rsidR="00331E78" w:rsidRPr="00331E78">
        <w:rPr>
          <w:b w:val="0"/>
          <w:bCs/>
        </w:rPr>
        <w:t>endeavors</w:t>
      </w:r>
      <w:proofErr w:type="spellEnd"/>
      <w:r w:rsidR="00331E78" w:rsidRPr="00331E78">
        <w:rPr>
          <w:b w:val="0"/>
          <w:bCs/>
        </w:rPr>
        <w:t xml:space="preserve"> to inform the Client by telephone or email in advance of such action, but such action will not be dependent on such notification having been given or acknowledged.</w:t>
      </w:r>
      <w:r w:rsidR="00FE287E">
        <w:rPr>
          <w:b w:val="0"/>
          <w:bCs/>
        </w:rPr>
        <w:t xml:space="preserve"> Kocho </w:t>
      </w:r>
      <w:r w:rsidR="00FE287E" w:rsidRPr="00FE287E">
        <w:rPr>
          <w:b w:val="0"/>
          <w:bCs/>
        </w:rPr>
        <w:t>shall not be liable for any loss arising from such actions taken in good faith.</w:t>
      </w:r>
    </w:p>
    <w:p w14:paraId="375BDC57" w14:textId="614BAD5D" w:rsidR="00EE0A26" w:rsidRDefault="001B087B" w:rsidP="00B8616B">
      <w:pPr>
        <w:pStyle w:val="Style4"/>
        <w:spacing w:after="0"/>
        <w:ind w:left="1134" w:hanging="578"/>
        <w:rPr>
          <w:b w:val="0"/>
          <w:bCs/>
        </w:rPr>
      </w:pPr>
      <w:r w:rsidRPr="001B087B">
        <w:rPr>
          <w:b w:val="0"/>
          <w:bCs/>
        </w:rPr>
        <w:t xml:space="preserve">The Service Level Arrangement is specific to directly provided Services of </w:t>
      </w:r>
      <w:r w:rsidR="00FE287E">
        <w:rPr>
          <w:b w:val="0"/>
          <w:bCs/>
        </w:rPr>
        <w:t xml:space="preserve">Kocho </w:t>
      </w:r>
      <w:r w:rsidRPr="001B087B">
        <w:rPr>
          <w:b w:val="0"/>
          <w:bCs/>
        </w:rPr>
        <w:t>and do not relate to Third Party Services (of which such Third Party Services will be governed by their own relevant service levels).</w:t>
      </w:r>
    </w:p>
    <w:p w14:paraId="1DC17DFF" w14:textId="3FCBC13F" w:rsidR="00D213CC" w:rsidRDefault="00566A21" w:rsidP="00B8616B">
      <w:pPr>
        <w:pStyle w:val="Style4"/>
        <w:spacing w:after="0"/>
        <w:ind w:left="1134" w:hanging="578"/>
        <w:rPr>
          <w:b w:val="0"/>
          <w:bCs/>
        </w:rPr>
      </w:pPr>
      <w:r>
        <w:rPr>
          <w:b w:val="0"/>
          <w:bCs/>
        </w:rPr>
        <w:t xml:space="preserve">Kocho </w:t>
      </w:r>
      <w:r w:rsidR="00EE0A26" w:rsidRPr="00EE0A26">
        <w:rPr>
          <w:b w:val="0"/>
          <w:bCs/>
        </w:rPr>
        <w:t>shall not</w:t>
      </w:r>
      <w:r>
        <w:rPr>
          <w:b w:val="0"/>
          <w:bCs/>
        </w:rPr>
        <w:t>,</w:t>
      </w:r>
      <w:r w:rsidR="00EE0A26" w:rsidRPr="00EE0A26">
        <w:rPr>
          <w:b w:val="0"/>
          <w:bCs/>
        </w:rPr>
        <w:t xml:space="preserve"> in any circumstances</w:t>
      </w:r>
      <w:r>
        <w:rPr>
          <w:b w:val="0"/>
          <w:bCs/>
        </w:rPr>
        <w:t>,</w:t>
      </w:r>
      <w:r w:rsidR="00EE0A26" w:rsidRPr="00EE0A26">
        <w:rPr>
          <w:b w:val="0"/>
          <w:bCs/>
        </w:rPr>
        <w:t xml:space="preserve"> be liable under its obligations in this Clause 7 if it can demonstrate that any failure of the Services was caused or contributed to by any Relief Event.</w:t>
      </w:r>
    </w:p>
    <w:p w14:paraId="63B91FF6" w14:textId="3D19F952" w:rsidR="00E8000E" w:rsidRDefault="00D213CC" w:rsidP="00B8616B">
      <w:pPr>
        <w:pStyle w:val="Style4"/>
        <w:spacing w:after="0"/>
        <w:ind w:left="1134" w:hanging="578"/>
        <w:rPr>
          <w:b w:val="0"/>
          <w:bCs/>
        </w:rPr>
      </w:pPr>
      <w:r w:rsidRPr="00D213CC">
        <w:rPr>
          <w:b w:val="0"/>
          <w:bCs/>
        </w:rPr>
        <w:t xml:space="preserve">Notwithstanding the foregoing, </w:t>
      </w:r>
      <w:r w:rsidR="00566A21">
        <w:rPr>
          <w:b w:val="0"/>
          <w:bCs/>
        </w:rPr>
        <w:t xml:space="preserve">Kocho </w:t>
      </w:r>
      <w:r w:rsidRPr="00D213CC">
        <w:rPr>
          <w:b w:val="0"/>
          <w:bCs/>
        </w:rPr>
        <w:t>does not warrant that the Client’s use of the Services will be uninterrupted or error-free.</w:t>
      </w:r>
    </w:p>
    <w:p w14:paraId="5FC4B7DE" w14:textId="2C92698A" w:rsidR="00B8616B" w:rsidRDefault="00E8000E" w:rsidP="00B8616B">
      <w:pPr>
        <w:pStyle w:val="Style4"/>
        <w:spacing w:after="0"/>
        <w:ind w:left="1134" w:hanging="578"/>
        <w:rPr>
          <w:b w:val="0"/>
          <w:bCs/>
        </w:rPr>
      </w:pPr>
      <w:r w:rsidRPr="00E8000E">
        <w:rPr>
          <w:b w:val="0"/>
          <w:bCs/>
        </w:rPr>
        <w:t xml:space="preserve">The Client hereby warrants that it has not been induced to enter into this Agreement by any prior representations, nor has it relied on any oral representation made by </w:t>
      </w:r>
      <w:r w:rsidR="00566A21">
        <w:rPr>
          <w:b w:val="0"/>
          <w:bCs/>
        </w:rPr>
        <w:t xml:space="preserve">Kocho </w:t>
      </w:r>
      <w:r w:rsidRPr="00E8000E">
        <w:rPr>
          <w:b w:val="0"/>
          <w:bCs/>
        </w:rPr>
        <w:t xml:space="preserve">or upon any descriptions, illustrations or specifications contained in any catalogues and publicity material produced by </w:t>
      </w:r>
      <w:r w:rsidR="00566A21">
        <w:rPr>
          <w:b w:val="0"/>
          <w:bCs/>
        </w:rPr>
        <w:t>Kocho</w:t>
      </w:r>
      <w:r w:rsidRPr="00E8000E">
        <w:rPr>
          <w:b w:val="0"/>
          <w:bCs/>
        </w:rPr>
        <w:t>.</w:t>
      </w:r>
    </w:p>
    <w:p w14:paraId="1E4E39F8" w14:textId="77777777" w:rsidR="001C2438" w:rsidRPr="00E8000E" w:rsidRDefault="001C2438" w:rsidP="001C2438">
      <w:pPr>
        <w:pStyle w:val="Style4"/>
        <w:numPr>
          <w:ilvl w:val="0"/>
          <w:numId w:val="0"/>
        </w:numPr>
        <w:spacing w:after="0"/>
        <w:ind w:left="1134"/>
        <w:rPr>
          <w:b w:val="0"/>
          <w:bCs/>
        </w:rPr>
      </w:pPr>
    </w:p>
    <w:p w14:paraId="1197DC8B" w14:textId="36A84B63" w:rsidR="001417AB" w:rsidRDefault="00B20C02" w:rsidP="00AC3F01">
      <w:pPr>
        <w:pStyle w:val="Style5"/>
        <w:spacing w:after="0"/>
        <w:ind w:left="567" w:hanging="567"/>
      </w:pPr>
      <w:bookmarkStart w:id="7" w:name="_Toc226989034"/>
      <w:r>
        <w:t>DATA PROTECTION</w:t>
      </w:r>
      <w:bookmarkEnd w:id="7"/>
    </w:p>
    <w:p w14:paraId="3DC04B2E" w14:textId="4663674B" w:rsidR="00B20C02" w:rsidRDefault="008D6D68" w:rsidP="00B20C02">
      <w:pPr>
        <w:pStyle w:val="Style4"/>
        <w:spacing w:after="0"/>
        <w:ind w:left="1134" w:hanging="578"/>
        <w:rPr>
          <w:b w:val="0"/>
          <w:bCs/>
        </w:rPr>
      </w:pPr>
      <w:r>
        <w:rPr>
          <w:b w:val="0"/>
          <w:bCs/>
        </w:rPr>
        <w:t>Kocho</w:t>
      </w:r>
      <w:r w:rsidR="00567068" w:rsidRPr="00567068">
        <w:rPr>
          <w:b w:val="0"/>
          <w:bCs/>
        </w:rPr>
        <w:t xml:space="preserve"> shall </w:t>
      </w:r>
      <w:r>
        <w:rPr>
          <w:b w:val="0"/>
          <w:bCs/>
        </w:rPr>
        <w:t>as soon as practicable</w:t>
      </w:r>
      <w:r w:rsidRPr="00567068">
        <w:rPr>
          <w:b w:val="0"/>
          <w:bCs/>
        </w:rPr>
        <w:t xml:space="preserve"> </w:t>
      </w:r>
      <w:r w:rsidR="00567068" w:rsidRPr="00567068">
        <w:rPr>
          <w:b w:val="0"/>
          <w:bCs/>
        </w:rPr>
        <w:t xml:space="preserve">notify the Client in writing of any loss or damage to the Client Data. </w:t>
      </w:r>
      <w:r>
        <w:rPr>
          <w:b w:val="0"/>
          <w:bCs/>
        </w:rPr>
        <w:t>Kocho</w:t>
      </w:r>
      <w:r w:rsidR="00567068" w:rsidRPr="00567068">
        <w:rPr>
          <w:b w:val="0"/>
          <w:bCs/>
        </w:rPr>
        <w:t xml:space="preserve"> shall not remove media or data other than with the Client’s permission, and only for the purpose of providing the Services, testing software or at the Client’s express request. Such media or data are held only for as long as necessary for </w:t>
      </w:r>
      <w:r>
        <w:rPr>
          <w:b w:val="0"/>
          <w:bCs/>
        </w:rPr>
        <w:t xml:space="preserve">Kocho </w:t>
      </w:r>
      <w:r w:rsidR="00567068" w:rsidRPr="00567068">
        <w:rPr>
          <w:b w:val="0"/>
          <w:bCs/>
        </w:rPr>
        <w:t xml:space="preserve">to complete the related purpose or as agreed with the Client, and the Client may not rely on them in any way as part of Client backup procedures. </w:t>
      </w:r>
      <w:r>
        <w:rPr>
          <w:b w:val="0"/>
          <w:bCs/>
        </w:rPr>
        <w:t>Kocho</w:t>
      </w:r>
      <w:r w:rsidR="00567068" w:rsidRPr="00567068">
        <w:rPr>
          <w:b w:val="0"/>
          <w:bCs/>
        </w:rPr>
        <w:t xml:space="preserve"> will use all reasonable endeavours to ensure that no data is lost, but disclaims all liability for the loss of any data. </w:t>
      </w:r>
      <w:r>
        <w:rPr>
          <w:b w:val="0"/>
          <w:bCs/>
        </w:rPr>
        <w:t xml:space="preserve">Kocho </w:t>
      </w:r>
      <w:r w:rsidR="00567068" w:rsidRPr="00567068">
        <w:rPr>
          <w:b w:val="0"/>
          <w:bCs/>
        </w:rPr>
        <w:t xml:space="preserve">will notify the Client of any failures it discovers in the backup system. If as part of the Services only (and as specified in the relevant Statement of Work), </w:t>
      </w:r>
      <w:r>
        <w:rPr>
          <w:b w:val="0"/>
          <w:bCs/>
        </w:rPr>
        <w:t xml:space="preserve">Kocho </w:t>
      </w:r>
      <w:r w:rsidR="00567068" w:rsidRPr="00567068">
        <w:rPr>
          <w:b w:val="0"/>
          <w:bCs/>
        </w:rPr>
        <w:t xml:space="preserve">will monitor the Client’ s backup systems for the purpose of checking that data </w:t>
      </w:r>
      <w:r w:rsidR="00567068" w:rsidRPr="00567068">
        <w:rPr>
          <w:b w:val="0"/>
          <w:bCs/>
        </w:rPr>
        <w:lastRenderedPageBreak/>
        <w:t xml:space="preserve">is backed up, provided however that </w:t>
      </w:r>
      <w:r w:rsidR="00252865">
        <w:rPr>
          <w:b w:val="0"/>
          <w:bCs/>
        </w:rPr>
        <w:t xml:space="preserve">Kocho </w:t>
      </w:r>
      <w:r w:rsidR="00567068" w:rsidRPr="00567068">
        <w:rPr>
          <w:b w:val="0"/>
          <w:bCs/>
        </w:rPr>
        <w:t>excludes all liability in respect of any backups that subsequently fail where they are due to environmental conditions, human input or other factors outside of the control of, its subcontractors, Third Party Suppliers or as otherwise set out in this Agreement.</w:t>
      </w:r>
    </w:p>
    <w:p w14:paraId="136772E0" w14:textId="41A49718" w:rsidR="00567068" w:rsidRDefault="009B33DE" w:rsidP="00B20C02">
      <w:pPr>
        <w:pStyle w:val="Style4"/>
        <w:spacing w:after="0"/>
        <w:ind w:left="1134" w:hanging="578"/>
        <w:rPr>
          <w:b w:val="0"/>
          <w:bCs/>
        </w:rPr>
      </w:pPr>
      <w:r w:rsidRPr="009B33DE">
        <w:rPr>
          <w:b w:val="0"/>
          <w:bCs/>
        </w:rPr>
        <w:t>For the purposes of this Clause 8, the terms controller, processor, data subject, personal data, personal data breach and processing shall have the meaning given to them in the Applicable Data Protection Laws.</w:t>
      </w:r>
    </w:p>
    <w:p w14:paraId="0D1B72BB" w14:textId="4E5436C0" w:rsidR="009B33DE" w:rsidRDefault="003623EB" w:rsidP="00B20C02">
      <w:pPr>
        <w:pStyle w:val="Style4"/>
        <w:spacing w:after="0"/>
        <w:ind w:left="1134" w:hanging="578"/>
        <w:rPr>
          <w:b w:val="0"/>
          <w:bCs/>
        </w:rPr>
      </w:pPr>
      <w:r w:rsidRPr="003623EB">
        <w:rPr>
          <w:b w:val="0"/>
          <w:bCs/>
        </w:rPr>
        <w:t>Both Parties will comply with all applicable requirements of Applicable Data Protection Laws. This Clause 8 is in addition to, and does not relieve, remove or replace, a Party’s obligations or rights under Applicable Data Protection Laws.</w:t>
      </w:r>
    </w:p>
    <w:p w14:paraId="4ADE4E85" w14:textId="6E7E7EF0" w:rsidR="003623EB" w:rsidRDefault="00137021" w:rsidP="00B20C02">
      <w:pPr>
        <w:pStyle w:val="Style4"/>
        <w:spacing w:after="0"/>
        <w:ind w:left="1134" w:hanging="578"/>
        <w:rPr>
          <w:b w:val="0"/>
          <w:bCs/>
        </w:rPr>
      </w:pPr>
      <w:r w:rsidRPr="00137021">
        <w:rPr>
          <w:b w:val="0"/>
          <w:bCs/>
        </w:rPr>
        <w:t xml:space="preserve">The Parties have determined that, for the purposes of Applicable Data Protection Laws, </w:t>
      </w:r>
      <w:r w:rsidR="001929AD">
        <w:rPr>
          <w:b w:val="0"/>
          <w:bCs/>
        </w:rPr>
        <w:t xml:space="preserve">Kocho </w:t>
      </w:r>
      <w:r w:rsidRPr="00137021">
        <w:rPr>
          <w:b w:val="0"/>
          <w:bCs/>
        </w:rPr>
        <w:t>shall process the personal data set out in the applicable Statement of Work, as a processor on behalf of the Client.</w:t>
      </w:r>
    </w:p>
    <w:p w14:paraId="0F93A8AB" w14:textId="2FB5D056" w:rsidR="00137021" w:rsidRDefault="0073617B" w:rsidP="00B20C02">
      <w:pPr>
        <w:pStyle w:val="Style4"/>
        <w:spacing w:after="0"/>
        <w:ind w:left="1134" w:hanging="578"/>
        <w:rPr>
          <w:b w:val="0"/>
          <w:bCs/>
        </w:rPr>
      </w:pPr>
      <w:r w:rsidRPr="0073617B">
        <w:rPr>
          <w:b w:val="0"/>
          <w:bCs/>
        </w:rPr>
        <w:t xml:space="preserve">Without prejudice to the generality of Clause 8.3, the Client will ensure that it has all necessary appropriate consents and notices in place to enable lawful transfer of the Client Personal Data to </w:t>
      </w:r>
      <w:r w:rsidR="001929AD">
        <w:rPr>
          <w:b w:val="0"/>
          <w:bCs/>
        </w:rPr>
        <w:t xml:space="preserve">Kocho </w:t>
      </w:r>
      <w:r w:rsidRPr="0073617B">
        <w:rPr>
          <w:b w:val="0"/>
          <w:bCs/>
        </w:rPr>
        <w:t>for the duration and purposes of this Agreement.</w:t>
      </w:r>
    </w:p>
    <w:p w14:paraId="27C8038D" w14:textId="14011294" w:rsidR="0073617B" w:rsidRDefault="003946F1" w:rsidP="00B20C02">
      <w:pPr>
        <w:pStyle w:val="Style4"/>
        <w:spacing w:after="0"/>
        <w:ind w:left="1134" w:hanging="578"/>
        <w:rPr>
          <w:b w:val="0"/>
          <w:bCs/>
        </w:rPr>
      </w:pPr>
      <w:r w:rsidRPr="003946F1">
        <w:rPr>
          <w:b w:val="0"/>
          <w:bCs/>
        </w:rPr>
        <w:t>In relation to the Client Personal Data, the applicable Statement of Work sets out the scope, nature and purpose of processing by, the duration of the processing and the types of personal data and categories of data subject.</w:t>
      </w:r>
    </w:p>
    <w:p w14:paraId="56E3591C" w14:textId="2AF5DD0E" w:rsidR="003946F1" w:rsidRDefault="00C326BD" w:rsidP="00B20C02">
      <w:pPr>
        <w:pStyle w:val="Style4"/>
        <w:spacing w:after="0"/>
        <w:ind w:left="1134" w:hanging="578"/>
        <w:rPr>
          <w:b w:val="0"/>
          <w:bCs/>
        </w:rPr>
      </w:pPr>
      <w:r w:rsidRPr="00C326BD">
        <w:rPr>
          <w:b w:val="0"/>
          <w:bCs/>
        </w:rPr>
        <w:t xml:space="preserve">Without prejudice to the generality of Clause 8.3 </w:t>
      </w:r>
      <w:r w:rsidR="001929AD">
        <w:rPr>
          <w:b w:val="0"/>
          <w:bCs/>
        </w:rPr>
        <w:t xml:space="preserve">Kocho </w:t>
      </w:r>
      <w:r w:rsidRPr="00C326BD">
        <w:rPr>
          <w:b w:val="0"/>
          <w:bCs/>
        </w:rPr>
        <w:t>shall, in relation to Client Personal</w:t>
      </w:r>
      <w:r>
        <w:rPr>
          <w:b w:val="0"/>
          <w:bCs/>
        </w:rPr>
        <w:t xml:space="preserve"> Data:</w:t>
      </w:r>
    </w:p>
    <w:p w14:paraId="3C6F964F" w14:textId="73F1F5CC" w:rsidR="003912C0" w:rsidRDefault="003912C0" w:rsidP="003912C0">
      <w:pPr>
        <w:pStyle w:val="Style4"/>
        <w:numPr>
          <w:ilvl w:val="2"/>
          <w:numId w:val="16"/>
        </w:numPr>
        <w:spacing w:after="0"/>
        <w:ind w:left="1701" w:hanging="567"/>
        <w:rPr>
          <w:b w:val="0"/>
          <w:bCs/>
        </w:rPr>
      </w:pPr>
      <w:r w:rsidRPr="003912C0">
        <w:rPr>
          <w:b w:val="0"/>
          <w:bCs/>
        </w:rPr>
        <w:t xml:space="preserve">process that Client Personal Data only on the documented instructions of the Client, unless </w:t>
      </w:r>
      <w:r w:rsidR="001929AD">
        <w:rPr>
          <w:b w:val="0"/>
          <w:bCs/>
        </w:rPr>
        <w:t xml:space="preserve">Kocho </w:t>
      </w:r>
      <w:r w:rsidRPr="003912C0">
        <w:rPr>
          <w:b w:val="0"/>
          <w:bCs/>
        </w:rPr>
        <w:t xml:space="preserve">is required by Applicable Laws to otherwise process that Client Personal Data. Where </w:t>
      </w:r>
      <w:r w:rsidR="001929AD">
        <w:rPr>
          <w:b w:val="0"/>
          <w:bCs/>
        </w:rPr>
        <w:t xml:space="preserve">Kocho </w:t>
      </w:r>
      <w:r w:rsidRPr="003912C0">
        <w:rPr>
          <w:b w:val="0"/>
          <w:bCs/>
        </w:rPr>
        <w:t xml:space="preserve">is relying on Applicable Laws as the basis for processing Client Processor Data, </w:t>
      </w:r>
      <w:r w:rsidR="001929AD">
        <w:rPr>
          <w:b w:val="0"/>
          <w:bCs/>
        </w:rPr>
        <w:t xml:space="preserve">Kocho </w:t>
      </w:r>
      <w:r w:rsidRPr="003912C0">
        <w:rPr>
          <w:b w:val="0"/>
          <w:bCs/>
        </w:rPr>
        <w:t xml:space="preserve">shall notify the Client of this before performing the processing required by the Applicable Laws unless those Applicable Laws prohibit </w:t>
      </w:r>
      <w:r w:rsidR="001929AD">
        <w:rPr>
          <w:b w:val="0"/>
          <w:bCs/>
        </w:rPr>
        <w:t xml:space="preserve">Kocho </w:t>
      </w:r>
      <w:r w:rsidRPr="003912C0">
        <w:rPr>
          <w:b w:val="0"/>
          <w:bCs/>
        </w:rPr>
        <w:t xml:space="preserve">from so notifying the Client on important grounds of public interest. </w:t>
      </w:r>
      <w:r w:rsidR="001929AD">
        <w:rPr>
          <w:b w:val="0"/>
          <w:bCs/>
        </w:rPr>
        <w:t xml:space="preserve">Kocho </w:t>
      </w:r>
      <w:r w:rsidRPr="003912C0">
        <w:rPr>
          <w:b w:val="0"/>
          <w:bCs/>
        </w:rPr>
        <w:t xml:space="preserve">shall inform the Client if, in the opinion of, the instructions of the Client </w:t>
      </w:r>
      <w:r w:rsidR="000F7726">
        <w:rPr>
          <w:b w:val="0"/>
          <w:bCs/>
        </w:rPr>
        <w:t>violate</w:t>
      </w:r>
      <w:r w:rsidR="000F7726" w:rsidRPr="003912C0">
        <w:rPr>
          <w:b w:val="0"/>
          <w:bCs/>
        </w:rPr>
        <w:t xml:space="preserve"> </w:t>
      </w:r>
      <w:r w:rsidRPr="003912C0">
        <w:rPr>
          <w:b w:val="0"/>
          <w:bCs/>
        </w:rPr>
        <w:t>Applicable Data Protection Laws;</w:t>
      </w:r>
    </w:p>
    <w:p w14:paraId="7BEDB89F" w14:textId="3116797C" w:rsidR="003912C0" w:rsidRDefault="006A39E4" w:rsidP="003912C0">
      <w:pPr>
        <w:pStyle w:val="Style4"/>
        <w:numPr>
          <w:ilvl w:val="2"/>
          <w:numId w:val="16"/>
        </w:numPr>
        <w:spacing w:after="0"/>
        <w:ind w:left="1701" w:hanging="567"/>
        <w:rPr>
          <w:b w:val="0"/>
          <w:bCs/>
        </w:rPr>
      </w:pPr>
      <w:r w:rsidRPr="006A39E4">
        <w:rPr>
          <w:b w:val="0"/>
          <w:bCs/>
        </w:rPr>
        <w:t>implement appropriate the technical and organisational measures to protect against unauthorised or unlawful processing of Client Personal Data and against accidental loss or destruction of, or damage to, Client Personal Data, which the Client has reviewed and confirms are appropriate to the harm that might result from the unauthorised or unlawful processing or accidental loss, destruction or damage and the nature of the data to be protected, having regard to the state of technological development and the cost of implementing any measures;</w:t>
      </w:r>
    </w:p>
    <w:p w14:paraId="2A8A329E" w14:textId="7F8A7C19" w:rsidR="006A39E4" w:rsidRDefault="0006332B" w:rsidP="003912C0">
      <w:pPr>
        <w:pStyle w:val="Style4"/>
        <w:numPr>
          <w:ilvl w:val="2"/>
          <w:numId w:val="16"/>
        </w:numPr>
        <w:spacing w:after="0"/>
        <w:ind w:left="1701" w:hanging="567"/>
        <w:rPr>
          <w:b w:val="0"/>
          <w:bCs/>
        </w:rPr>
      </w:pPr>
      <w:r w:rsidRPr="0006332B">
        <w:rPr>
          <w:b w:val="0"/>
          <w:bCs/>
        </w:rPr>
        <w:t xml:space="preserve">ensure that any personnel engaged and authorised by </w:t>
      </w:r>
      <w:r w:rsidR="000F7726">
        <w:rPr>
          <w:b w:val="0"/>
          <w:bCs/>
        </w:rPr>
        <w:t xml:space="preserve">Kocho </w:t>
      </w:r>
      <w:r w:rsidRPr="0006332B">
        <w:rPr>
          <w:b w:val="0"/>
          <w:bCs/>
        </w:rPr>
        <w:t>to process Client Personal Data have committed themselves to confidentiality or are under an appropriate statutory or common law obligation of confidentiality;</w:t>
      </w:r>
    </w:p>
    <w:p w14:paraId="29F51B56" w14:textId="08EB7BF4" w:rsidR="0006332B" w:rsidRDefault="008740D0" w:rsidP="003912C0">
      <w:pPr>
        <w:pStyle w:val="Style4"/>
        <w:numPr>
          <w:ilvl w:val="2"/>
          <w:numId w:val="16"/>
        </w:numPr>
        <w:spacing w:after="0"/>
        <w:ind w:left="1701" w:hanging="567"/>
        <w:rPr>
          <w:b w:val="0"/>
          <w:bCs/>
        </w:rPr>
      </w:pPr>
      <w:r w:rsidRPr="008740D0">
        <w:rPr>
          <w:b w:val="0"/>
          <w:bCs/>
        </w:rPr>
        <w:t>assist the Client insofar as this is possible (taking into account the nature of the processing and the information available to), and at the Client ‘s cost and written request, in responding to any request from a data subject and in ensuring the Client ‘s compliance with its obligations under Applicable Data Protection Laws with respect to security, breach notifications, impact assessments and consultations with supervisory authorities or regulators;</w:t>
      </w:r>
    </w:p>
    <w:p w14:paraId="11C5821E" w14:textId="1D3D58FB" w:rsidR="008740D0" w:rsidRDefault="0023126F" w:rsidP="003912C0">
      <w:pPr>
        <w:pStyle w:val="Style4"/>
        <w:numPr>
          <w:ilvl w:val="2"/>
          <w:numId w:val="16"/>
        </w:numPr>
        <w:spacing w:after="0"/>
        <w:ind w:left="1701" w:hanging="567"/>
        <w:rPr>
          <w:b w:val="0"/>
          <w:bCs/>
        </w:rPr>
      </w:pPr>
      <w:r w:rsidRPr="0023126F">
        <w:rPr>
          <w:b w:val="0"/>
          <w:bCs/>
        </w:rPr>
        <w:t>notify the Client without undue delay on becoming aware of a personal data breach involving the Client Personal Data;</w:t>
      </w:r>
    </w:p>
    <w:p w14:paraId="61AD0D19" w14:textId="5389EDD8" w:rsidR="0023126F" w:rsidRDefault="008823D2" w:rsidP="003912C0">
      <w:pPr>
        <w:pStyle w:val="Style4"/>
        <w:numPr>
          <w:ilvl w:val="2"/>
          <w:numId w:val="16"/>
        </w:numPr>
        <w:spacing w:after="0"/>
        <w:ind w:left="1701" w:hanging="567"/>
        <w:rPr>
          <w:b w:val="0"/>
          <w:bCs/>
        </w:rPr>
      </w:pPr>
      <w:r w:rsidRPr="008823D2">
        <w:rPr>
          <w:b w:val="0"/>
          <w:bCs/>
        </w:rPr>
        <w:t xml:space="preserve">at the written direction of the Client, delete or return Client Personal Data and copies thereof to the Client on termination of the Agreement unless </w:t>
      </w:r>
      <w:r w:rsidR="000F7726">
        <w:rPr>
          <w:b w:val="0"/>
          <w:bCs/>
        </w:rPr>
        <w:t xml:space="preserve">Kocho </w:t>
      </w:r>
      <w:r w:rsidRPr="008823D2">
        <w:rPr>
          <w:b w:val="0"/>
          <w:bCs/>
        </w:rPr>
        <w:t xml:space="preserve">is required by Applicable Law to continue to process that Client Personal Data. For the purposes of this </w:t>
      </w:r>
      <w:r w:rsidRPr="008823D2">
        <w:rPr>
          <w:b w:val="0"/>
          <w:bCs/>
        </w:rPr>
        <w:lastRenderedPageBreak/>
        <w:t xml:space="preserve">Clause (f)8.7 Client Personal Data shall be considered deleted where it is put beyond further use by </w:t>
      </w:r>
      <w:r w:rsidR="000F7726">
        <w:rPr>
          <w:b w:val="0"/>
          <w:bCs/>
        </w:rPr>
        <w:t>Kocho</w:t>
      </w:r>
      <w:r w:rsidRPr="008823D2">
        <w:rPr>
          <w:b w:val="0"/>
          <w:bCs/>
        </w:rPr>
        <w:t>; and</w:t>
      </w:r>
    </w:p>
    <w:p w14:paraId="32A09F57" w14:textId="412F1D40" w:rsidR="008823D2" w:rsidRDefault="007C6F1F" w:rsidP="003912C0">
      <w:pPr>
        <w:pStyle w:val="Style4"/>
        <w:numPr>
          <w:ilvl w:val="2"/>
          <w:numId w:val="16"/>
        </w:numPr>
        <w:spacing w:after="0"/>
        <w:ind w:left="1701" w:hanging="567"/>
        <w:rPr>
          <w:b w:val="0"/>
          <w:bCs/>
        </w:rPr>
      </w:pPr>
      <w:r w:rsidRPr="007C6F1F">
        <w:rPr>
          <w:b w:val="0"/>
          <w:bCs/>
        </w:rPr>
        <w:t>maintain records to demonstrate its compliance with this Clause 8 and allow for reasonable audits by the Client or the Client‘s designated auditor</w:t>
      </w:r>
      <w:r w:rsidR="000F7726">
        <w:rPr>
          <w:b w:val="0"/>
          <w:bCs/>
        </w:rPr>
        <w:t xml:space="preserve"> (not being </w:t>
      </w:r>
      <w:proofErr w:type="spellStart"/>
      <w:r w:rsidR="000F7726">
        <w:rPr>
          <w:b w:val="0"/>
          <w:bCs/>
        </w:rPr>
        <w:t>competitotrs</w:t>
      </w:r>
      <w:proofErr w:type="spellEnd"/>
      <w:r w:rsidR="000F7726">
        <w:rPr>
          <w:b w:val="0"/>
          <w:bCs/>
        </w:rPr>
        <w:t xml:space="preserve"> of Kocho)</w:t>
      </w:r>
      <w:r w:rsidRPr="007C6F1F">
        <w:rPr>
          <w:b w:val="0"/>
          <w:bCs/>
        </w:rPr>
        <w:t>, for this purpose, on reasonable written notice.</w:t>
      </w:r>
    </w:p>
    <w:p w14:paraId="38F1056A" w14:textId="6D765427" w:rsidR="00567068" w:rsidRDefault="003E189A" w:rsidP="00B20C02">
      <w:pPr>
        <w:pStyle w:val="Style4"/>
        <w:spacing w:after="0"/>
        <w:ind w:left="1134" w:hanging="578"/>
        <w:rPr>
          <w:b w:val="0"/>
          <w:bCs/>
        </w:rPr>
      </w:pPr>
      <w:r w:rsidRPr="003E189A">
        <w:rPr>
          <w:b w:val="0"/>
          <w:bCs/>
        </w:rPr>
        <w:t xml:space="preserve">The Client hereby provides its prior, general authorisation for </w:t>
      </w:r>
      <w:r w:rsidR="000F7726">
        <w:rPr>
          <w:b w:val="0"/>
          <w:bCs/>
        </w:rPr>
        <w:t xml:space="preserve">Kocho </w:t>
      </w:r>
      <w:r w:rsidRPr="003E189A">
        <w:rPr>
          <w:b w:val="0"/>
          <w:bCs/>
        </w:rPr>
        <w:t>to:</w:t>
      </w:r>
    </w:p>
    <w:p w14:paraId="4C738A4E" w14:textId="6F875074" w:rsidR="003E189A" w:rsidRDefault="00C958A2" w:rsidP="003E189A">
      <w:pPr>
        <w:pStyle w:val="Style4"/>
        <w:numPr>
          <w:ilvl w:val="2"/>
          <w:numId w:val="16"/>
        </w:numPr>
        <w:spacing w:after="0"/>
        <w:ind w:left="1701" w:hanging="567"/>
        <w:rPr>
          <w:b w:val="0"/>
          <w:bCs/>
        </w:rPr>
      </w:pPr>
      <w:r w:rsidRPr="00C958A2">
        <w:rPr>
          <w:b w:val="0"/>
          <w:bCs/>
        </w:rPr>
        <w:t xml:space="preserve">appoint processors to process the Client Personal Data, provided that </w:t>
      </w:r>
      <w:r w:rsidR="000F7726">
        <w:rPr>
          <w:b w:val="0"/>
          <w:bCs/>
        </w:rPr>
        <w:t>Kocho</w:t>
      </w:r>
      <w:r w:rsidRPr="00C958A2">
        <w:rPr>
          <w:b w:val="0"/>
          <w:bCs/>
        </w:rPr>
        <w:t>:</w:t>
      </w:r>
    </w:p>
    <w:p w14:paraId="11FDFD0C" w14:textId="5C35EE49" w:rsidR="00C958A2" w:rsidRDefault="007F3AFA" w:rsidP="00C958A2">
      <w:pPr>
        <w:pStyle w:val="Style4"/>
        <w:numPr>
          <w:ilvl w:val="3"/>
          <w:numId w:val="16"/>
        </w:numPr>
        <w:spacing w:after="0"/>
        <w:ind w:left="2268" w:hanging="567"/>
        <w:rPr>
          <w:b w:val="0"/>
          <w:bCs/>
        </w:rPr>
      </w:pPr>
      <w:r w:rsidRPr="007F3AFA">
        <w:rPr>
          <w:b w:val="0"/>
          <w:bCs/>
        </w:rPr>
        <w:t xml:space="preserve">shall ensure that the terms on which it appoints such processors comply with Applicable Data Protection Laws, and are consistent with the obligations imposed on </w:t>
      </w:r>
      <w:r w:rsidR="000F7726">
        <w:rPr>
          <w:b w:val="0"/>
          <w:bCs/>
        </w:rPr>
        <w:t xml:space="preserve">Kocho </w:t>
      </w:r>
      <w:r w:rsidRPr="007F3AFA">
        <w:rPr>
          <w:b w:val="0"/>
          <w:bCs/>
        </w:rPr>
        <w:t>in this Clause 8;</w:t>
      </w:r>
    </w:p>
    <w:p w14:paraId="41D7A924" w14:textId="0F614D71" w:rsidR="007F3AFA" w:rsidRDefault="00F214DD" w:rsidP="00C958A2">
      <w:pPr>
        <w:pStyle w:val="Style4"/>
        <w:numPr>
          <w:ilvl w:val="3"/>
          <w:numId w:val="16"/>
        </w:numPr>
        <w:spacing w:after="0"/>
        <w:ind w:left="2268" w:hanging="567"/>
        <w:rPr>
          <w:b w:val="0"/>
          <w:bCs/>
        </w:rPr>
      </w:pPr>
      <w:r w:rsidRPr="00F214DD">
        <w:rPr>
          <w:b w:val="0"/>
          <w:bCs/>
        </w:rPr>
        <w:t xml:space="preserve">shall remain responsible for the acts and omission of any such processor as if they were the acts and omissions of </w:t>
      </w:r>
      <w:r w:rsidR="000F7726">
        <w:rPr>
          <w:b w:val="0"/>
          <w:bCs/>
        </w:rPr>
        <w:t>Kocho</w:t>
      </w:r>
      <w:r w:rsidRPr="00F214DD">
        <w:rPr>
          <w:b w:val="0"/>
          <w:bCs/>
        </w:rPr>
        <w:t>; and</w:t>
      </w:r>
    </w:p>
    <w:p w14:paraId="0E81E7C0" w14:textId="6F9DA294" w:rsidR="00F214DD" w:rsidRDefault="00906825" w:rsidP="00C958A2">
      <w:pPr>
        <w:pStyle w:val="Style4"/>
        <w:numPr>
          <w:ilvl w:val="3"/>
          <w:numId w:val="16"/>
        </w:numPr>
        <w:spacing w:after="0"/>
        <w:ind w:left="2268" w:hanging="567"/>
        <w:rPr>
          <w:b w:val="0"/>
          <w:bCs/>
        </w:rPr>
      </w:pPr>
      <w:r w:rsidRPr="00906825">
        <w:rPr>
          <w:b w:val="0"/>
          <w:bCs/>
        </w:rPr>
        <w:t xml:space="preserve">shall inform the Client of any intended changes concerning the addition or replacement of the processors, thereby giving the Client the opportunity to object to such changes provided that if the Client objects to the changes and cannot demonstrate, to </w:t>
      </w:r>
      <w:r w:rsidR="000F7726">
        <w:rPr>
          <w:b w:val="0"/>
          <w:bCs/>
        </w:rPr>
        <w:t>Kocho</w:t>
      </w:r>
      <w:r w:rsidRPr="00906825">
        <w:rPr>
          <w:b w:val="0"/>
          <w:bCs/>
        </w:rPr>
        <w:t xml:space="preserve">’s reasonable satisfaction, that the objection is due to an actual or likely breach of Applicable Data Protection Law, the Client shall indemnify </w:t>
      </w:r>
      <w:r w:rsidR="000F7726">
        <w:rPr>
          <w:b w:val="0"/>
          <w:bCs/>
        </w:rPr>
        <w:t xml:space="preserve">Kocho </w:t>
      </w:r>
      <w:r w:rsidRPr="00906825">
        <w:rPr>
          <w:b w:val="0"/>
          <w:bCs/>
        </w:rPr>
        <w:t xml:space="preserve">for any losses, damages, costs (including legal fees) and expenses suffered by </w:t>
      </w:r>
      <w:r w:rsidR="000F7726">
        <w:rPr>
          <w:b w:val="0"/>
          <w:bCs/>
        </w:rPr>
        <w:t xml:space="preserve">Kocho </w:t>
      </w:r>
      <w:r w:rsidRPr="00906825">
        <w:rPr>
          <w:b w:val="0"/>
          <w:bCs/>
        </w:rPr>
        <w:t>in accommodating the objection;</w:t>
      </w:r>
    </w:p>
    <w:p w14:paraId="77EB35F6" w14:textId="182583DA" w:rsidR="00C958A2" w:rsidRDefault="00E3767F" w:rsidP="003E189A">
      <w:pPr>
        <w:pStyle w:val="Style4"/>
        <w:numPr>
          <w:ilvl w:val="2"/>
          <w:numId w:val="16"/>
        </w:numPr>
        <w:spacing w:after="0"/>
        <w:ind w:left="1701" w:hanging="567"/>
        <w:rPr>
          <w:b w:val="0"/>
          <w:bCs/>
        </w:rPr>
      </w:pPr>
      <w:r w:rsidRPr="00E3767F">
        <w:rPr>
          <w:b w:val="0"/>
          <w:bCs/>
        </w:rPr>
        <w:t xml:space="preserve">transfer Client Personal Data outside of the UK as required for the Purpose, provided that </w:t>
      </w:r>
      <w:r w:rsidR="000F7726">
        <w:rPr>
          <w:b w:val="0"/>
          <w:bCs/>
        </w:rPr>
        <w:t xml:space="preserve">Kocho </w:t>
      </w:r>
      <w:r w:rsidRPr="00E3767F">
        <w:rPr>
          <w:b w:val="0"/>
          <w:bCs/>
        </w:rPr>
        <w:t>shall ensure that all such transfers are effected in accordance with Applicable Data Protection Laws. For these purposes, the Client shall promptly comply with any reasonable request of, including any request to enter into standard data protection clauses adopted by the EU Commission from time to time (where the EU GDPR applies to the transfer) or adopted by the Commissioner from time to time (where the UK GDPR applies to the transfer).</w:t>
      </w:r>
    </w:p>
    <w:p w14:paraId="28144F7D" w14:textId="20E664C9" w:rsidR="00AB76D1" w:rsidRDefault="00236A49" w:rsidP="00B20C02">
      <w:pPr>
        <w:pStyle w:val="Style4"/>
        <w:spacing w:after="0"/>
        <w:ind w:left="1134" w:hanging="578"/>
        <w:rPr>
          <w:b w:val="0"/>
          <w:bCs/>
        </w:rPr>
      </w:pPr>
      <w:r w:rsidRPr="00236A49">
        <w:rPr>
          <w:b w:val="0"/>
          <w:bCs/>
        </w:rPr>
        <w:t xml:space="preserve">To the extent that the provision of the Services involves any transfer of Personal Data by either Party to the other in respect of which the Parties are required to enter into standard contractual clauses, international data transfer addenda, or other approved transfer mechanisms under </w:t>
      </w:r>
      <w:r>
        <w:rPr>
          <w:b w:val="0"/>
          <w:bCs/>
        </w:rPr>
        <w:t>A</w:t>
      </w:r>
      <w:r w:rsidRPr="00236A49">
        <w:rPr>
          <w:b w:val="0"/>
          <w:bCs/>
        </w:rPr>
        <w:t xml:space="preserve">pplicable Data Protection Laws, the provisions set out in Annex </w:t>
      </w:r>
      <w:r>
        <w:rPr>
          <w:b w:val="0"/>
          <w:bCs/>
        </w:rPr>
        <w:t>1</w:t>
      </w:r>
      <w:r w:rsidRPr="00236A49">
        <w:rPr>
          <w:b w:val="0"/>
          <w:bCs/>
        </w:rPr>
        <w:t xml:space="preserve"> (International Data Transfer Addendum) shall apply to such transfers and are hereby incorporated into and form part of this Agreement.</w:t>
      </w:r>
      <w:r>
        <w:rPr>
          <w:b w:val="0"/>
          <w:bCs/>
        </w:rPr>
        <w:t xml:space="preserve"> </w:t>
      </w:r>
      <w:r w:rsidR="00A02400" w:rsidRPr="00A02400">
        <w:rPr>
          <w:b w:val="0"/>
          <w:bCs/>
        </w:rPr>
        <w:t>Where applicable, such Annex shall include:</w:t>
      </w:r>
    </w:p>
    <w:p w14:paraId="3661E85F" w14:textId="411BB93C" w:rsidR="00A02400" w:rsidRDefault="00A02400" w:rsidP="00A02400">
      <w:pPr>
        <w:pStyle w:val="Style4"/>
        <w:numPr>
          <w:ilvl w:val="2"/>
          <w:numId w:val="16"/>
        </w:numPr>
        <w:spacing w:after="0"/>
        <w:ind w:left="1701" w:hanging="567"/>
        <w:rPr>
          <w:b w:val="0"/>
          <w:bCs/>
        </w:rPr>
      </w:pPr>
      <w:r w:rsidRPr="00A02400">
        <w:rPr>
          <w:b w:val="0"/>
          <w:bCs/>
        </w:rPr>
        <w:t>the standard contractual clauses issued or approved by the European Commission for transfers of personal data to third countries pursuant to Regulation (EU) 2016/679 (</w:t>
      </w:r>
      <w:r w:rsidRPr="00A02400">
        <w:t>“EU SCCs”</w:t>
      </w:r>
      <w:r w:rsidRPr="00A02400">
        <w:rPr>
          <w:b w:val="0"/>
          <w:bCs/>
        </w:rPr>
        <w:t>); and/or</w:t>
      </w:r>
    </w:p>
    <w:p w14:paraId="58FB6664" w14:textId="7F73C5CA" w:rsidR="00A02400" w:rsidRDefault="00D71134" w:rsidP="00A02400">
      <w:pPr>
        <w:pStyle w:val="Style4"/>
        <w:numPr>
          <w:ilvl w:val="2"/>
          <w:numId w:val="16"/>
        </w:numPr>
        <w:spacing w:after="0"/>
        <w:ind w:left="1701" w:hanging="567"/>
        <w:rPr>
          <w:b w:val="0"/>
          <w:bCs/>
        </w:rPr>
      </w:pPr>
      <w:r w:rsidRPr="00D71134">
        <w:rPr>
          <w:b w:val="0"/>
          <w:bCs/>
        </w:rPr>
        <w:t>the International Data Transfer Addendum or International Data Transfer Agreement issued by the UK Information Commissioner’s Office pursuant to the UK GDPR (</w:t>
      </w:r>
      <w:r w:rsidRPr="00D71134">
        <w:t>“UK Transfer Addendum”</w:t>
      </w:r>
      <w:r w:rsidRPr="00D71134">
        <w:rPr>
          <w:b w:val="0"/>
          <w:bCs/>
        </w:rPr>
        <w:t>)</w:t>
      </w:r>
    </w:p>
    <w:p w14:paraId="1CFE08AF" w14:textId="5775CD53" w:rsidR="00D71134" w:rsidRDefault="00D71134" w:rsidP="00D71134">
      <w:pPr>
        <w:pStyle w:val="Style4"/>
        <w:numPr>
          <w:ilvl w:val="0"/>
          <w:numId w:val="0"/>
        </w:numPr>
        <w:spacing w:after="0"/>
        <w:ind w:left="1134"/>
        <w:rPr>
          <w:b w:val="0"/>
          <w:bCs/>
        </w:rPr>
      </w:pPr>
      <w:r w:rsidRPr="00D71134">
        <w:rPr>
          <w:b w:val="0"/>
          <w:bCs/>
        </w:rPr>
        <w:t>in each case as amended, replaced, or superseded from time to time.</w:t>
      </w:r>
    </w:p>
    <w:p w14:paraId="2C815AF3" w14:textId="52214009" w:rsidR="00D71134" w:rsidRDefault="00E02689" w:rsidP="00B20C02">
      <w:pPr>
        <w:pStyle w:val="Style4"/>
        <w:spacing w:after="0"/>
        <w:ind w:left="1134" w:hanging="578"/>
        <w:rPr>
          <w:b w:val="0"/>
          <w:bCs/>
        </w:rPr>
      </w:pPr>
      <w:r w:rsidRPr="00E02689">
        <w:rPr>
          <w:b w:val="0"/>
          <w:bCs/>
        </w:rPr>
        <w:t xml:space="preserve">In the event of any inconsistency or conflict between the terms of this Agreement and the International Data Transfer Addendum, the provisions of the International Data Transfer Addendum shall prevail solely to the extent strictly necessary to ensure compliance with </w:t>
      </w:r>
      <w:r>
        <w:rPr>
          <w:b w:val="0"/>
          <w:bCs/>
        </w:rPr>
        <w:t>A</w:t>
      </w:r>
      <w:r w:rsidRPr="00E02689">
        <w:rPr>
          <w:b w:val="0"/>
          <w:bCs/>
        </w:rPr>
        <w:t>pplicable Data Protection Laws and only in respect of the relevant transfer of Personal Data.</w:t>
      </w:r>
      <w:r>
        <w:rPr>
          <w:b w:val="0"/>
          <w:bCs/>
        </w:rPr>
        <w:t xml:space="preserve"> </w:t>
      </w:r>
      <w:r w:rsidRPr="00E02689">
        <w:rPr>
          <w:b w:val="0"/>
          <w:bCs/>
        </w:rPr>
        <w:t xml:space="preserve">For the avoidance of doubt, nothing in the International Data Transfer Addendum shall be construed as imposing on </w:t>
      </w:r>
      <w:r>
        <w:rPr>
          <w:b w:val="0"/>
          <w:bCs/>
        </w:rPr>
        <w:t>Kocho</w:t>
      </w:r>
      <w:r w:rsidRPr="00E02689">
        <w:rPr>
          <w:b w:val="0"/>
          <w:bCs/>
        </w:rPr>
        <w:t xml:space="preserve"> any obligation in excess of, or additional to, those required under </w:t>
      </w:r>
      <w:r>
        <w:rPr>
          <w:b w:val="0"/>
          <w:bCs/>
        </w:rPr>
        <w:t>A</w:t>
      </w:r>
      <w:r w:rsidRPr="00E02689">
        <w:rPr>
          <w:b w:val="0"/>
          <w:bCs/>
        </w:rPr>
        <w:t>pplicable Data Protection Laws, unless expressly agreed in writing by the Parties.</w:t>
      </w:r>
    </w:p>
    <w:p w14:paraId="39CD1206" w14:textId="06EC262E" w:rsidR="003E189A" w:rsidRDefault="000F7726" w:rsidP="00B20C02">
      <w:pPr>
        <w:pStyle w:val="Style4"/>
        <w:spacing w:after="0"/>
        <w:ind w:left="1134" w:hanging="578"/>
        <w:rPr>
          <w:b w:val="0"/>
          <w:bCs/>
        </w:rPr>
      </w:pPr>
      <w:r>
        <w:rPr>
          <w:b w:val="0"/>
          <w:bCs/>
        </w:rPr>
        <w:t>Kocho</w:t>
      </w:r>
      <w:r w:rsidR="00DC6756" w:rsidRPr="00DC6756">
        <w:rPr>
          <w:b w:val="0"/>
          <w:bCs/>
        </w:rPr>
        <w:t xml:space="preserve">’s total aggregate liability in contract, tort (including negligence and breach of statutory duty howsoever arising), misrepresentation (whether innocent or negligent), restitution or otherwise, arising in connection with the performance or contemplated performance of this </w:t>
      </w:r>
      <w:r w:rsidR="00DC6756" w:rsidRPr="00DC6756">
        <w:rPr>
          <w:b w:val="0"/>
          <w:bCs/>
        </w:rPr>
        <w:lastRenderedPageBreak/>
        <w:t>Agreement or any collateral contract insofar as it relates to the obligations set out in this Clause 8, or Applicable Data Protection Laws shall be limited to the amount set out in Clause 11.4.</w:t>
      </w:r>
    </w:p>
    <w:p w14:paraId="63F97F25" w14:textId="64FD2C76" w:rsidR="00DC6756" w:rsidRDefault="004203DF" w:rsidP="00B20C02">
      <w:pPr>
        <w:pStyle w:val="Style4"/>
        <w:spacing w:after="0"/>
        <w:ind w:left="1134" w:hanging="578"/>
        <w:rPr>
          <w:b w:val="0"/>
          <w:bCs/>
        </w:rPr>
      </w:pPr>
      <w:r w:rsidRPr="004203DF">
        <w:rPr>
          <w:b w:val="0"/>
          <w:bCs/>
        </w:rPr>
        <w:t xml:space="preserve">To the extent that </w:t>
      </w:r>
      <w:r w:rsidR="002C3FEE">
        <w:rPr>
          <w:b w:val="0"/>
          <w:bCs/>
        </w:rPr>
        <w:t xml:space="preserve">Kocho </w:t>
      </w:r>
      <w:r w:rsidRPr="004203DF">
        <w:rPr>
          <w:b w:val="0"/>
          <w:bCs/>
        </w:rPr>
        <w:t>cannot comply with a change to the Client’s instructions when processing Client Personal Data without incurring material additional costs:</w:t>
      </w:r>
    </w:p>
    <w:p w14:paraId="6C333930" w14:textId="6BE4DD80" w:rsidR="004203DF" w:rsidRDefault="003971FB" w:rsidP="004203DF">
      <w:pPr>
        <w:pStyle w:val="Style4"/>
        <w:numPr>
          <w:ilvl w:val="2"/>
          <w:numId w:val="16"/>
        </w:numPr>
        <w:spacing w:after="0"/>
        <w:ind w:left="1701" w:hanging="567"/>
        <w:rPr>
          <w:b w:val="0"/>
          <w:bCs/>
        </w:rPr>
      </w:pPr>
      <w:r w:rsidRPr="003971FB">
        <w:rPr>
          <w:b w:val="0"/>
          <w:bCs/>
        </w:rPr>
        <w:t>shall: (</w:t>
      </w:r>
      <w:proofErr w:type="spellStart"/>
      <w:r w:rsidRPr="003971FB">
        <w:rPr>
          <w:b w:val="0"/>
          <w:bCs/>
        </w:rPr>
        <w:t>i</w:t>
      </w:r>
      <w:proofErr w:type="spellEnd"/>
      <w:r w:rsidRPr="003971FB">
        <w:rPr>
          <w:b w:val="0"/>
          <w:bCs/>
        </w:rPr>
        <w:t>) immediately inform the Client, giving full details of the problem; and (ii) cease all processing of the affected data (other than securely storing those data) until revised instructions are received; and</w:t>
      </w:r>
    </w:p>
    <w:p w14:paraId="4CED6E24" w14:textId="30078F3D" w:rsidR="00C2700C" w:rsidRDefault="000E31FE" w:rsidP="004203DF">
      <w:pPr>
        <w:pStyle w:val="Style4"/>
        <w:numPr>
          <w:ilvl w:val="2"/>
          <w:numId w:val="16"/>
        </w:numPr>
        <w:spacing w:after="0"/>
        <w:ind w:left="1701" w:hanging="567"/>
        <w:rPr>
          <w:b w:val="0"/>
          <w:bCs/>
        </w:rPr>
      </w:pPr>
      <w:r w:rsidRPr="000E31FE">
        <w:rPr>
          <w:b w:val="0"/>
          <w:bCs/>
        </w:rPr>
        <w:t>any changes in the Client’s instructions that affect the pricing structure or commercial relationship between the Parties should go through an appropriate Change Request (as set out in Clause 12).</w:t>
      </w:r>
    </w:p>
    <w:p w14:paraId="4AA26FC7" w14:textId="77777777" w:rsidR="000E31FE" w:rsidRPr="00567068" w:rsidRDefault="000E31FE" w:rsidP="000E31FE">
      <w:pPr>
        <w:pStyle w:val="Style4"/>
        <w:numPr>
          <w:ilvl w:val="0"/>
          <w:numId w:val="0"/>
        </w:numPr>
        <w:spacing w:after="0"/>
        <w:ind w:left="1701"/>
        <w:rPr>
          <w:b w:val="0"/>
          <w:bCs/>
        </w:rPr>
      </w:pPr>
    </w:p>
    <w:p w14:paraId="71297369" w14:textId="0C0E09BA" w:rsidR="00763FAF" w:rsidRDefault="00F336F8" w:rsidP="00AC3F01">
      <w:pPr>
        <w:pStyle w:val="Style5"/>
        <w:spacing w:after="0"/>
        <w:ind w:left="567" w:hanging="567"/>
      </w:pPr>
      <w:bookmarkStart w:id="8" w:name="_Toc226989035"/>
      <w:r>
        <w:t>INTELLECTUAL PROPERTY RIGHTS</w:t>
      </w:r>
      <w:bookmarkEnd w:id="8"/>
    </w:p>
    <w:p w14:paraId="75DAF693" w14:textId="72F36F88" w:rsidR="00F336F8" w:rsidRDefault="009A38F4" w:rsidP="00F336F8">
      <w:pPr>
        <w:pStyle w:val="Style4"/>
        <w:spacing w:after="0"/>
        <w:ind w:left="1134" w:hanging="578"/>
        <w:rPr>
          <w:b w:val="0"/>
          <w:bCs/>
        </w:rPr>
      </w:pPr>
      <w:r w:rsidRPr="009A38F4">
        <w:rPr>
          <w:b w:val="0"/>
          <w:bCs/>
        </w:rPr>
        <w:t xml:space="preserve">Subject to Clause </w:t>
      </w:r>
      <w:r>
        <w:rPr>
          <w:b w:val="0"/>
          <w:bCs/>
        </w:rPr>
        <w:t>9</w:t>
      </w:r>
      <w:r w:rsidRPr="009A38F4">
        <w:rPr>
          <w:b w:val="0"/>
          <w:bCs/>
        </w:rPr>
        <w:t xml:space="preserve">.2 below, and </w:t>
      </w:r>
      <w:r w:rsidR="00700BC6">
        <w:rPr>
          <w:b w:val="0"/>
          <w:bCs/>
        </w:rPr>
        <w:t xml:space="preserve">strictly conditional </w:t>
      </w:r>
      <w:r w:rsidRPr="009A38F4">
        <w:rPr>
          <w:b w:val="0"/>
          <w:bCs/>
        </w:rPr>
        <w:t xml:space="preserve">upon </w:t>
      </w:r>
      <w:r w:rsidR="00C66510">
        <w:rPr>
          <w:b w:val="0"/>
          <w:bCs/>
        </w:rPr>
        <w:t xml:space="preserve">Kocho </w:t>
      </w:r>
      <w:r w:rsidRPr="009A38F4">
        <w:rPr>
          <w:b w:val="0"/>
          <w:bCs/>
        </w:rPr>
        <w:t>receiving payment in full</w:t>
      </w:r>
      <w:r w:rsidR="000853EB" w:rsidRPr="000853EB">
        <w:rPr>
          <w:rFonts w:eastAsiaTheme="minorHAnsi" w:cstheme="minorBidi"/>
          <w:b w:val="0"/>
        </w:rPr>
        <w:t xml:space="preserve"> </w:t>
      </w:r>
      <w:r w:rsidR="000853EB" w:rsidRPr="000853EB">
        <w:rPr>
          <w:b w:val="0"/>
          <w:bCs/>
        </w:rPr>
        <w:t>of all Fees</w:t>
      </w:r>
      <w:r w:rsidR="000853EB">
        <w:rPr>
          <w:b w:val="0"/>
          <w:bCs/>
        </w:rPr>
        <w:t xml:space="preserve">, </w:t>
      </w:r>
      <w:r w:rsidR="000853EB" w:rsidRPr="000853EB">
        <w:rPr>
          <w:b w:val="0"/>
          <w:bCs/>
        </w:rPr>
        <w:t xml:space="preserve">charges </w:t>
      </w:r>
      <w:r w:rsidR="000853EB">
        <w:rPr>
          <w:b w:val="0"/>
          <w:bCs/>
        </w:rPr>
        <w:t xml:space="preserve">and expenses </w:t>
      </w:r>
      <w:r w:rsidR="000853EB" w:rsidRPr="000853EB">
        <w:rPr>
          <w:b w:val="0"/>
          <w:bCs/>
        </w:rPr>
        <w:t>due</w:t>
      </w:r>
      <w:r w:rsidRPr="009A38F4">
        <w:rPr>
          <w:b w:val="0"/>
          <w:bCs/>
        </w:rPr>
        <w:t>, all Intellectual Property Rights in bespoke materials or code created exclusively under the Services (“</w:t>
      </w:r>
      <w:r w:rsidRPr="009A38F4">
        <w:t>Bespoke IPR</w:t>
      </w:r>
      <w:r w:rsidRPr="009A38F4">
        <w:rPr>
          <w:b w:val="0"/>
          <w:bCs/>
        </w:rPr>
        <w:t xml:space="preserve">”) </w:t>
      </w:r>
      <w:r w:rsidR="00B90AE1">
        <w:rPr>
          <w:b w:val="0"/>
          <w:bCs/>
        </w:rPr>
        <w:t xml:space="preserve">specifically </w:t>
      </w:r>
      <w:r w:rsidRPr="009A38F4">
        <w:rPr>
          <w:b w:val="0"/>
          <w:bCs/>
        </w:rPr>
        <w:t xml:space="preserve">for the Client shall vest automatically in the Client. </w:t>
      </w:r>
      <w:r w:rsidR="00894947" w:rsidRPr="00894947">
        <w:rPr>
          <w:b w:val="0"/>
          <w:bCs/>
        </w:rPr>
        <w:t xml:space="preserve">To the extent such Bespoke IPR does not vest automatically, </w:t>
      </w:r>
      <w:r w:rsidR="009B5051">
        <w:rPr>
          <w:b w:val="0"/>
          <w:bCs/>
        </w:rPr>
        <w:t xml:space="preserve">Kocho </w:t>
      </w:r>
      <w:r w:rsidRPr="009A38F4">
        <w:rPr>
          <w:b w:val="0"/>
          <w:bCs/>
        </w:rPr>
        <w:t xml:space="preserve">hereby assigns to the Client its present and future rights and full title and interest in </w:t>
      </w:r>
      <w:r w:rsidR="009B5051">
        <w:rPr>
          <w:b w:val="0"/>
          <w:bCs/>
        </w:rPr>
        <w:t>Bespoke IPR</w:t>
      </w:r>
      <w:r w:rsidRPr="009A38F4">
        <w:rPr>
          <w:b w:val="0"/>
          <w:bCs/>
        </w:rPr>
        <w:t xml:space="preserve">. The Client hereby provides an irrevocable, worldwide, royalty-free licence to </w:t>
      </w:r>
      <w:r w:rsidR="009B5051">
        <w:rPr>
          <w:b w:val="0"/>
          <w:bCs/>
        </w:rPr>
        <w:t>Kocho</w:t>
      </w:r>
      <w:r w:rsidR="00A53A28">
        <w:rPr>
          <w:b w:val="0"/>
          <w:bCs/>
        </w:rPr>
        <w:t xml:space="preserve">, </w:t>
      </w:r>
      <w:r w:rsidR="00A53A28" w:rsidRPr="00A53A28">
        <w:rPr>
          <w:b w:val="0"/>
          <w:bCs/>
        </w:rPr>
        <w:t>with the right to sublicense to its affiliates and subcontractors,</w:t>
      </w:r>
      <w:r w:rsidR="009B5051">
        <w:rPr>
          <w:b w:val="0"/>
          <w:bCs/>
        </w:rPr>
        <w:t xml:space="preserve"> </w:t>
      </w:r>
      <w:r w:rsidRPr="009A38F4">
        <w:rPr>
          <w:b w:val="0"/>
          <w:bCs/>
        </w:rPr>
        <w:t xml:space="preserve">for the </w:t>
      </w:r>
      <w:r w:rsidR="009B5051">
        <w:rPr>
          <w:b w:val="0"/>
          <w:bCs/>
        </w:rPr>
        <w:t xml:space="preserve">Term </w:t>
      </w:r>
      <w:r w:rsidRPr="009A38F4">
        <w:rPr>
          <w:b w:val="0"/>
          <w:bCs/>
        </w:rPr>
        <w:t>of this Agreement to use</w:t>
      </w:r>
      <w:r w:rsidR="00DF18E1">
        <w:rPr>
          <w:b w:val="0"/>
          <w:bCs/>
        </w:rPr>
        <w:t>, reproduce and adapt</w:t>
      </w:r>
      <w:r w:rsidRPr="009A38F4">
        <w:rPr>
          <w:b w:val="0"/>
          <w:bCs/>
        </w:rPr>
        <w:t xml:space="preserve"> such Bespoke IPR strictly for the purposes of providing the Services</w:t>
      </w:r>
      <w:r w:rsidR="00DF18E1">
        <w:rPr>
          <w:b w:val="0"/>
          <w:bCs/>
        </w:rPr>
        <w:t xml:space="preserve">, </w:t>
      </w:r>
      <w:r w:rsidR="00DF18E1" w:rsidRPr="00DF18E1">
        <w:rPr>
          <w:b w:val="0"/>
          <w:bCs/>
        </w:rPr>
        <w:t>supporting the Deliverables, complying with legal or regulatory obligations, and for Kocho’s internal business operations, including reuse of generic elements, techniques and learnings</w:t>
      </w:r>
      <w:r w:rsidRPr="009A38F4">
        <w:rPr>
          <w:b w:val="0"/>
          <w:bCs/>
        </w:rPr>
        <w:t>.</w:t>
      </w:r>
    </w:p>
    <w:p w14:paraId="7940BC87" w14:textId="16D56582" w:rsidR="009A38F4" w:rsidRDefault="00C970E7" w:rsidP="00F336F8">
      <w:pPr>
        <w:pStyle w:val="Style4"/>
        <w:spacing w:after="0"/>
        <w:ind w:left="1134" w:hanging="578"/>
        <w:rPr>
          <w:b w:val="0"/>
          <w:bCs/>
        </w:rPr>
      </w:pPr>
      <w:r w:rsidRPr="00C970E7">
        <w:rPr>
          <w:b w:val="0"/>
          <w:bCs/>
        </w:rPr>
        <w:t xml:space="preserve">Notwithstanding Clause </w:t>
      </w:r>
      <w:r w:rsidR="00053DE1">
        <w:rPr>
          <w:b w:val="0"/>
          <w:bCs/>
        </w:rPr>
        <w:t>9</w:t>
      </w:r>
      <w:r w:rsidRPr="00C970E7">
        <w:rPr>
          <w:b w:val="0"/>
          <w:bCs/>
        </w:rPr>
        <w:t xml:space="preserve">.1 above, </w:t>
      </w:r>
      <w:r w:rsidR="00053DE1">
        <w:rPr>
          <w:b w:val="0"/>
          <w:bCs/>
        </w:rPr>
        <w:t xml:space="preserve">Kocho </w:t>
      </w:r>
      <w:r w:rsidRPr="00C970E7">
        <w:rPr>
          <w:b w:val="0"/>
          <w:bCs/>
        </w:rPr>
        <w:t>and/or its licensors shall retain exclusive ownership of (</w:t>
      </w:r>
      <w:proofErr w:type="spellStart"/>
      <w:r w:rsidRPr="00C970E7">
        <w:rPr>
          <w:b w:val="0"/>
          <w:bCs/>
        </w:rPr>
        <w:t>i</w:t>
      </w:r>
      <w:proofErr w:type="spellEnd"/>
      <w:r w:rsidRPr="00C970E7">
        <w:rPr>
          <w:b w:val="0"/>
          <w:bCs/>
        </w:rPr>
        <w:t xml:space="preserve">) Background Materials; and (ii) ideas, concepts, techniques and know-how discovered, created or developed by </w:t>
      </w:r>
      <w:r w:rsidR="00053DE1">
        <w:rPr>
          <w:b w:val="0"/>
          <w:bCs/>
        </w:rPr>
        <w:t xml:space="preserve">Kocho </w:t>
      </w:r>
      <w:r w:rsidRPr="00C970E7">
        <w:rPr>
          <w:b w:val="0"/>
          <w:bCs/>
        </w:rPr>
        <w:t>during the performance of the Services that are of general application and that are not based on or derived from the Client’s business or Confidential Information (“</w:t>
      </w:r>
      <w:r w:rsidRPr="00053DE1">
        <w:t>General IP</w:t>
      </w:r>
      <w:r w:rsidRPr="00C970E7">
        <w:rPr>
          <w:b w:val="0"/>
          <w:bCs/>
        </w:rPr>
        <w:t>”, together with the Background Materials, the “</w:t>
      </w:r>
      <w:r w:rsidR="00053DE1" w:rsidRPr="0066406D">
        <w:t xml:space="preserve">Kocho </w:t>
      </w:r>
      <w:r w:rsidRPr="0066406D">
        <w:t>Intellectual Property</w:t>
      </w:r>
      <w:r w:rsidRPr="00C970E7">
        <w:rPr>
          <w:b w:val="0"/>
          <w:bCs/>
        </w:rPr>
        <w:t xml:space="preserve">”). </w:t>
      </w:r>
      <w:r w:rsidR="00053DE1">
        <w:rPr>
          <w:b w:val="0"/>
          <w:bCs/>
        </w:rPr>
        <w:t xml:space="preserve">Kocho </w:t>
      </w:r>
      <w:r w:rsidRPr="00C970E7">
        <w:rPr>
          <w:b w:val="0"/>
          <w:bCs/>
        </w:rPr>
        <w:t>grants to the Client a non-exclusive, worldwide royalty free</w:t>
      </w:r>
      <w:r w:rsidR="001F6215">
        <w:rPr>
          <w:b w:val="0"/>
          <w:bCs/>
        </w:rPr>
        <w:t>, non-sublicensable</w:t>
      </w:r>
      <w:r w:rsidRPr="00C970E7">
        <w:rPr>
          <w:b w:val="0"/>
          <w:bCs/>
        </w:rPr>
        <w:t xml:space="preserve"> and non-transferable licence to use </w:t>
      </w:r>
      <w:r w:rsidR="002161AB">
        <w:rPr>
          <w:b w:val="0"/>
          <w:bCs/>
        </w:rPr>
        <w:t xml:space="preserve">Kocho </w:t>
      </w:r>
      <w:r w:rsidRPr="00C970E7">
        <w:rPr>
          <w:b w:val="0"/>
          <w:bCs/>
        </w:rPr>
        <w:t>Intellectual Property solely for the purposes of utilising the Services and/or Deliverables.</w:t>
      </w:r>
    </w:p>
    <w:p w14:paraId="56C70746" w14:textId="093B4213" w:rsidR="00032806" w:rsidRDefault="00295619" w:rsidP="00F336F8">
      <w:pPr>
        <w:pStyle w:val="Style4"/>
        <w:spacing w:after="0"/>
        <w:ind w:left="1134" w:hanging="578"/>
        <w:rPr>
          <w:b w:val="0"/>
          <w:bCs/>
        </w:rPr>
      </w:pPr>
      <w:r>
        <w:rPr>
          <w:b w:val="0"/>
          <w:bCs/>
        </w:rPr>
        <w:t xml:space="preserve">Kocho </w:t>
      </w:r>
      <w:r w:rsidR="00804999" w:rsidRPr="00804999">
        <w:rPr>
          <w:b w:val="0"/>
          <w:bCs/>
        </w:rPr>
        <w:t xml:space="preserve">confirms that it has all the rights in relation to </w:t>
      </w:r>
      <w:r>
        <w:rPr>
          <w:b w:val="0"/>
          <w:bCs/>
        </w:rPr>
        <w:t xml:space="preserve">Kocho </w:t>
      </w:r>
      <w:r w:rsidR="00804999" w:rsidRPr="00804999">
        <w:rPr>
          <w:b w:val="0"/>
          <w:bCs/>
        </w:rPr>
        <w:t>Intellectual Property that are necessary to grant all the rights it purports to grant under, and in accordance with, the terms of this Agreement.</w:t>
      </w:r>
      <w:r w:rsidR="007936DD">
        <w:rPr>
          <w:b w:val="0"/>
          <w:bCs/>
        </w:rPr>
        <w:t xml:space="preserve"> </w:t>
      </w:r>
      <w:r w:rsidR="007936DD" w:rsidRPr="007936DD">
        <w:rPr>
          <w:b w:val="0"/>
          <w:bCs/>
        </w:rPr>
        <w:t>No other rights are granted by implication, estoppel or otherwise.</w:t>
      </w:r>
    </w:p>
    <w:p w14:paraId="1ACFB163" w14:textId="53C57C5D" w:rsidR="00804999" w:rsidRDefault="00940D24" w:rsidP="00F336F8">
      <w:pPr>
        <w:pStyle w:val="Style4"/>
        <w:spacing w:after="0"/>
        <w:ind w:left="1134" w:hanging="578"/>
        <w:rPr>
          <w:b w:val="0"/>
          <w:bCs/>
        </w:rPr>
      </w:pPr>
      <w:r w:rsidRPr="00940D24">
        <w:rPr>
          <w:b w:val="0"/>
          <w:bCs/>
        </w:rPr>
        <w:t xml:space="preserve">The Client may not, at any time including after termination </w:t>
      </w:r>
      <w:r w:rsidR="00295619">
        <w:rPr>
          <w:b w:val="0"/>
          <w:bCs/>
        </w:rPr>
        <w:t xml:space="preserve">or expiry </w:t>
      </w:r>
      <w:r w:rsidRPr="00940D24">
        <w:rPr>
          <w:b w:val="0"/>
          <w:bCs/>
        </w:rPr>
        <w:t xml:space="preserve">of this Agreement, share any </w:t>
      </w:r>
      <w:r w:rsidR="00295619">
        <w:rPr>
          <w:b w:val="0"/>
          <w:bCs/>
        </w:rPr>
        <w:t xml:space="preserve">Kocho </w:t>
      </w:r>
      <w:r w:rsidRPr="00940D24">
        <w:rPr>
          <w:b w:val="0"/>
          <w:bCs/>
        </w:rPr>
        <w:t xml:space="preserve">Intellectual Property with any third party without </w:t>
      </w:r>
      <w:r w:rsidR="00295619">
        <w:rPr>
          <w:b w:val="0"/>
          <w:bCs/>
        </w:rPr>
        <w:t>Kocho</w:t>
      </w:r>
      <w:r w:rsidRPr="00940D24">
        <w:rPr>
          <w:b w:val="0"/>
          <w:bCs/>
        </w:rPr>
        <w:t xml:space="preserve">’s prior written consent. </w:t>
      </w:r>
      <w:r w:rsidR="00295619">
        <w:rPr>
          <w:b w:val="0"/>
          <w:bCs/>
        </w:rPr>
        <w:t xml:space="preserve">Kocho </w:t>
      </w:r>
      <w:r w:rsidRPr="00940D24">
        <w:rPr>
          <w:b w:val="0"/>
          <w:bCs/>
        </w:rPr>
        <w:t>may treat the Client’s breach of this Clause 9.</w:t>
      </w:r>
      <w:r w:rsidR="00295619">
        <w:rPr>
          <w:b w:val="0"/>
          <w:bCs/>
        </w:rPr>
        <w:t>4</w:t>
      </w:r>
      <w:r w:rsidR="00295619" w:rsidRPr="00940D24">
        <w:rPr>
          <w:b w:val="0"/>
          <w:bCs/>
        </w:rPr>
        <w:t xml:space="preserve"> </w:t>
      </w:r>
      <w:r w:rsidRPr="00940D24">
        <w:rPr>
          <w:b w:val="0"/>
          <w:bCs/>
        </w:rPr>
        <w:t xml:space="preserve">as a </w:t>
      </w:r>
      <w:r w:rsidR="002B2EE5">
        <w:rPr>
          <w:b w:val="0"/>
          <w:bCs/>
        </w:rPr>
        <w:t xml:space="preserve">material </w:t>
      </w:r>
      <w:r w:rsidRPr="00940D24">
        <w:rPr>
          <w:b w:val="0"/>
          <w:bCs/>
        </w:rPr>
        <w:t>breach of this Agreement.</w:t>
      </w:r>
    </w:p>
    <w:p w14:paraId="18570B09" w14:textId="430CA9B0" w:rsidR="00940D24" w:rsidRDefault="002E6B65" w:rsidP="00F336F8">
      <w:pPr>
        <w:pStyle w:val="Style4"/>
        <w:spacing w:after="0"/>
        <w:ind w:left="1134" w:hanging="578"/>
        <w:rPr>
          <w:b w:val="0"/>
          <w:bCs/>
        </w:rPr>
      </w:pPr>
      <w:r w:rsidRPr="002E6B65">
        <w:rPr>
          <w:b w:val="0"/>
          <w:bCs/>
        </w:rPr>
        <w:t>The Client shall pay</w:t>
      </w:r>
      <w:r w:rsidR="00646355">
        <w:rPr>
          <w:b w:val="0"/>
          <w:bCs/>
        </w:rPr>
        <w:t>, hold harmless</w:t>
      </w:r>
      <w:r w:rsidRPr="002E6B65">
        <w:rPr>
          <w:b w:val="0"/>
          <w:bCs/>
        </w:rPr>
        <w:t xml:space="preserve"> and indemnify </w:t>
      </w:r>
      <w:r w:rsidR="008A4418">
        <w:rPr>
          <w:b w:val="0"/>
          <w:bCs/>
        </w:rPr>
        <w:t>Kocho</w:t>
      </w:r>
      <w:r w:rsidRPr="002E6B65">
        <w:rPr>
          <w:b w:val="0"/>
          <w:bCs/>
        </w:rPr>
        <w:t xml:space="preserve">, from and against all actions, claims, liabilities, demands, proceedings, costs suffered or incurred by </w:t>
      </w:r>
      <w:r w:rsidR="008A4418">
        <w:rPr>
          <w:b w:val="0"/>
          <w:bCs/>
        </w:rPr>
        <w:t>Kocho</w:t>
      </w:r>
      <w:r w:rsidRPr="002E6B65">
        <w:rPr>
          <w:b w:val="0"/>
          <w:bCs/>
        </w:rPr>
        <w:t xml:space="preserve">, arising by reason of claims that (1) </w:t>
      </w:r>
      <w:r w:rsidR="008A4418">
        <w:rPr>
          <w:b w:val="0"/>
          <w:bCs/>
        </w:rPr>
        <w:t>Kocho</w:t>
      </w:r>
      <w:r w:rsidR="008A4418" w:rsidRPr="002E6B65">
        <w:rPr>
          <w:b w:val="0"/>
          <w:bCs/>
        </w:rPr>
        <w:t xml:space="preserve">’s </w:t>
      </w:r>
      <w:r w:rsidRPr="002E6B65">
        <w:rPr>
          <w:b w:val="0"/>
          <w:bCs/>
        </w:rPr>
        <w:t xml:space="preserve">possession of or use of the Client’s Intellectual Property Rights in connection with the provision of the Services infringes the Intellectual Property Rights of a third party; (2) the Client or any of its customers, </w:t>
      </w:r>
      <w:r w:rsidR="008A4418">
        <w:rPr>
          <w:b w:val="0"/>
          <w:bCs/>
        </w:rPr>
        <w:t>agents, contractors</w:t>
      </w:r>
      <w:r w:rsidR="00FE4969">
        <w:rPr>
          <w:b w:val="0"/>
          <w:bCs/>
        </w:rPr>
        <w:t xml:space="preserve">, authorized users, </w:t>
      </w:r>
      <w:r w:rsidRPr="002E6B65">
        <w:rPr>
          <w:b w:val="0"/>
          <w:bCs/>
        </w:rPr>
        <w:t xml:space="preserve">modify, alter, replace combine with any other data, code, documents or other software, which alters </w:t>
      </w:r>
      <w:r w:rsidR="00FE4969">
        <w:rPr>
          <w:b w:val="0"/>
          <w:bCs/>
        </w:rPr>
        <w:t>Kocho</w:t>
      </w:r>
      <w:r w:rsidRPr="002E6B65">
        <w:rPr>
          <w:b w:val="0"/>
          <w:bCs/>
        </w:rPr>
        <w:t>’s Intellectual Property and such alterations infringe the Intellectual Property Rights of a third party. This indemnity applies whether or not legal proceedings are instituted and, if such proceedings are instituted, irrespective of the means, manner or nature of any settlement, compromise or determination.</w:t>
      </w:r>
    </w:p>
    <w:p w14:paraId="180008BB" w14:textId="30AEE37E" w:rsidR="002E6B65" w:rsidRDefault="00FE4969" w:rsidP="00F336F8">
      <w:pPr>
        <w:pStyle w:val="Style4"/>
        <w:spacing w:after="0"/>
        <w:ind w:left="1134" w:hanging="578"/>
        <w:rPr>
          <w:b w:val="0"/>
          <w:bCs/>
        </w:rPr>
      </w:pPr>
      <w:r>
        <w:rPr>
          <w:b w:val="0"/>
          <w:bCs/>
        </w:rPr>
        <w:t xml:space="preserve">Kocho </w:t>
      </w:r>
      <w:r w:rsidR="00675565" w:rsidRPr="00675565">
        <w:rPr>
          <w:b w:val="0"/>
          <w:bCs/>
        </w:rPr>
        <w:t>shall pay</w:t>
      </w:r>
      <w:r w:rsidR="00646355">
        <w:rPr>
          <w:b w:val="0"/>
          <w:bCs/>
        </w:rPr>
        <w:t>, hold harmless</w:t>
      </w:r>
      <w:r w:rsidR="00675565" w:rsidRPr="00675565">
        <w:rPr>
          <w:b w:val="0"/>
          <w:bCs/>
        </w:rPr>
        <w:t xml:space="preserve"> and indemnify </w:t>
      </w:r>
      <w:r>
        <w:rPr>
          <w:b w:val="0"/>
          <w:bCs/>
        </w:rPr>
        <w:t xml:space="preserve">the </w:t>
      </w:r>
      <w:r w:rsidR="00675565" w:rsidRPr="00675565">
        <w:rPr>
          <w:b w:val="0"/>
          <w:bCs/>
        </w:rPr>
        <w:t xml:space="preserve">Client, from and against all actions, claims, liabilities, demands, proceedings, costs suffered or incurred by the Client, arising by reason of claims that (1) Client’s possession of or use of </w:t>
      </w:r>
      <w:r w:rsidR="00774F97">
        <w:rPr>
          <w:b w:val="0"/>
          <w:bCs/>
        </w:rPr>
        <w:t>Kocho</w:t>
      </w:r>
      <w:r w:rsidR="00675565" w:rsidRPr="00675565">
        <w:rPr>
          <w:b w:val="0"/>
          <w:bCs/>
        </w:rPr>
        <w:t xml:space="preserve">’s Intellectual Property in connection with </w:t>
      </w:r>
      <w:r w:rsidR="00675565" w:rsidRPr="00675565">
        <w:rPr>
          <w:b w:val="0"/>
          <w:bCs/>
        </w:rPr>
        <w:lastRenderedPageBreak/>
        <w:t xml:space="preserve">the </w:t>
      </w:r>
      <w:r w:rsidR="00774F97">
        <w:rPr>
          <w:b w:val="0"/>
          <w:bCs/>
        </w:rPr>
        <w:t xml:space="preserve">receipt </w:t>
      </w:r>
      <w:r w:rsidR="00675565" w:rsidRPr="00675565">
        <w:rPr>
          <w:b w:val="0"/>
          <w:bCs/>
        </w:rPr>
        <w:t xml:space="preserve">of the Services infringes the Intellectual Property Rights of a third party; (2) </w:t>
      </w:r>
      <w:r w:rsidR="00774F97">
        <w:rPr>
          <w:b w:val="0"/>
          <w:bCs/>
        </w:rPr>
        <w:t xml:space="preserve">Kocho </w:t>
      </w:r>
      <w:r w:rsidR="00774F97" w:rsidRPr="002E6B65">
        <w:rPr>
          <w:b w:val="0"/>
          <w:bCs/>
        </w:rPr>
        <w:t xml:space="preserve">or any of its </w:t>
      </w:r>
      <w:r w:rsidR="00774F97">
        <w:rPr>
          <w:b w:val="0"/>
          <w:bCs/>
        </w:rPr>
        <w:t xml:space="preserve">agents, sub-contractors, authorized users, </w:t>
      </w:r>
      <w:r w:rsidR="00675565" w:rsidRPr="00675565">
        <w:rPr>
          <w:b w:val="0"/>
          <w:bCs/>
        </w:rPr>
        <w:t>modifies, alters, replaces combines with any other data, code, documents or other software, which alters the Client’s Intellectual Property Rights and such alterations infringe the Intellectual Property Rights of a third party. This indemnity applies whether or not legal proceedings are instituted and, if such proceedings are instituted, irrespective of the means, manner or nature of any settlement, compromise or determination.</w:t>
      </w:r>
    </w:p>
    <w:p w14:paraId="632275ED" w14:textId="2CC59CCC" w:rsidR="00675565" w:rsidRDefault="009B39A8" w:rsidP="00F336F8">
      <w:pPr>
        <w:pStyle w:val="Style4"/>
        <w:spacing w:after="0"/>
        <w:ind w:left="1134" w:hanging="578"/>
        <w:rPr>
          <w:b w:val="0"/>
          <w:bCs/>
        </w:rPr>
      </w:pPr>
      <w:r w:rsidRPr="009B39A8">
        <w:rPr>
          <w:b w:val="0"/>
          <w:bCs/>
        </w:rPr>
        <w:t>If either Party (“</w:t>
      </w:r>
      <w:r w:rsidRPr="00774F97">
        <w:t>Indemnifying Party</w:t>
      </w:r>
      <w:r w:rsidRPr="009B39A8">
        <w:rPr>
          <w:b w:val="0"/>
          <w:bCs/>
        </w:rPr>
        <w:t>”) is required to indemnify the other Party (“</w:t>
      </w:r>
      <w:r w:rsidRPr="00774F97">
        <w:t>Indemnified Party</w:t>
      </w:r>
      <w:r w:rsidRPr="009B39A8">
        <w:rPr>
          <w:b w:val="0"/>
          <w:bCs/>
        </w:rPr>
        <w:t>”) under this Clause 9, the Indemnified Party shall:</w:t>
      </w:r>
    </w:p>
    <w:p w14:paraId="1E07431B" w14:textId="3B5C4218" w:rsidR="00FB0EF7" w:rsidRDefault="00264262" w:rsidP="009B39A8">
      <w:pPr>
        <w:pStyle w:val="Style4"/>
        <w:numPr>
          <w:ilvl w:val="2"/>
          <w:numId w:val="16"/>
        </w:numPr>
        <w:spacing w:after="0"/>
        <w:ind w:left="1701" w:hanging="567"/>
        <w:rPr>
          <w:b w:val="0"/>
          <w:bCs/>
        </w:rPr>
      </w:pPr>
      <w:r w:rsidRPr="00264262">
        <w:rPr>
          <w:b w:val="0"/>
          <w:bCs/>
        </w:rPr>
        <w:t>notify the Indemnifying Party in writing of any IPR Claim against it in respect of which it wishes to rely on the indemnity at Clause 9.</w:t>
      </w:r>
      <w:r w:rsidR="00774F97">
        <w:rPr>
          <w:b w:val="0"/>
          <w:bCs/>
        </w:rPr>
        <w:t>5</w:t>
      </w:r>
      <w:r w:rsidR="00774F97" w:rsidRPr="00264262">
        <w:rPr>
          <w:b w:val="0"/>
          <w:bCs/>
        </w:rPr>
        <w:t xml:space="preserve"> </w:t>
      </w:r>
      <w:r w:rsidRPr="00264262">
        <w:rPr>
          <w:b w:val="0"/>
          <w:bCs/>
        </w:rPr>
        <w:t>or Clause 9.</w:t>
      </w:r>
      <w:r w:rsidR="00774F97">
        <w:rPr>
          <w:b w:val="0"/>
          <w:bCs/>
        </w:rPr>
        <w:t>6</w:t>
      </w:r>
      <w:r w:rsidR="00774F97" w:rsidRPr="00264262">
        <w:rPr>
          <w:b w:val="0"/>
          <w:bCs/>
        </w:rPr>
        <w:t xml:space="preserve"> </w:t>
      </w:r>
      <w:r w:rsidRPr="00264262">
        <w:rPr>
          <w:b w:val="0"/>
          <w:bCs/>
        </w:rPr>
        <w:t>(as applicable);</w:t>
      </w:r>
    </w:p>
    <w:p w14:paraId="5841A819" w14:textId="0947AEBD" w:rsidR="0079016B" w:rsidRDefault="00FB0EF7" w:rsidP="009B39A8">
      <w:pPr>
        <w:pStyle w:val="Style4"/>
        <w:numPr>
          <w:ilvl w:val="2"/>
          <w:numId w:val="16"/>
        </w:numPr>
        <w:spacing w:after="0"/>
        <w:ind w:left="1701" w:hanging="567"/>
        <w:rPr>
          <w:b w:val="0"/>
          <w:bCs/>
        </w:rPr>
      </w:pPr>
      <w:r w:rsidRPr="00FB0EF7">
        <w:rPr>
          <w:b w:val="0"/>
          <w:bCs/>
        </w:rPr>
        <w:t>allow the Indemnifying Party, at its own cost, to conduct all negotiations and proceedings and to settle the IPR Claim, always provided that the Indemnifying Party shall obtain the Indemnified Party's prior approval of any settlement terms, such approval not to be unreasonably withheld;</w:t>
      </w:r>
    </w:p>
    <w:p w14:paraId="0B6D4FDE" w14:textId="47B079E9" w:rsidR="00AD7653" w:rsidRDefault="0079016B" w:rsidP="009B39A8">
      <w:pPr>
        <w:pStyle w:val="Style4"/>
        <w:numPr>
          <w:ilvl w:val="2"/>
          <w:numId w:val="16"/>
        </w:numPr>
        <w:spacing w:after="0"/>
        <w:ind w:left="1701" w:hanging="567"/>
        <w:rPr>
          <w:b w:val="0"/>
          <w:bCs/>
        </w:rPr>
      </w:pPr>
      <w:r w:rsidRPr="0079016B">
        <w:rPr>
          <w:b w:val="0"/>
          <w:bCs/>
        </w:rPr>
        <w:t>provide the Indemnifying Party with such reasonable assistance regarding the IPR Claim as is required by the Indemnifying Party, subject to reimbursement by the Indemnifying Party of the Indemnified Party's costs so incurred; and</w:t>
      </w:r>
    </w:p>
    <w:p w14:paraId="402D7CB6" w14:textId="2C672118" w:rsidR="009B39A8" w:rsidRDefault="00AD7653" w:rsidP="009B39A8">
      <w:pPr>
        <w:pStyle w:val="Style4"/>
        <w:numPr>
          <w:ilvl w:val="2"/>
          <w:numId w:val="16"/>
        </w:numPr>
        <w:spacing w:after="0"/>
        <w:ind w:left="1701" w:hanging="567"/>
        <w:rPr>
          <w:b w:val="0"/>
          <w:bCs/>
        </w:rPr>
      </w:pPr>
      <w:r w:rsidRPr="00AD7653">
        <w:rPr>
          <w:b w:val="0"/>
          <w:bCs/>
        </w:rPr>
        <w:t>not, without prior consultation with the Indemnifying Party, make any admission relating to the IPR Claim or attempt to settle it, provided that the Indemnifying Party considers and defends any IPR Claim diligently, using competent counsel and in such a way as not to bring the reputation of the Indemnified Party into disrepute.</w:t>
      </w:r>
    </w:p>
    <w:p w14:paraId="589774B1" w14:textId="547B5C48" w:rsidR="009B39A8" w:rsidRDefault="00C30451" w:rsidP="00F336F8">
      <w:pPr>
        <w:pStyle w:val="Style4"/>
        <w:spacing w:after="0"/>
        <w:ind w:left="1134" w:hanging="578"/>
        <w:rPr>
          <w:b w:val="0"/>
          <w:bCs/>
        </w:rPr>
      </w:pPr>
      <w:r w:rsidRPr="00C30451">
        <w:rPr>
          <w:b w:val="0"/>
          <w:bCs/>
        </w:rPr>
        <w:t xml:space="preserve">If an IPR Claim is brought or in the reasonable opinion of </w:t>
      </w:r>
      <w:r w:rsidR="00555704">
        <w:rPr>
          <w:b w:val="0"/>
          <w:bCs/>
        </w:rPr>
        <w:t xml:space="preserve">Kocho </w:t>
      </w:r>
      <w:r w:rsidRPr="00C30451">
        <w:rPr>
          <w:b w:val="0"/>
          <w:bCs/>
        </w:rPr>
        <w:t xml:space="preserve">is likely to be made or brought, </w:t>
      </w:r>
      <w:r w:rsidR="00555704">
        <w:rPr>
          <w:b w:val="0"/>
          <w:bCs/>
        </w:rPr>
        <w:t xml:space="preserve">Kocho </w:t>
      </w:r>
      <w:r w:rsidRPr="00C30451">
        <w:rPr>
          <w:b w:val="0"/>
          <w:bCs/>
        </w:rPr>
        <w:t>may at its own expense ensure that the Client is still able to use the Deliverables by either:</w:t>
      </w:r>
    </w:p>
    <w:p w14:paraId="541C2DF7" w14:textId="1F660959" w:rsidR="009473C6" w:rsidRDefault="003E3C6E" w:rsidP="009473C6">
      <w:pPr>
        <w:pStyle w:val="Style4"/>
        <w:numPr>
          <w:ilvl w:val="2"/>
          <w:numId w:val="16"/>
        </w:numPr>
        <w:spacing w:after="0"/>
        <w:ind w:left="1701" w:hanging="567"/>
        <w:rPr>
          <w:b w:val="0"/>
          <w:bCs/>
        </w:rPr>
      </w:pPr>
      <w:r w:rsidRPr="003E3C6E">
        <w:rPr>
          <w:b w:val="0"/>
          <w:bCs/>
        </w:rPr>
        <w:t>modifying any and all of the provisions of the Deliverables without reducing the performance and functionality for any or all of the provision of the Deliverables, so as to avoid the infringement or the alleged infringement, provided that the terms herein shall apply mutatis mutandis to such modified or substituted services and such modified or substituted services shall be acceptable to the Client, such acceptance not to be unreasonably withheld; or</w:t>
      </w:r>
    </w:p>
    <w:p w14:paraId="43C854A4" w14:textId="2DE99C0C" w:rsidR="003E3C6E" w:rsidRDefault="00657986" w:rsidP="009473C6">
      <w:pPr>
        <w:pStyle w:val="Style4"/>
        <w:numPr>
          <w:ilvl w:val="2"/>
          <w:numId w:val="16"/>
        </w:numPr>
        <w:spacing w:after="0"/>
        <w:ind w:left="1701" w:hanging="567"/>
        <w:rPr>
          <w:b w:val="0"/>
          <w:bCs/>
        </w:rPr>
      </w:pPr>
      <w:r w:rsidRPr="00657986">
        <w:rPr>
          <w:b w:val="0"/>
          <w:bCs/>
        </w:rPr>
        <w:t>procuring a license or permission to use the Deliverables on terms which are acceptable to the Client, such acceptance not to be unreasonably withheld.</w:t>
      </w:r>
    </w:p>
    <w:p w14:paraId="6A404948" w14:textId="0EE09F1B" w:rsidR="009473C6" w:rsidRDefault="002A0753" w:rsidP="00F336F8">
      <w:pPr>
        <w:pStyle w:val="Style4"/>
        <w:spacing w:after="0"/>
        <w:ind w:left="1134" w:hanging="578"/>
        <w:rPr>
          <w:b w:val="0"/>
          <w:bCs/>
        </w:rPr>
      </w:pPr>
      <w:r w:rsidRPr="002A0753">
        <w:rPr>
          <w:b w:val="0"/>
          <w:bCs/>
        </w:rPr>
        <w:t xml:space="preserve">Except to the extent that </w:t>
      </w:r>
      <w:r w:rsidR="00555704">
        <w:rPr>
          <w:b w:val="0"/>
          <w:bCs/>
        </w:rPr>
        <w:t xml:space="preserve">Kocho </w:t>
      </w:r>
      <w:r w:rsidRPr="002A0753">
        <w:rPr>
          <w:b w:val="0"/>
          <w:bCs/>
        </w:rPr>
        <w:t>should reasonably have known or advised the Client the foregoing provisions of Clause 9.</w:t>
      </w:r>
      <w:r w:rsidR="00555704">
        <w:rPr>
          <w:b w:val="0"/>
          <w:bCs/>
        </w:rPr>
        <w:t>8</w:t>
      </w:r>
      <w:r w:rsidRPr="002A0753">
        <w:rPr>
          <w:b w:val="0"/>
          <w:bCs/>
        </w:rPr>
        <w:t xml:space="preserve">, </w:t>
      </w:r>
      <w:r w:rsidR="0081475F">
        <w:rPr>
          <w:b w:val="0"/>
          <w:bCs/>
        </w:rPr>
        <w:t xml:space="preserve">Kocho </w:t>
      </w:r>
      <w:r w:rsidRPr="002A0753">
        <w:rPr>
          <w:b w:val="0"/>
          <w:bCs/>
        </w:rPr>
        <w:t>shall have no obligation or liability for any IPR Claim to the extent such IPR Claim arises from:</w:t>
      </w:r>
    </w:p>
    <w:p w14:paraId="4CB9D335" w14:textId="5A44886E" w:rsidR="002A0753" w:rsidRDefault="008E29D3" w:rsidP="002A0753">
      <w:pPr>
        <w:pStyle w:val="Style4"/>
        <w:numPr>
          <w:ilvl w:val="2"/>
          <w:numId w:val="16"/>
        </w:numPr>
        <w:spacing w:after="0"/>
        <w:ind w:left="1701" w:hanging="567"/>
        <w:rPr>
          <w:b w:val="0"/>
          <w:bCs/>
        </w:rPr>
      </w:pPr>
      <w:r w:rsidRPr="008E29D3">
        <w:rPr>
          <w:b w:val="0"/>
          <w:bCs/>
        </w:rPr>
        <w:t xml:space="preserve">any use by or on behalf of the Client of the combination with any item not supplied or recommended by </w:t>
      </w:r>
      <w:r w:rsidR="0081475F">
        <w:rPr>
          <w:b w:val="0"/>
          <w:bCs/>
        </w:rPr>
        <w:t xml:space="preserve">Kocho </w:t>
      </w:r>
      <w:r w:rsidRPr="008E29D3">
        <w:rPr>
          <w:b w:val="0"/>
          <w:bCs/>
        </w:rPr>
        <w:t>where such use of the Deliverables directly gives rise to the claim, demand or action; or</w:t>
      </w:r>
    </w:p>
    <w:p w14:paraId="651DC9A0" w14:textId="68F3DDCC" w:rsidR="002A0753" w:rsidRPr="000B534A" w:rsidRDefault="00C66510" w:rsidP="000B534A">
      <w:pPr>
        <w:pStyle w:val="Style4"/>
        <w:numPr>
          <w:ilvl w:val="2"/>
          <w:numId w:val="16"/>
        </w:numPr>
        <w:spacing w:after="0"/>
        <w:ind w:left="1701" w:hanging="567"/>
        <w:rPr>
          <w:b w:val="0"/>
          <w:bCs/>
        </w:rPr>
      </w:pPr>
      <w:r w:rsidRPr="00C66510">
        <w:rPr>
          <w:b w:val="0"/>
          <w:bCs/>
        </w:rPr>
        <w:t xml:space="preserve">any modification carried out on behalf of the Client to any item supplied by </w:t>
      </w:r>
      <w:r w:rsidR="0081475F">
        <w:rPr>
          <w:b w:val="0"/>
          <w:bCs/>
        </w:rPr>
        <w:t xml:space="preserve">Kocho </w:t>
      </w:r>
      <w:r w:rsidRPr="00C66510">
        <w:rPr>
          <w:b w:val="0"/>
          <w:bCs/>
        </w:rPr>
        <w:t xml:space="preserve">under this Agreement if such modification is not authorised by </w:t>
      </w:r>
      <w:r w:rsidR="0081475F">
        <w:rPr>
          <w:b w:val="0"/>
          <w:bCs/>
        </w:rPr>
        <w:t xml:space="preserve">Kocho </w:t>
      </w:r>
      <w:r w:rsidRPr="00C66510">
        <w:rPr>
          <w:b w:val="0"/>
          <w:bCs/>
        </w:rPr>
        <w:t>in writing where such modification directly gives rise to a claim, demands or action.</w:t>
      </w:r>
    </w:p>
    <w:p w14:paraId="7CA5F49F" w14:textId="77777777" w:rsidR="00C970E7" w:rsidRPr="009A38F4" w:rsidRDefault="00C970E7" w:rsidP="00032806">
      <w:pPr>
        <w:pStyle w:val="Style4"/>
        <w:numPr>
          <w:ilvl w:val="0"/>
          <w:numId w:val="0"/>
        </w:numPr>
        <w:spacing w:after="0"/>
        <w:ind w:left="1134"/>
        <w:rPr>
          <w:b w:val="0"/>
          <w:bCs/>
        </w:rPr>
      </w:pPr>
    </w:p>
    <w:p w14:paraId="4B247CE5" w14:textId="299FC3DB" w:rsidR="00A4324E" w:rsidRDefault="00763FAF" w:rsidP="00AC3F01">
      <w:pPr>
        <w:pStyle w:val="Style5"/>
        <w:spacing w:after="0"/>
        <w:ind w:left="567" w:hanging="567"/>
      </w:pPr>
      <w:bookmarkStart w:id="9" w:name="_Toc226989036"/>
      <w:r>
        <w:t>LICENSES</w:t>
      </w:r>
      <w:bookmarkEnd w:id="9"/>
    </w:p>
    <w:p w14:paraId="27153BAB" w14:textId="0B68AD4B" w:rsidR="009651F4" w:rsidRDefault="001056B5" w:rsidP="00763FAF">
      <w:pPr>
        <w:pStyle w:val="Style4"/>
        <w:spacing w:after="0"/>
        <w:ind w:left="1134" w:hanging="578"/>
        <w:rPr>
          <w:b w:val="0"/>
          <w:bCs/>
        </w:rPr>
      </w:pPr>
      <w:r>
        <w:rPr>
          <w:b w:val="0"/>
          <w:bCs/>
        </w:rPr>
        <w:t>Kocho</w:t>
      </w:r>
      <w:r w:rsidR="00032502" w:rsidRPr="00032502">
        <w:rPr>
          <w:b w:val="0"/>
          <w:bCs/>
        </w:rPr>
        <w:t xml:space="preserve"> </w:t>
      </w:r>
      <w:r w:rsidR="00B43860">
        <w:rPr>
          <w:b w:val="0"/>
          <w:bCs/>
        </w:rPr>
        <w:t xml:space="preserve">may, at the Client’s request, </w:t>
      </w:r>
      <w:r w:rsidR="00032502" w:rsidRPr="00032502">
        <w:rPr>
          <w:b w:val="0"/>
          <w:bCs/>
        </w:rPr>
        <w:t>procure</w:t>
      </w:r>
      <w:r w:rsidR="00C1778C">
        <w:rPr>
          <w:b w:val="0"/>
          <w:bCs/>
        </w:rPr>
        <w:t>, facilitate access or resell,</w:t>
      </w:r>
      <w:r w:rsidR="00032502" w:rsidRPr="00032502">
        <w:rPr>
          <w:b w:val="0"/>
          <w:bCs/>
        </w:rPr>
        <w:t xml:space="preserve"> any Third Party Services required by the Client for the provision of the Services and as </w:t>
      </w:r>
      <w:r w:rsidR="00C1778C">
        <w:rPr>
          <w:b w:val="0"/>
          <w:bCs/>
        </w:rPr>
        <w:t xml:space="preserve">strictly </w:t>
      </w:r>
      <w:r w:rsidR="00032502" w:rsidRPr="00032502">
        <w:rPr>
          <w:b w:val="0"/>
          <w:bCs/>
        </w:rPr>
        <w:t xml:space="preserve">set out in the </w:t>
      </w:r>
      <w:r>
        <w:rPr>
          <w:b w:val="0"/>
          <w:bCs/>
        </w:rPr>
        <w:t xml:space="preserve">relevant </w:t>
      </w:r>
      <w:r w:rsidR="00032502" w:rsidRPr="00032502">
        <w:rPr>
          <w:b w:val="0"/>
          <w:bCs/>
        </w:rPr>
        <w:t xml:space="preserve">Statement of Work. Except as expressly set out in the relevant Licence Agreement, </w:t>
      </w:r>
      <w:r>
        <w:rPr>
          <w:b w:val="0"/>
          <w:bCs/>
        </w:rPr>
        <w:t xml:space="preserve">Kocho </w:t>
      </w:r>
      <w:r w:rsidR="00F61011" w:rsidRPr="00F61011">
        <w:rPr>
          <w:b w:val="0"/>
          <w:bCs/>
        </w:rPr>
        <w:t>acts solely as a procuring or facilitating intermediary and does not develop, control or modify the Third Party Services</w:t>
      </w:r>
      <w:r w:rsidR="00F61011">
        <w:rPr>
          <w:b w:val="0"/>
          <w:bCs/>
        </w:rPr>
        <w:t xml:space="preserve"> and </w:t>
      </w:r>
      <w:r w:rsidR="00032502" w:rsidRPr="00032502">
        <w:rPr>
          <w:b w:val="0"/>
          <w:bCs/>
        </w:rPr>
        <w:t xml:space="preserve">expressly excludes any warranty to the Client that the Third Party Services supplied or licensed under this Agreement will operate substantially in accordance with, and </w:t>
      </w:r>
      <w:r w:rsidR="00032502" w:rsidRPr="00032502">
        <w:rPr>
          <w:b w:val="0"/>
          <w:bCs/>
        </w:rPr>
        <w:lastRenderedPageBreak/>
        <w:t xml:space="preserve">perform, the material functions and features as set out in its marketing, sales or other associated documentations. The Client shall </w:t>
      </w:r>
      <w:r w:rsidR="00D44405">
        <w:rPr>
          <w:b w:val="0"/>
          <w:bCs/>
        </w:rPr>
        <w:t xml:space="preserve">unconditionally </w:t>
      </w:r>
      <w:r w:rsidR="00032502" w:rsidRPr="00032502">
        <w:rPr>
          <w:b w:val="0"/>
          <w:bCs/>
        </w:rPr>
        <w:t xml:space="preserve">remain liable for any and all payments owed to </w:t>
      </w:r>
      <w:r>
        <w:rPr>
          <w:b w:val="0"/>
          <w:bCs/>
        </w:rPr>
        <w:t xml:space="preserve">Kocho </w:t>
      </w:r>
      <w:r w:rsidR="00032502" w:rsidRPr="00032502">
        <w:rPr>
          <w:b w:val="0"/>
          <w:bCs/>
        </w:rPr>
        <w:t>throughout this Agreement and until the end of the respective licence terms for such Third Party Services (the “</w:t>
      </w:r>
      <w:r w:rsidR="00032502" w:rsidRPr="001056B5">
        <w:t>Licence Fees</w:t>
      </w:r>
      <w:r w:rsidR="00032502" w:rsidRPr="00032502">
        <w:rPr>
          <w:b w:val="0"/>
          <w:bCs/>
        </w:rPr>
        <w:t>”)</w:t>
      </w:r>
      <w:r w:rsidR="00843EC0">
        <w:rPr>
          <w:b w:val="0"/>
          <w:bCs/>
        </w:rPr>
        <w:t xml:space="preserve"> </w:t>
      </w:r>
      <w:r w:rsidR="00201245" w:rsidRPr="00201245">
        <w:rPr>
          <w:b w:val="0"/>
          <w:bCs/>
        </w:rPr>
        <w:t>irrespective of suspension, termination or expiry of this Agreement</w:t>
      </w:r>
      <w:r w:rsidR="00032502" w:rsidRPr="00032502">
        <w:rPr>
          <w:b w:val="0"/>
          <w:bCs/>
        </w:rPr>
        <w:t>.</w:t>
      </w:r>
    </w:p>
    <w:p w14:paraId="7B1ED9AD" w14:textId="4B57156B" w:rsidR="000D6762" w:rsidRDefault="00341125" w:rsidP="00763FAF">
      <w:pPr>
        <w:pStyle w:val="Style4"/>
        <w:spacing w:after="0"/>
        <w:ind w:left="1134" w:hanging="578"/>
        <w:rPr>
          <w:b w:val="0"/>
          <w:bCs/>
        </w:rPr>
      </w:pPr>
      <w:r w:rsidRPr="00341125">
        <w:rPr>
          <w:b w:val="0"/>
          <w:bCs/>
        </w:rPr>
        <w:t xml:space="preserve">Where required by a Third Party Supplier, </w:t>
      </w:r>
      <w:r>
        <w:rPr>
          <w:b w:val="0"/>
          <w:bCs/>
        </w:rPr>
        <w:t>i</w:t>
      </w:r>
      <w:r w:rsidRPr="009651F4">
        <w:rPr>
          <w:b w:val="0"/>
          <w:bCs/>
        </w:rPr>
        <w:t xml:space="preserve">t </w:t>
      </w:r>
      <w:r w:rsidR="009651F4" w:rsidRPr="009651F4">
        <w:rPr>
          <w:b w:val="0"/>
          <w:bCs/>
        </w:rPr>
        <w:t xml:space="preserve">is a condition </w:t>
      </w:r>
      <w:r>
        <w:rPr>
          <w:b w:val="0"/>
          <w:bCs/>
        </w:rPr>
        <w:t xml:space="preserve">precedent </w:t>
      </w:r>
      <w:r w:rsidR="009651F4" w:rsidRPr="009651F4">
        <w:rPr>
          <w:b w:val="0"/>
          <w:bCs/>
        </w:rPr>
        <w:t xml:space="preserve">of this Agreement that the Client shall enter into such direct Licence Agreements issued by the Third Party Supplier where the Client must directly contract with that Third Party Supplier as so prescribed by the relevant software owners of each Third Party Services identified within this Agreement and/or in the applicable Statement of Work. In the event the Client does not accept the terms of such Licence Agreements (whether directly contracted with </w:t>
      </w:r>
      <w:r w:rsidR="001056B5">
        <w:rPr>
          <w:b w:val="0"/>
          <w:bCs/>
        </w:rPr>
        <w:t xml:space="preserve">Kocho </w:t>
      </w:r>
      <w:r w:rsidR="009651F4" w:rsidRPr="009651F4">
        <w:rPr>
          <w:b w:val="0"/>
          <w:bCs/>
        </w:rPr>
        <w:t xml:space="preserve">or the relevant Third Party Supplier), </w:t>
      </w:r>
      <w:r w:rsidR="001056B5">
        <w:rPr>
          <w:b w:val="0"/>
          <w:bCs/>
        </w:rPr>
        <w:t xml:space="preserve">Kocho </w:t>
      </w:r>
      <w:r w:rsidR="009651F4" w:rsidRPr="009651F4">
        <w:rPr>
          <w:b w:val="0"/>
          <w:bCs/>
        </w:rPr>
        <w:t>reserves the right</w:t>
      </w:r>
      <w:r w:rsidR="00F4745C">
        <w:rPr>
          <w:b w:val="0"/>
          <w:bCs/>
        </w:rPr>
        <w:t xml:space="preserve">, </w:t>
      </w:r>
      <w:r w:rsidR="008D17C3" w:rsidRPr="008D17C3">
        <w:rPr>
          <w:b w:val="0"/>
          <w:bCs/>
        </w:rPr>
        <w:t>without liability and without prejudice to its other rights</w:t>
      </w:r>
      <w:r w:rsidR="008D17C3">
        <w:rPr>
          <w:b w:val="0"/>
          <w:bCs/>
        </w:rPr>
        <w:t xml:space="preserve">, </w:t>
      </w:r>
      <w:r w:rsidR="009651F4" w:rsidRPr="009651F4">
        <w:rPr>
          <w:b w:val="0"/>
          <w:bCs/>
        </w:rPr>
        <w:t xml:space="preserve">to suspend </w:t>
      </w:r>
      <w:r w:rsidR="00F4745C">
        <w:rPr>
          <w:b w:val="0"/>
          <w:bCs/>
        </w:rPr>
        <w:t xml:space="preserve">or limit </w:t>
      </w:r>
      <w:r w:rsidR="009651F4" w:rsidRPr="009651F4">
        <w:rPr>
          <w:b w:val="0"/>
          <w:bCs/>
        </w:rPr>
        <w:t xml:space="preserve">the provision of the Services </w:t>
      </w:r>
      <w:r w:rsidR="00F4745C" w:rsidRPr="00F4745C">
        <w:rPr>
          <w:b w:val="0"/>
          <w:bCs/>
        </w:rPr>
        <w:t>(in whole or in part)</w:t>
      </w:r>
      <w:r w:rsidR="00F4745C">
        <w:rPr>
          <w:b w:val="0"/>
          <w:bCs/>
        </w:rPr>
        <w:t xml:space="preserve"> </w:t>
      </w:r>
      <w:r w:rsidR="009651F4" w:rsidRPr="009651F4">
        <w:rPr>
          <w:b w:val="0"/>
          <w:bCs/>
        </w:rPr>
        <w:t>until such time as the Client enters into such Licence Agreement.</w:t>
      </w:r>
      <w:r w:rsidR="009D2A2E">
        <w:rPr>
          <w:b w:val="0"/>
          <w:bCs/>
        </w:rPr>
        <w:t xml:space="preserve"> </w:t>
      </w:r>
      <w:r w:rsidR="009D2A2E" w:rsidRPr="009D2A2E">
        <w:rPr>
          <w:b w:val="0"/>
          <w:bCs/>
        </w:rPr>
        <w:t>Any such suspension shall not relieve the Client of its payment obligations under this Agreement.</w:t>
      </w:r>
    </w:p>
    <w:p w14:paraId="613461F9" w14:textId="7E13BC34" w:rsidR="00A84D72" w:rsidRDefault="000D6762" w:rsidP="00763FAF">
      <w:pPr>
        <w:pStyle w:val="Style4"/>
        <w:spacing w:after="0"/>
        <w:ind w:left="1134" w:hanging="578"/>
        <w:rPr>
          <w:b w:val="0"/>
          <w:bCs/>
        </w:rPr>
      </w:pPr>
      <w:r w:rsidRPr="000D6762">
        <w:rPr>
          <w:b w:val="0"/>
          <w:bCs/>
        </w:rPr>
        <w:t xml:space="preserve">The Client shall </w:t>
      </w:r>
      <w:r w:rsidR="00B15142">
        <w:rPr>
          <w:b w:val="0"/>
          <w:bCs/>
        </w:rPr>
        <w:t xml:space="preserve">fully </w:t>
      </w:r>
      <w:r w:rsidRPr="000D6762">
        <w:rPr>
          <w:b w:val="0"/>
          <w:bCs/>
        </w:rPr>
        <w:t>indemnify</w:t>
      </w:r>
      <w:r w:rsidR="00B15142">
        <w:rPr>
          <w:b w:val="0"/>
          <w:bCs/>
        </w:rPr>
        <w:t>,</w:t>
      </w:r>
      <w:r w:rsidR="00B15142" w:rsidRPr="00B15142">
        <w:rPr>
          <w:rFonts w:eastAsiaTheme="minorHAnsi" w:cstheme="minorBidi"/>
          <w:b w:val="0"/>
        </w:rPr>
        <w:t xml:space="preserve"> </w:t>
      </w:r>
      <w:r w:rsidR="00B15142" w:rsidRPr="00B15142">
        <w:rPr>
          <w:b w:val="0"/>
          <w:bCs/>
        </w:rPr>
        <w:t>defend and hold harmless</w:t>
      </w:r>
      <w:r w:rsidRPr="000D6762">
        <w:rPr>
          <w:b w:val="0"/>
          <w:bCs/>
        </w:rPr>
        <w:t xml:space="preserve"> </w:t>
      </w:r>
      <w:r w:rsidR="0018130A">
        <w:rPr>
          <w:b w:val="0"/>
          <w:bCs/>
        </w:rPr>
        <w:t xml:space="preserve">Kocho </w:t>
      </w:r>
      <w:r w:rsidRPr="000D6762">
        <w:rPr>
          <w:b w:val="0"/>
          <w:bCs/>
        </w:rPr>
        <w:t xml:space="preserve">against all liabilities, costs, expenses, damages and losses (including any direct, indirect or consequential losses, loss of profit, loss of reputation and all interest, penalties and legal and other reasonable professional costs and expenses) suffered or incurred by </w:t>
      </w:r>
      <w:r w:rsidR="0018130A">
        <w:rPr>
          <w:b w:val="0"/>
          <w:bCs/>
        </w:rPr>
        <w:t xml:space="preserve">Kocho </w:t>
      </w:r>
      <w:r w:rsidR="0057584A">
        <w:rPr>
          <w:b w:val="0"/>
          <w:bCs/>
        </w:rPr>
        <w:t xml:space="preserve">arising out of or </w:t>
      </w:r>
      <w:r w:rsidRPr="000D6762">
        <w:rPr>
          <w:b w:val="0"/>
          <w:bCs/>
        </w:rPr>
        <w:t xml:space="preserve">in connection with any claim made against </w:t>
      </w:r>
      <w:r w:rsidR="0018130A">
        <w:rPr>
          <w:b w:val="0"/>
          <w:bCs/>
        </w:rPr>
        <w:t xml:space="preserve">Kocho </w:t>
      </w:r>
      <w:r w:rsidRPr="000D6762">
        <w:rPr>
          <w:b w:val="0"/>
          <w:bCs/>
        </w:rPr>
        <w:t>for actual or alleged breach of such Licence Agreements</w:t>
      </w:r>
      <w:r w:rsidR="0057584A">
        <w:rPr>
          <w:b w:val="0"/>
          <w:bCs/>
        </w:rPr>
        <w:t xml:space="preserve"> by the Client or </w:t>
      </w:r>
      <w:r w:rsidR="00F60A7E" w:rsidRPr="00F60A7E">
        <w:rPr>
          <w:b w:val="0"/>
          <w:bCs/>
        </w:rPr>
        <w:t>any claim by a Third Party Supplier arising from the Client’s use, misuse, configuration or non-compliance in relation to the Third Party Services</w:t>
      </w:r>
      <w:r w:rsidRPr="000D6762">
        <w:rPr>
          <w:b w:val="0"/>
          <w:bCs/>
        </w:rPr>
        <w:t>.</w:t>
      </w:r>
    </w:p>
    <w:p w14:paraId="2F4C5A0D" w14:textId="3E55FF37" w:rsidR="00763FAF" w:rsidRDefault="008A1CA8" w:rsidP="00763FAF">
      <w:pPr>
        <w:pStyle w:val="Style4"/>
        <w:spacing w:after="0"/>
        <w:ind w:left="1134" w:hanging="578"/>
        <w:rPr>
          <w:b w:val="0"/>
          <w:bCs/>
        </w:rPr>
      </w:pPr>
      <w:r w:rsidRPr="008A1CA8">
        <w:rPr>
          <w:b w:val="0"/>
          <w:bCs/>
        </w:rPr>
        <w:t xml:space="preserve">The Client acknowledges </w:t>
      </w:r>
      <w:r w:rsidR="00017547">
        <w:rPr>
          <w:b w:val="0"/>
          <w:bCs/>
        </w:rPr>
        <w:t xml:space="preserve">and agrees </w:t>
      </w:r>
      <w:r w:rsidRPr="008A1CA8">
        <w:rPr>
          <w:b w:val="0"/>
          <w:bCs/>
        </w:rPr>
        <w:t xml:space="preserve">that it is </w:t>
      </w:r>
      <w:r w:rsidR="00017547">
        <w:rPr>
          <w:b w:val="0"/>
          <w:bCs/>
        </w:rPr>
        <w:t xml:space="preserve">solely </w:t>
      </w:r>
      <w:r w:rsidRPr="008A1CA8">
        <w:rPr>
          <w:b w:val="0"/>
          <w:bCs/>
        </w:rPr>
        <w:t>responsible for ensuring that the Client’s Hardware, and operating software for such Hardware</w:t>
      </w:r>
      <w:r w:rsidR="0072568E">
        <w:rPr>
          <w:b w:val="0"/>
          <w:bCs/>
        </w:rPr>
        <w:t xml:space="preserve">, networks, </w:t>
      </w:r>
      <w:r w:rsidR="0072568E" w:rsidRPr="0072568E">
        <w:rPr>
          <w:b w:val="0"/>
          <w:bCs/>
        </w:rPr>
        <w:t>configurations and related software environments</w:t>
      </w:r>
      <w:r w:rsidRPr="008A1CA8">
        <w:rPr>
          <w:b w:val="0"/>
          <w:bCs/>
        </w:rPr>
        <w:t xml:space="preserve"> is compatible with the Third Party Services and </w:t>
      </w:r>
      <w:r w:rsidR="0015196D">
        <w:rPr>
          <w:b w:val="0"/>
          <w:bCs/>
        </w:rPr>
        <w:t xml:space="preserve">Kocho </w:t>
      </w:r>
      <w:r w:rsidRPr="008A1CA8">
        <w:rPr>
          <w:b w:val="0"/>
          <w:bCs/>
        </w:rPr>
        <w:t xml:space="preserve">gives no warranty </w:t>
      </w:r>
      <w:r w:rsidR="003C6E75">
        <w:rPr>
          <w:b w:val="0"/>
          <w:bCs/>
        </w:rPr>
        <w:t xml:space="preserve">or assurance </w:t>
      </w:r>
      <w:r w:rsidRPr="008A1CA8">
        <w:rPr>
          <w:b w:val="0"/>
          <w:bCs/>
        </w:rPr>
        <w:t xml:space="preserve">in relation thereto unless agreed otherwise in writing between the Parties in the </w:t>
      </w:r>
      <w:r w:rsidR="0015196D">
        <w:rPr>
          <w:b w:val="0"/>
          <w:bCs/>
        </w:rPr>
        <w:t xml:space="preserve">relevant </w:t>
      </w:r>
      <w:r w:rsidRPr="008A1CA8">
        <w:rPr>
          <w:b w:val="0"/>
          <w:bCs/>
        </w:rPr>
        <w:t>Statement of Work.</w:t>
      </w:r>
      <w:r w:rsidR="003C6E75">
        <w:rPr>
          <w:b w:val="0"/>
          <w:bCs/>
        </w:rPr>
        <w:t xml:space="preserve"> </w:t>
      </w:r>
      <w:r w:rsidR="003C6E75" w:rsidRPr="003C6E75">
        <w:rPr>
          <w:b w:val="0"/>
          <w:bCs/>
        </w:rPr>
        <w:t xml:space="preserve">Any incompatibility shall constitute a Client dependency failure and may result in </w:t>
      </w:r>
      <w:r w:rsidR="003C6E75">
        <w:rPr>
          <w:b w:val="0"/>
          <w:bCs/>
        </w:rPr>
        <w:t>R</w:t>
      </w:r>
      <w:r w:rsidR="003C6E75" w:rsidRPr="003C6E75">
        <w:rPr>
          <w:b w:val="0"/>
          <w:bCs/>
        </w:rPr>
        <w:t xml:space="preserve">elief </w:t>
      </w:r>
      <w:r w:rsidR="003C6E75">
        <w:rPr>
          <w:b w:val="0"/>
          <w:bCs/>
        </w:rPr>
        <w:t>E</w:t>
      </w:r>
      <w:r w:rsidR="003C6E75" w:rsidRPr="003C6E75">
        <w:rPr>
          <w:b w:val="0"/>
          <w:bCs/>
        </w:rPr>
        <w:t xml:space="preserve">vents, suspension of Services </w:t>
      </w:r>
      <w:r w:rsidR="003C6E75" w:rsidRPr="00F4745C">
        <w:rPr>
          <w:b w:val="0"/>
          <w:bCs/>
        </w:rPr>
        <w:t>(in whole or in part)</w:t>
      </w:r>
      <w:r w:rsidR="003C6E75">
        <w:rPr>
          <w:b w:val="0"/>
          <w:bCs/>
        </w:rPr>
        <w:t xml:space="preserve"> </w:t>
      </w:r>
      <w:r w:rsidR="003C6E75" w:rsidRPr="003C6E75">
        <w:rPr>
          <w:b w:val="0"/>
          <w:bCs/>
        </w:rPr>
        <w:t>and/or additional charges</w:t>
      </w:r>
      <w:r w:rsidR="0043509C">
        <w:rPr>
          <w:b w:val="0"/>
          <w:bCs/>
        </w:rPr>
        <w:t>/fees</w:t>
      </w:r>
      <w:r w:rsidR="003C6E75" w:rsidRPr="003C6E75">
        <w:rPr>
          <w:b w:val="0"/>
          <w:bCs/>
        </w:rPr>
        <w:t>.</w:t>
      </w:r>
    </w:p>
    <w:p w14:paraId="541FFB5F" w14:textId="77777777" w:rsidR="008A1CA8" w:rsidRPr="008A1CA8" w:rsidRDefault="008A1CA8" w:rsidP="00A84D72">
      <w:pPr>
        <w:pStyle w:val="Style4"/>
        <w:numPr>
          <w:ilvl w:val="0"/>
          <w:numId w:val="0"/>
        </w:numPr>
        <w:spacing w:after="0"/>
        <w:ind w:left="1134"/>
        <w:rPr>
          <w:b w:val="0"/>
          <w:bCs/>
        </w:rPr>
      </w:pPr>
    </w:p>
    <w:p w14:paraId="66E60B71" w14:textId="365BFEA8" w:rsidR="009D3B3E" w:rsidRDefault="00A4324E" w:rsidP="00AC3F01">
      <w:pPr>
        <w:pStyle w:val="Style5"/>
        <w:spacing w:after="0"/>
        <w:ind w:left="567" w:hanging="567"/>
      </w:pPr>
      <w:bookmarkStart w:id="10" w:name="_Toc226989037"/>
      <w:r w:rsidRPr="00A4324E">
        <w:t>EXCLUSIONS, LIMITATIONS OF LIABILITY, WARRANTIES</w:t>
      </w:r>
      <w:r w:rsidR="003478D2">
        <w:t>,</w:t>
      </w:r>
      <w:r w:rsidRPr="00A4324E">
        <w:t xml:space="preserve"> INDEMNITIES</w:t>
      </w:r>
      <w:r w:rsidR="003478D2">
        <w:t xml:space="preserve"> AND INSURANCE</w:t>
      </w:r>
      <w:bookmarkEnd w:id="10"/>
    </w:p>
    <w:p w14:paraId="298EC63E" w14:textId="7B2ECC0E" w:rsidR="00A4324E" w:rsidRDefault="00D81460" w:rsidP="00A4324E">
      <w:pPr>
        <w:pStyle w:val="Style4"/>
        <w:spacing w:after="0"/>
        <w:ind w:left="1134" w:hanging="578"/>
        <w:rPr>
          <w:b w:val="0"/>
          <w:bCs/>
        </w:rPr>
      </w:pPr>
      <w:r w:rsidRPr="00D81460">
        <w:rPr>
          <w:b w:val="0"/>
          <w:bCs/>
        </w:rPr>
        <w:t>The Client acknowledges and agrees that, except as expressly provided in this Agreement or unless it is a Service under a relevant Statement of Work</w:t>
      </w:r>
      <w:r w:rsidR="00E31125">
        <w:rPr>
          <w:b w:val="0"/>
          <w:bCs/>
        </w:rPr>
        <w:t xml:space="preserve"> to be provided by Kocho</w:t>
      </w:r>
      <w:r w:rsidRPr="00D81460">
        <w:rPr>
          <w:b w:val="0"/>
          <w:bCs/>
        </w:rPr>
        <w:t xml:space="preserve">, the Client assumes sole responsibility </w:t>
      </w:r>
      <w:r w:rsidR="00666975">
        <w:rPr>
          <w:b w:val="0"/>
          <w:bCs/>
        </w:rPr>
        <w:t xml:space="preserve">and risk </w:t>
      </w:r>
      <w:r w:rsidRPr="00D81460">
        <w:rPr>
          <w:b w:val="0"/>
          <w:bCs/>
        </w:rPr>
        <w:t>for:</w:t>
      </w:r>
    </w:p>
    <w:p w14:paraId="2CA9464D" w14:textId="056F62AB" w:rsidR="002951BC" w:rsidRDefault="006C747E" w:rsidP="006C747E">
      <w:pPr>
        <w:pStyle w:val="Style4"/>
        <w:numPr>
          <w:ilvl w:val="2"/>
          <w:numId w:val="16"/>
        </w:numPr>
        <w:spacing w:after="0"/>
        <w:ind w:left="1701" w:hanging="567"/>
        <w:rPr>
          <w:b w:val="0"/>
          <w:bCs/>
        </w:rPr>
      </w:pPr>
      <w:r w:rsidRPr="006C747E">
        <w:rPr>
          <w:b w:val="0"/>
          <w:bCs/>
        </w:rPr>
        <w:t>all problems, conditions, delays, delivery failures (including any of those concerning transfer</w:t>
      </w:r>
      <w:r w:rsidR="00AA0B2D">
        <w:rPr>
          <w:b w:val="0"/>
          <w:bCs/>
        </w:rPr>
        <w:t>, integrity or loss</w:t>
      </w:r>
      <w:r w:rsidRPr="006C747E">
        <w:rPr>
          <w:b w:val="0"/>
          <w:bCs/>
        </w:rPr>
        <w:t xml:space="preserve"> of data) and all other loss or damage arising from or relating to the Client's or its agents' or contractors' (including any existing </w:t>
      </w:r>
      <w:r w:rsidR="004B30BA">
        <w:rPr>
          <w:b w:val="0"/>
          <w:bCs/>
        </w:rPr>
        <w:t xml:space="preserve">or replacement </w:t>
      </w:r>
      <w:r w:rsidRPr="006C747E">
        <w:rPr>
          <w:b w:val="0"/>
          <w:bCs/>
        </w:rPr>
        <w:t xml:space="preserve">service provider's) network connections, telecommunications links or facilities, including the internet and acknowledges that the Services and the Deliverables may be subject to limitations, </w:t>
      </w:r>
      <w:r w:rsidR="00FB3255">
        <w:rPr>
          <w:b w:val="0"/>
          <w:bCs/>
        </w:rPr>
        <w:t xml:space="preserve">latency, </w:t>
      </w:r>
      <w:r w:rsidRPr="006C747E">
        <w:rPr>
          <w:b w:val="0"/>
          <w:bCs/>
        </w:rPr>
        <w:t>delays</w:t>
      </w:r>
      <w:r w:rsidR="007F291B">
        <w:rPr>
          <w:b w:val="0"/>
          <w:bCs/>
        </w:rPr>
        <w:t>, outages</w:t>
      </w:r>
      <w:r w:rsidRPr="006C747E">
        <w:rPr>
          <w:b w:val="0"/>
          <w:bCs/>
        </w:rPr>
        <w:t xml:space="preserve"> and other problems inherent in the use of such connections, links or facilities; and</w:t>
      </w:r>
    </w:p>
    <w:p w14:paraId="094FBA86" w14:textId="4F4FF50F" w:rsidR="006C747E" w:rsidRDefault="000A5BF3" w:rsidP="006C747E">
      <w:pPr>
        <w:pStyle w:val="Style4"/>
        <w:numPr>
          <w:ilvl w:val="2"/>
          <w:numId w:val="16"/>
        </w:numPr>
        <w:spacing w:after="0"/>
        <w:ind w:left="1701" w:hanging="567"/>
        <w:rPr>
          <w:b w:val="0"/>
          <w:bCs/>
        </w:rPr>
      </w:pPr>
      <w:r w:rsidRPr="000A5BF3">
        <w:rPr>
          <w:b w:val="0"/>
          <w:bCs/>
        </w:rPr>
        <w:t>loss</w:t>
      </w:r>
      <w:r w:rsidR="001E3866">
        <w:rPr>
          <w:b w:val="0"/>
          <w:bCs/>
        </w:rPr>
        <w:t>,</w:t>
      </w:r>
      <w:r w:rsidRPr="000A5BF3">
        <w:rPr>
          <w:b w:val="0"/>
          <w:bCs/>
        </w:rPr>
        <w:t xml:space="preserve"> damage</w:t>
      </w:r>
      <w:r w:rsidR="001E3866">
        <w:rPr>
          <w:b w:val="0"/>
          <w:bCs/>
        </w:rPr>
        <w:t>, delay, degradation or cost</w:t>
      </w:r>
      <w:r w:rsidRPr="000A5BF3">
        <w:rPr>
          <w:b w:val="0"/>
          <w:bCs/>
        </w:rPr>
        <w:t xml:space="preserve"> arising from or relating to any Relief Event</w:t>
      </w:r>
      <w:r w:rsidR="00277D70">
        <w:rPr>
          <w:b w:val="0"/>
          <w:bCs/>
        </w:rPr>
        <w:t xml:space="preserve">, </w:t>
      </w:r>
      <w:r w:rsidR="00277D70" w:rsidRPr="00277D70">
        <w:rPr>
          <w:b w:val="0"/>
          <w:bCs/>
        </w:rPr>
        <w:t>for which Kocho shall bear no responsibility or liability</w:t>
      </w:r>
      <w:r w:rsidRPr="000A5BF3">
        <w:rPr>
          <w:b w:val="0"/>
          <w:bCs/>
        </w:rPr>
        <w:t>.</w:t>
      </w:r>
    </w:p>
    <w:p w14:paraId="5DBD9C0C" w14:textId="1EC45D72" w:rsidR="00D81460" w:rsidRDefault="00507D4B" w:rsidP="00A4324E">
      <w:pPr>
        <w:pStyle w:val="Style4"/>
        <w:spacing w:after="0"/>
        <w:ind w:left="1134" w:hanging="578"/>
        <w:rPr>
          <w:b w:val="0"/>
          <w:bCs/>
        </w:rPr>
      </w:pPr>
      <w:r w:rsidRPr="00507D4B">
        <w:rPr>
          <w:b w:val="0"/>
          <w:bCs/>
        </w:rPr>
        <w:t xml:space="preserve">This Clause sets out the entire financial liability of each Party (including any liability for the acts or omissions of its employees, agents and subcontractors) </w:t>
      </w:r>
      <w:r w:rsidR="00316DE9" w:rsidRPr="00316DE9">
        <w:rPr>
          <w:b w:val="0"/>
          <w:bCs/>
        </w:rPr>
        <w:t>whether arising in contract, tort (including negligence), misrepresentation (whether innocent or negligent), restitution or otherwise, and supersedes any duty of care or liability implied by law, to the fullest extent permitted</w:t>
      </w:r>
    </w:p>
    <w:p w14:paraId="30724FBC" w14:textId="76657E66" w:rsidR="00507D4B" w:rsidRDefault="00425225" w:rsidP="00A4324E">
      <w:pPr>
        <w:pStyle w:val="Style4"/>
        <w:spacing w:after="0"/>
        <w:ind w:left="1134" w:hanging="578"/>
        <w:rPr>
          <w:b w:val="0"/>
          <w:bCs/>
        </w:rPr>
      </w:pPr>
      <w:r w:rsidRPr="00425225">
        <w:rPr>
          <w:b w:val="0"/>
          <w:bCs/>
        </w:rPr>
        <w:t>Nothing in this Agreement excludes or limits either Party’s liability for:</w:t>
      </w:r>
    </w:p>
    <w:p w14:paraId="73471860" w14:textId="7585B32F" w:rsidR="00425225" w:rsidRDefault="008A336D" w:rsidP="00425225">
      <w:pPr>
        <w:pStyle w:val="Style4"/>
        <w:numPr>
          <w:ilvl w:val="2"/>
          <w:numId w:val="16"/>
        </w:numPr>
        <w:spacing w:after="0"/>
        <w:ind w:left="1701" w:hanging="567"/>
        <w:rPr>
          <w:b w:val="0"/>
          <w:bCs/>
        </w:rPr>
      </w:pPr>
      <w:r w:rsidRPr="008A336D">
        <w:rPr>
          <w:b w:val="0"/>
          <w:bCs/>
        </w:rPr>
        <w:lastRenderedPageBreak/>
        <w:t>death or personal injury caused by negligence;</w:t>
      </w:r>
    </w:p>
    <w:p w14:paraId="6F704A29" w14:textId="40A38E05" w:rsidR="008A336D" w:rsidRDefault="00840690" w:rsidP="00425225">
      <w:pPr>
        <w:pStyle w:val="Style4"/>
        <w:numPr>
          <w:ilvl w:val="2"/>
          <w:numId w:val="16"/>
        </w:numPr>
        <w:spacing w:after="0"/>
        <w:ind w:left="1701" w:hanging="567"/>
        <w:rPr>
          <w:b w:val="0"/>
          <w:bCs/>
        </w:rPr>
      </w:pPr>
      <w:r w:rsidRPr="00840690">
        <w:rPr>
          <w:b w:val="0"/>
          <w:bCs/>
        </w:rPr>
        <w:t>fraud or fraudulent misrepresentation;</w:t>
      </w:r>
    </w:p>
    <w:p w14:paraId="66F3075B" w14:textId="7AD20F0D" w:rsidR="00840690" w:rsidRDefault="0061273F" w:rsidP="00425225">
      <w:pPr>
        <w:pStyle w:val="Style4"/>
        <w:numPr>
          <w:ilvl w:val="2"/>
          <w:numId w:val="16"/>
        </w:numPr>
        <w:spacing w:after="0"/>
        <w:ind w:left="1701" w:hanging="567"/>
        <w:rPr>
          <w:b w:val="0"/>
          <w:bCs/>
        </w:rPr>
      </w:pPr>
      <w:r w:rsidRPr="0061273F">
        <w:rPr>
          <w:b w:val="0"/>
          <w:bCs/>
        </w:rPr>
        <w:t>any other liability which cannot lawfully be excluded or limited.</w:t>
      </w:r>
    </w:p>
    <w:p w14:paraId="08D8978B" w14:textId="25CF3C81" w:rsidR="00425225" w:rsidRDefault="00E56445" w:rsidP="00A4324E">
      <w:pPr>
        <w:pStyle w:val="Style4"/>
        <w:spacing w:after="0"/>
        <w:ind w:left="1134" w:hanging="578"/>
        <w:rPr>
          <w:b w:val="0"/>
          <w:bCs/>
        </w:rPr>
      </w:pPr>
      <w:r w:rsidRPr="00E56445">
        <w:rPr>
          <w:b w:val="0"/>
          <w:bCs/>
        </w:rPr>
        <w:t>The maximum aggregated liability for:</w:t>
      </w:r>
    </w:p>
    <w:p w14:paraId="071ECC3B" w14:textId="5932573C" w:rsidR="00F97A71" w:rsidRDefault="00F97A71" w:rsidP="00F97A71">
      <w:pPr>
        <w:pStyle w:val="Style4"/>
        <w:numPr>
          <w:ilvl w:val="2"/>
          <w:numId w:val="16"/>
        </w:numPr>
        <w:spacing w:after="0"/>
        <w:ind w:left="1701" w:hanging="567"/>
        <w:rPr>
          <w:b w:val="0"/>
          <w:bCs/>
        </w:rPr>
      </w:pPr>
      <w:r w:rsidRPr="00F97A71">
        <w:rPr>
          <w:b w:val="0"/>
          <w:bCs/>
        </w:rPr>
        <w:t>a Party’s breach of its obligations under Clause 8 (Data Protection) shall be limited to five hundred thousand (£500,000) in the aggregate, which shall count towards the cap set out in Clause 11.5; and</w:t>
      </w:r>
    </w:p>
    <w:p w14:paraId="4FA23C24" w14:textId="08519715" w:rsidR="00F97A71" w:rsidRDefault="004A12DF" w:rsidP="00F97A71">
      <w:pPr>
        <w:pStyle w:val="Style4"/>
        <w:numPr>
          <w:ilvl w:val="2"/>
          <w:numId w:val="16"/>
        </w:numPr>
        <w:spacing w:after="0"/>
        <w:ind w:left="1701" w:hanging="567"/>
        <w:rPr>
          <w:b w:val="0"/>
          <w:bCs/>
        </w:rPr>
      </w:pPr>
      <w:r w:rsidRPr="004A12DF">
        <w:rPr>
          <w:b w:val="0"/>
          <w:bCs/>
        </w:rPr>
        <w:t>the indemnification outlined in Clause 9 (Intellectual Property) for either Party shall be equal to and not more than one million pounds (£1,000,000).</w:t>
      </w:r>
    </w:p>
    <w:p w14:paraId="2B28312F" w14:textId="4D70609A" w:rsidR="00E56445" w:rsidRDefault="00846C15" w:rsidP="00A4324E">
      <w:pPr>
        <w:pStyle w:val="Style4"/>
        <w:spacing w:after="0"/>
        <w:ind w:left="1134" w:hanging="578"/>
        <w:rPr>
          <w:b w:val="0"/>
          <w:bCs/>
        </w:rPr>
      </w:pPr>
      <w:r w:rsidRPr="00846C15">
        <w:rPr>
          <w:b w:val="0"/>
          <w:bCs/>
        </w:rPr>
        <w:t>Subject to Clauses 11.3 and 11.4, the total aggregate liability in contract, tort (including negligence or breach of statutory duty), misrepresentation (whether innocent or negligent), restitution or otherwise, arising in connection with the performance or contemplated performance of the applicable Services in the relevant Statement of Work:</w:t>
      </w:r>
    </w:p>
    <w:p w14:paraId="5B38F139" w14:textId="18E90613" w:rsidR="00852C54" w:rsidRDefault="00852C54" w:rsidP="00852C54">
      <w:pPr>
        <w:pStyle w:val="Style4"/>
        <w:numPr>
          <w:ilvl w:val="2"/>
          <w:numId w:val="16"/>
        </w:numPr>
        <w:spacing w:after="0"/>
        <w:ind w:left="1701" w:hanging="567"/>
        <w:rPr>
          <w:b w:val="0"/>
          <w:bCs/>
        </w:rPr>
      </w:pPr>
      <w:r w:rsidRPr="00852C54">
        <w:rPr>
          <w:b w:val="0"/>
          <w:bCs/>
        </w:rPr>
        <w:t xml:space="preserve">of the Client shall be limited to one hundred and fifteen (115%) of the </w:t>
      </w:r>
      <w:r w:rsidR="004539A7">
        <w:rPr>
          <w:b w:val="0"/>
          <w:bCs/>
        </w:rPr>
        <w:t xml:space="preserve">amount </w:t>
      </w:r>
      <w:r w:rsidRPr="00852C54">
        <w:rPr>
          <w:b w:val="0"/>
          <w:bCs/>
        </w:rPr>
        <w:t xml:space="preserve">paid </w:t>
      </w:r>
      <w:r w:rsidR="001713DB">
        <w:rPr>
          <w:b w:val="0"/>
          <w:bCs/>
        </w:rPr>
        <w:t xml:space="preserve">and payable </w:t>
      </w:r>
      <w:r w:rsidRPr="00852C54">
        <w:rPr>
          <w:b w:val="0"/>
          <w:bCs/>
        </w:rPr>
        <w:t>for the Services pursuant to the applicable Statement of Work during the twelve (12) months preceding the date on which the claim arose; and</w:t>
      </w:r>
    </w:p>
    <w:p w14:paraId="746C52AC" w14:textId="4B53706F" w:rsidR="004F39AE" w:rsidRDefault="007F2EAE" w:rsidP="00852C54">
      <w:pPr>
        <w:pStyle w:val="Style4"/>
        <w:numPr>
          <w:ilvl w:val="2"/>
          <w:numId w:val="16"/>
        </w:numPr>
        <w:spacing w:after="0"/>
        <w:ind w:left="1701" w:hanging="567"/>
        <w:rPr>
          <w:b w:val="0"/>
          <w:bCs/>
        </w:rPr>
      </w:pPr>
      <w:r w:rsidRPr="007F2EAE">
        <w:rPr>
          <w:b w:val="0"/>
          <w:bCs/>
        </w:rPr>
        <w:t xml:space="preserve">of </w:t>
      </w:r>
      <w:r w:rsidR="001713DB">
        <w:rPr>
          <w:b w:val="0"/>
          <w:bCs/>
        </w:rPr>
        <w:t xml:space="preserve">Kocho </w:t>
      </w:r>
      <w:r w:rsidRPr="007F2EAE">
        <w:rPr>
          <w:b w:val="0"/>
          <w:bCs/>
        </w:rPr>
        <w:t xml:space="preserve">shall be limited to one hundred and twenty five percent (125%) of the </w:t>
      </w:r>
      <w:r w:rsidR="004539A7">
        <w:rPr>
          <w:b w:val="0"/>
          <w:bCs/>
        </w:rPr>
        <w:t xml:space="preserve">amount </w:t>
      </w:r>
      <w:r w:rsidRPr="007F2EAE">
        <w:rPr>
          <w:b w:val="0"/>
          <w:bCs/>
        </w:rPr>
        <w:t xml:space="preserve">paid </w:t>
      </w:r>
      <w:r w:rsidR="001713DB">
        <w:rPr>
          <w:b w:val="0"/>
          <w:bCs/>
        </w:rPr>
        <w:t xml:space="preserve">and payable </w:t>
      </w:r>
      <w:r w:rsidRPr="007F2EAE">
        <w:rPr>
          <w:b w:val="0"/>
          <w:bCs/>
        </w:rPr>
        <w:t>for the Services pursuant to the applicable Statement of Work during the twelve (12) months preceding the date on which the claim arose.</w:t>
      </w:r>
    </w:p>
    <w:p w14:paraId="0495C7A2" w14:textId="0F1378F1" w:rsidR="00AF0C7A" w:rsidRDefault="00AF0C7A" w:rsidP="00AF0C7A">
      <w:pPr>
        <w:pStyle w:val="Style4"/>
        <w:numPr>
          <w:ilvl w:val="0"/>
          <w:numId w:val="0"/>
        </w:numPr>
        <w:spacing w:after="0"/>
        <w:ind w:left="1134"/>
        <w:rPr>
          <w:b w:val="0"/>
          <w:bCs/>
        </w:rPr>
      </w:pPr>
      <w:r w:rsidRPr="00AF0C7A">
        <w:rPr>
          <w:b w:val="0"/>
          <w:bCs/>
        </w:rPr>
        <w:t>For the avoidance of doubt, separate Statements of Work shall give rise to separate liability caps.</w:t>
      </w:r>
    </w:p>
    <w:p w14:paraId="747002E2" w14:textId="31411C98" w:rsidR="00846C15" w:rsidRDefault="008771FC" w:rsidP="00A4324E">
      <w:pPr>
        <w:pStyle w:val="Style4"/>
        <w:spacing w:after="0"/>
        <w:ind w:left="1134" w:hanging="578"/>
        <w:rPr>
          <w:b w:val="0"/>
          <w:bCs/>
        </w:rPr>
      </w:pPr>
      <w:r w:rsidRPr="008771FC">
        <w:rPr>
          <w:b w:val="0"/>
          <w:bCs/>
        </w:rPr>
        <w:t>Except as expressly and specifically provided in this Agreement neither Party shall have any liability for any losses or damages which may be suffered by the other Party (or any person claiming under or through that Party), whether the same are suffered directly or indirectly or are immediate or consequential, and whether the same arise in contract, tort (including negligence) or otherwise howsoever, which fall within any of the following categories:</w:t>
      </w:r>
    </w:p>
    <w:p w14:paraId="1F1C4C5A" w14:textId="43523A91" w:rsidR="001B0782" w:rsidRDefault="001B0782" w:rsidP="001B0782">
      <w:pPr>
        <w:pStyle w:val="Style4"/>
        <w:numPr>
          <w:ilvl w:val="2"/>
          <w:numId w:val="16"/>
        </w:numPr>
        <w:spacing w:after="0"/>
        <w:ind w:left="1701" w:hanging="567"/>
        <w:rPr>
          <w:b w:val="0"/>
          <w:bCs/>
        </w:rPr>
      </w:pPr>
      <w:r w:rsidRPr="001B0782">
        <w:rPr>
          <w:b w:val="0"/>
          <w:bCs/>
        </w:rPr>
        <w:t>indirect, consequential losses or special damage even if the other Party was aware of the circumstances in which such indirect, consequential losses or special damage could arise;</w:t>
      </w:r>
    </w:p>
    <w:p w14:paraId="71B328F9" w14:textId="1FFBE166" w:rsidR="001B0782" w:rsidRDefault="00D531C7" w:rsidP="001B0782">
      <w:pPr>
        <w:pStyle w:val="Style4"/>
        <w:numPr>
          <w:ilvl w:val="2"/>
          <w:numId w:val="16"/>
        </w:numPr>
        <w:spacing w:after="0"/>
        <w:ind w:left="1701" w:hanging="567"/>
        <w:rPr>
          <w:b w:val="0"/>
          <w:bCs/>
        </w:rPr>
      </w:pPr>
      <w:r w:rsidRPr="00D531C7">
        <w:rPr>
          <w:b w:val="0"/>
          <w:bCs/>
        </w:rPr>
        <w:t>loss of profits;</w:t>
      </w:r>
    </w:p>
    <w:p w14:paraId="10CA5796" w14:textId="34010B8A" w:rsidR="00D531C7" w:rsidRDefault="0083361B" w:rsidP="001B0782">
      <w:pPr>
        <w:pStyle w:val="Style4"/>
        <w:numPr>
          <w:ilvl w:val="2"/>
          <w:numId w:val="16"/>
        </w:numPr>
        <w:spacing w:after="0"/>
        <w:ind w:left="1701" w:hanging="567"/>
        <w:rPr>
          <w:b w:val="0"/>
          <w:bCs/>
        </w:rPr>
      </w:pPr>
      <w:r w:rsidRPr="0083361B">
        <w:rPr>
          <w:b w:val="0"/>
          <w:bCs/>
        </w:rPr>
        <w:t>loss of anticipated savings;</w:t>
      </w:r>
    </w:p>
    <w:p w14:paraId="3CDCACD7" w14:textId="28B5649F" w:rsidR="0083361B" w:rsidRDefault="00EA0A6A" w:rsidP="001B0782">
      <w:pPr>
        <w:pStyle w:val="Style4"/>
        <w:numPr>
          <w:ilvl w:val="2"/>
          <w:numId w:val="16"/>
        </w:numPr>
        <w:spacing w:after="0"/>
        <w:ind w:left="1701" w:hanging="567"/>
        <w:rPr>
          <w:b w:val="0"/>
          <w:bCs/>
        </w:rPr>
      </w:pPr>
      <w:r w:rsidRPr="00EA0A6A">
        <w:rPr>
          <w:b w:val="0"/>
          <w:bCs/>
        </w:rPr>
        <w:t>loss of business opportunity;</w:t>
      </w:r>
    </w:p>
    <w:p w14:paraId="62DDAB39" w14:textId="1CBA9237" w:rsidR="00EA0A6A" w:rsidRDefault="00847DFE" w:rsidP="001B0782">
      <w:pPr>
        <w:pStyle w:val="Style4"/>
        <w:numPr>
          <w:ilvl w:val="2"/>
          <w:numId w:val="16"/>
        </w:numPr>
        <w:spacing w:after="0"/>
        <w:ind w:left="1701" w:hanging="567"/>
        <w:rPr>
          <w:b w:val="0"/>
          <w:bCs/>
        </w:rPr>
      </w:pPr>
      <w:r w:rsidRPr="00847DFE">
        <w:rPr>
          <w:b w:val="0"/>
          <w:bCs/>
        </w:rPr>
        <w:t>loss of goodwill and reputation;</w:t>
      </w:r>
    </w:p>
    <w:p w14:paraId="4A13CEAA" w14:textId="0A4D68FE" w:rsidR="00847DFE" w:rsidRDefault="00B631C9" w:rsidP="001B0782">
      <w:pPr>
        <w:pStyle w:val="Style4"/>
        <w:numPr>
          <w:ilvl w:val="2"/>
          <w:numId w:val="16"/>
        </w:numPr>
        <w:spacing w:after="0"/>
        <w:ind w:left="1701" w:hanging="567"/>
        <w:rPr>
          <w:b w:val="0"/>
          <w:bCs/>
        </w:rPr>
      </w:pPr>
      <w:r w:rsidRPr="00B631C9">
        <w:rPr>
          <w:b w:val="0"/>
          <w:bCs/>
        </w:rPr>
        <w:t>loss or corruption of data.</w:t>
      </w:r>
    </w:p>
    <w:p w14:paraId="4F1C91FB" w14:textId="4D00BC9B" w:rsidR="008771FC" w:rsidRDefault="009A403B" w:rsidP="00A4324E">
      <w:pPr>
        <w:pStyle w:val="Style4"/>
        <w:spacing w:after="0"/>
        <w:ind w:left="1134" w:hanging="578"/>
        <w:rPr>
          <w:b w:val="0"/>
          <w:bCs/>
        </w:rPr>
      </w:pPr>
      <w:r w:rsidRPr="009A403B">
        <w:rPr>
          <w:b w:val="0"/>
          <w:bCs/>
        </w:rPr>
        <w:t xml:space="preserve">Unless the Client notifies </w:t>
      </w:r>
      <w:r w:rsidR="001713DB">
        <w:rPr>
          <w:b w:val="0"/>
          <w:bCs/>
        </w:rPr>
        <w:t xml:space="preserve">Kocho </w:t>
      </w:r>
      <w:r w:rsidRPr="009A403B">
        <w:rPr>
          <w:b w:val="0"/>
          <w:bCs/>
        </w:rPr>
        <w:t xml:space="preserve">that it intends to make a claim in respect of an event within the notice period, </w:t>
      </w:r>
      <w:r w:rsidR="001713DB">
        <w:rPr>
          <w:b w:val="0"/>
          <w:bCs/>
        </w:rPr>
        <w:t xml:space="preserve">Kocho </w:t>
      </w:r>
      <w:r w:rsidRPr="009A403B">
        <w:rPr>
          <w:b w:val="0"/>
          <w:bCs/>
        </w:rPr>
        <w:t>shall have no liability for that event. The notice period for an event shall start on the day on which the Client became, or ought reasonably to have become, aware of the event having occurred shall expire six (6) months from that date. The notice must be in writing and must identify the event and the grounds for the claim in reasonable detail</w:t>
      </w:r>
      <w:r w:rsidR="00FB5DC4">
        <w:rPr>
          <w:b w:val="0"/>
          <w:bCs/>
        </w:rPr>
        <w:t xml:space="preserve"> setting out </w:t>
      </w:r>
      <w:r w:rsidR="00FB5DC4" w:rsidRPr="00FB5DC4">
        <w:rPr>
          <w:b w:val="0"/>
          <w:bCs/>
        </w:rPr>
        <w:t>the full factual and legal basis of the claim</w:t>
      </w:r>
      <w:r w:rsidRPr="009A403B">
        <w:rPr>
          <w:b w:val="0"/>
          <w:bCs/>
        </w:rPr>
        <w:t>.</w:t>
      </w:r>
    </w:p>
    <w:p w14:paraId="05AB3F49" w14:textId="7AF3A546" w:rsidR="009A403B" w:rsidRDefault="00D81CE7" w:rsidP="00A4324E">
      <w:pPr>
        <w:pStyle w:val="Style4"/>
        <w:spacing w:after="0"/>
        <w:ind w:left="1134" w:hanging="578"/>
        <w:rPr>
          <w:b w:val="0"/>
          <w:bCs/>
        </w:rPr>
      </w:pPr>
      <w:r w:rsidRPr="00D81CE7">
        <w:rPr>
          <w:b w:val="0"/>
          <w:bCs/>
        </w:rPr>
        <w:t>Except as expressly and specifically provided in this Agreement all warranties, conditions</w:t>
      </w:r>
      <w:r w:rsidR="002872B5">
        <w:rPr>
          <w:b w:val="0"/>
          <w:bCs/>
        </w:rPr>
        <w:t>, representations</w:t>
      </w:r>
      <w:r w:rsidRPr="00D81CE7">
        <w:rPr>
          <w:b w:val="0"/>
          <w:bCs/>
        </w:rPr>
        <w:t xml:space="preserve"> and other terms implied by statute</w:t>
      </w:r>
      <w:r w:rsidR="00251847">
        <w:rPr>
          <w:b w:val="0"/>
          <w:bCs/>
        </w:rPr>
        <w:t>,</w:t>
      </w:r>
      <w:r w:rsidRPr="00D81CE7">
        <w:rPr>
          <w:b w:val="0"/>
          <w:bCs/>
        </w:rPr>
        <w:t xml:space="preserve"> common law </w:t>
      </w:r>
      <w:r w:rsidR="00251847">
        <w:rPr>
          <w:b w:val="0"/>
          <w:bCs/>
        </w:rPr>
        <w:t xml:space="preserve">or otherwise </w:t>
      </w:r>
      <w:r w:rsidRPr="00D81CE7">
        <w:rPr>
          <w:b w:val="0"/>
          <w:bCs/>
        </w:rPr>
        <w:t>are, to the fullest extent permitted by law, excluded from this Agreement.</w:t>
      </w:r>
    </w:p>
    <w:p w14:paraId="395B0C17" w14:textId="56C519D5" w:rsidR="00D81CE7" w:rsidRDefault="00DB6322" w:rsidP="00A4324E">
      <w:pPr>
        <w:pStyle w:val="Style4"/>
        <w:spacing w:after="0"/>
        <w:ind w:left="1134" w:hanging="578"/>
        <w:rPr>
          <w:b w:val="0"/>
          <w:bCs/>
        </w:rPr>
      </w:pPr>
      <w:r w:rsidRPr="00DB6322">
        <w:rPr>
          <w:b w:val="0"/>
          <w:bCs/>
        </w:rPr>
        <w:t>Any indemnity set out in this Agreement shall not apply unless the Party claiming indemnification notifies (in writing) the other promptly of any matters in respect of which the indemnity may apply and of which the notifying Party has knowledge and gives the other Party full opportunity to control the response to and the defence of such claim; including without limitation, the right to accept or reject settlement offers and to participate in any litigation provided that in no event shall the indemnitor be liable for any settlement or compromise made without its consent, such consent not to be unreasonably withheld or delayed.</w:t>
      </w:r>
    </w:p>
    <w:p w14:paraId="12336BAB" w14:textId="3505D9C0" w:rsidR="00DB6322" w:rsidRDefault="00891009" w:rsidP="00A4324E">
      <w:pPr>
        <w:pStyle w:val="Style4"/>
        <w:spacing w:after="0"/>
        <w:ind w:left="1134" w:hanging="578"/>
        <w:rPr>
          <w:b w:val="0"/>
          <w:bCs/>
        </w:rPr>
      </w:pPr>
      <w:r>
        <w:rPr>
          <w:b w:val="0"/>
          <w:bCs/>
        </w:rPr>
        <w:t>Kocho</w:t>
      </w:r>
      <w:r w:rsidR="00184EEF" w:rsidRPr="00184EEF">
        <w:rPr>
          <w:b w:val="0"/>
          <w:bCs/>
        </w:rPr>
        <w:t xml:space="preserve"> shall maintain in force the following insurance policies:</w:t>
      </w:r>
    </w:p>
    <w:p w14:paraId="2651F885" w14:textId="554599A4" w:rsidR="00184EEF" w:rsidRDefault="007D7358" w:rsidP="00184EEF">
      <w:pPr>
        <w:pStyle w:val="Style4"/>
        <w:numPr>
          <w:ilvl w:val="2"/>
          <w:numId w:val="16"/>
        </w:numPr>
        <w:spacing w:after="0"/>
        <w:ind w:left="1701" w:hanging="567"/>
        <w:rPr>
          <w:b w:val="0"/>
          <w:bCs/>
        </w:rPr>
      </w:pPr>
      <w:r w:rsidRPr="007D7358">
        <w:rPr>
          <w:b w:val="0"/>
          <w:bCs/>
        </w:rPr>
        <w:lastRenderedPageBreak/>
        <w:t>Public Liability Insurance Policy - limit £5 million per claim;</w:t>
      </w:r>
    </w:p>
    <w:p w14:paraId="04C7FA2A" w14:textId="5D40A80E" w:rsidR="007D7358" w:rsidRDefault="003F4945" w:rsidP="00184EEF">
      <w:pPr>
        <w:pStyle w:val="Style4"/>
        <w:numPr>
          <w:ilvl w:val="2"/>
          <w:numId w:val="16"/>
        </w:numPr>
        <w:spacing w:after="0"/>
        <w:ind w:left="1701" w:hanging="567"/>
        <w:rPr>
          <w:b w:val="0"/>
          <w:bCs/>
        </w:rPr>
      </w:pPr>
      <w:r w:rsidRPr="003F4945">
        <w:rPr>
          <w:b w:val="0"/>
          <w:bCs/>
        </w:rPr>
        <w:t>Professional Indemnity Insurance Policy - limit £1 million per claim;</w:t>
      </w:r>
    </w:p>
    <w:p w14:paraId="77C594AF" w14:textId="1731058C" w:rsidR="003F4945" w:rsidRDefault="001F0664" w:rsidP="00184EEF">
      <w:pPr>
        <w:pStyle w:val="Style4"/>
        <w:numPr>
          <w:ilvl w:val="2"/>
          <w:numId w:val="16"/>
        </w:numPr>
        <w:spacing w:after="0"/>
        <w:ind w:left="1701" w:hanging="567"/>
        <w:rPr>
          <w:b w:val="0"/>
          <w:bCs/>
        </w:rPr>
      </w:pPr>
      <w:r w:rsidRPr="001F0664">
        <w:rPr>
          <w:b w:val="0"/>
          <w:bCs/>
        </w:rPr>
        <w:t>Employers Liability Policy – limit £10 million per claim;</w:t>
      </w:r>
    </w:p>
    <w:p w14:paraId="169180D7" w14:textId="2F42011C" w:rsidR="001F0664" w:rsidRDefault="00DE1F7A" w:rsidP="00184EEF">
      <w:pPr>
        <w:pStyle w:val="Style4"/>
        <w:numPr>
          <w:ilvl w:val="2"/>
          <w:numId w:val="16"/>
        </w:numPr>
        <w:spacing w:after="0"/>
        <w:ind w:left="1701" w:hanging="567"/>
        <w:rPr>
          <w:b w:val="0"/>
          <w:bCs/>
        </w:rPr>
      </w:pPr>
      <w:r w:rsidRPr="00DE1F7A">
        <w:rPr>
          <w:b w:val="0"/>
          <w:bCs/>
        </w:rPr>
        <w:t>Cyber Insurance- limit £25,000 in the aggregate.</w:t>
      </w:r>
    </w:p>
    <w:p w14:paraId="54D9537B" w14:textId="3E577664" w:rsidR="002C2EBF" w:rsidRDefault="002C2EBF" w:rsidP="002C2EBF">
      <w:pPr>
        <w:pStyle w:val="Style4"/>
        <w:numPr>
          <w:ilvl w:val="0"/>
          <w:numId w:val="0"/>
        </w:numPr>
        <w:spacing w:after="0"/>
        <w:ind w:left="1134"/>
        <w:rPr>
          <w:b w:val="0"/>
          <w:bCs/>
        </w:rPr>
      </w:pPr>
      <w:r w:rsidRPr="002C2EBF">
        <w:rPr>
          <w:b w:val="0"/>
          <w:bCs/>
        </w:rPr>
        <w:t>Such insurance shall not operate as a limitation or extension of Kocho’s liability under this Agreement.</w:t>
      </w:r>
    </w:p>
    <w:p w14:paraId="0B90D589" w14:textId="77777777" w:rsidR="00DE1F7A" w:rsidRPr="00D81460" w:rsidRDefault="00DE1F7A" w:rsidP="00DE1F7A">
      <w:pPr>
        <w:pStyle w:val="Style4"/>
        <w:numPr>
          <w:ilvl w:val="0"/>
          <w:numId w:val="0"/>
        </w:numPr>
        <w:spacing w:after="0"/>
        <w:ind w:left="1701"/>
        <w:rPr>
          <w:b w:val="0"/>
          <w:bCs/>
        </w:rPr>
      </w:pPr>
    </w:p>
    <w:p w14:paraId="1D9AAA8C" w14:textId="5C2086F3" w:rsidR="009D3B3E" w:rsidRDefault="009D3B3E" w:rsidP="00AC3F01">
      <w:pPr>
        <w:pStyle w:val="Style5"/>
        <w:spacing w:after="0"/>
        <w:ind w:left="567" w:hanging="567"/>
      </w:pPr>
      <w:bookmarkStart w:id="11" w:name="_Toc226989038"/>
      <w:r w:rsidRPr="009D3B3E">
        <w:t>CHANGE REQUESTS</w:t>
      </w:r>
      <w:bookmarkEnd w:id="11"/>
    </w:p>
    <w:p w14:paraId="497DFAEE" w14:textId="214CABB1" w:rsidR="003C4A1B" w:rsidRDefault="00877520" w:rsidP="009D3B3E">
      <w:pPr>
        <w:pStyle w:val="Style4"/>
        <w:spacing w:after="0"/>
        <w:ind w:left="1134" w:hanging="578"/>
        <w:rPr>
          <w:b w:val="0"/>
          <w:bCs/>
        </w:rPr>
      </w:pPr>
      <w:r w:rsidRPr="00877520">
        <w:rPr>
          <w:b w:val="0"/>
          <w:bCs/>
        </w:rPr>
        <w:t>Either Party may request changes to any Services (in each case, a “</w:t>
      </w:r>
      <w:r w:rsidRPr="00FE038A">
        <w:t>Change Request</w:t>
      </w:r>
      <w:r w:rsidRPr="00877520">
        <w:rPr>
          <w:b w:val="0"/>
          <w:bCs/>
        </w:rPr>
        <w:t xml:space="preserve">”). Any Change Request shall be made in writing and sent to the Client Representatives or </w:t>
      </w:r>
      <w:r w:rsidR="004B316A">
        <w:rPr>
          <w:b w:val="0"/>
          <w:bCs/>
        </w:rPr>
        <w:t xml:space="preserve">Kocho </w:t>
      </w:r>
      <w:r w:rsidRPr="00877520">
        <w:rPr>
          <w:b w:val="0"/>
          <w:bCs/>
        </w:rPr>
        <w:t>Representative (as appropriate) and shall set out the change in sufficient detail</w:t>
      </w:r>
      <w:r w:rsidR="00AE353B">
        <w:rPr>
          <w:b w:val="0"/>
          <w:bCs/>
        </w:rPr>
        <w:t>, assumptions and supporting information</w:t>
      </w:r>
      <w:r w:rsidRPr="00877520">
        <w:rPr>
          <w:b w:val="0"/>
          <w:bCs/>
        </w:rPr>
        <w:t xml:space="preserve"> so as to enable the other Party to make a proper assessment of such change.</w:t>
      </w:r>
      <w:r w:rsidR="00402B39">
        <w:rPr>
          <w:b w:val="0"/>
          <w:bCs/>
        </w:rPr>
        <w:t xml:space="preserve"> </w:t>
      </w:r>
      <w:r w:rsidR="00402B39" w:rsidRPr="00402B39">
        <w:rPr>
          <w:b w:val="0"/>
          <w:bCs/>
        </w:rPr>
        <w:t>Kocho shall have no obligation to consider or progress any Change Request where the information provided by the Client is incomplete, inaccurate or insufficient.</w:t>
      </w:r>
    </w:p>
    <w:p w14:paraId="0298813C" w14:textId="51BCC8DC" w:rsidR="008741D1" w:rsidRDefault="003C4A1B" w:rsidP="009D3B3E">
      <w:pPr>
        <w:pStyle w:val="Style4"/>
        <w:spacing w:after="0"/>
        <w:ind w:left="1134" w:hanging="578"/>
        <w:rPr>
          <w:b w:val="0"/>
          <w:bCs/>
        </w:rPr>
      </w:pPr>
      <w:r w:rsidRPr="003C4A1B">
        <w:rPr>
          <w:b w:val="0"/>
          <w:bCs/>
        </w:rPr>
        <w:t xml:space="preserve">Where </w:t>
      </w:r>
      <w:r w:rsidR="00D713DB">
        <w:rPr>
          <w:b w:val="0"/>
          <w:bCs/>
        </w:rPr>
        <w:t>either Party</w:t>
      </w:r>
      <w:r w:rsidR="00D713DB" w:rsidRPr="003C4A1B">
        <w:rPr>
          <w:b w:val="0"/>
          <w:bCs/>
        </w:rPr>
        <w:t xml:space="preserve"> </w:t>
      </w:r>
      <w:r w:rsidRPr="003C4A1B">
        <w:rPr>
          <w:b w:val="0"/>
          <w:bCs/>
        </w:rPr>
        <w:t>propose</w:t>
      </w:r>
      <w:r w:rsidR="00D713DB">
        <w:rPr>
          <w:b w:val="0"/>
          <w:bCs/>
        </w:rPr>
        <w:t>s</w:t>
      </w:r>
      <w:r w:rsidRPr="003C4A1B">
        <w:rPr>
          <w:b w:val="0"/>
          <w:bCs/>
        </w:rPr>
        <w:t xml:space="preserve"> a Change Request</w:t>
      </w:r>
      <w:r w:rsidR="007D2D8F">
        <w:rPr>
          <w:b w:val="0"/>
          <w:bCs/>
        </w:rPr>
        <w:t>,</w:t>
      </w:r>
      <w:r w:rsidRPr="003C4A1B">
        <w:rPr>
          <w:b w:val="0"/>
          <w:bCs/>
        </w:rPr>
        <w:t xml:space="preserve"> </w:t>
      </w:r>
      <w:r w:rsidR="007D2D8F">
        <w:rPr>
          <w:b w:val="0"/>
          <w:bCs/>
        </w:rPr>
        <w:t xml:space="preserve">Kocho </w:t>
      </w:r>
      <w:r w:rsidRPr="003C4A1B">
        <w:rPr>
          <w:b w:val="0"/>
          <w:bCs/>
        </w:rPr>
        <w:t>shall</w:t>
      </w:r>
      <w:r w:rsidR="008741D1">
        <w:rPr>
          <w:b w:val="0"/>
          <w:bCs/>
        </w:rPr>
        <w:t xml:space="preserve">, </w:t>
      </w:r>
      <w:r w:rsidR="008741D1" w:rsidRPr="008741D1">
        <w:rPr>
          <w:b w:val="0"/>
          <w:bCs/>
        </w:rPr>
        <w:t>acting reasonably and subject to the Client’s timely co-operation,</w:t>
      </w:r>
      <w:r w:rsidRPr="003C4A1B">
        <w:rPr>
          <w:b w:val="0"/>
          <w:bCs/>
        </w:rPr>
        <w:t xml:space="preserve"> provide a written </w:t>
      </w:r>
      <w:r w:rsidR="008741D1">
        <w:rPr>
          <w:b w:val="0"/>
          <w:bCs/>
        </w:rPr>
        <w:t xml:space="preserve">assessment setting out: </w:t>
      </w:r>
    </w:p>
    <w:p w14:paraId="28736CCB" w14:textId="77777777" w:rsidR="006F405B" w:rsidRDefault="003C4A1B" w:rsidP="008741D1">
      <w:pPr>
        <w:pStyle w:val="Style4"/>
        <w:numPr>
          <w:ilvl w:val="2"/>
          <w:numId w:val="16"/>
        </w:numPr>
        <w:spacing w:after="0"/>
        <w:ind w:left="1701" w:hanging="567"/>
        <w:rPr>
          <w:b w:val="0"/>
          <w:bCs/>
        </w:rPr>
      </w:pPr>
      <w:r w:rsidRPr="003C4A1B">
        <w:rPr>
          <w:b w:val="0"/>
          <w:bCs/>
        </w:rPr>
        <w:t xml:space="preserve">estimate of the likely time </w:t>
      </w:r>
      <w:r w:rsidR="006F405B">
        <w:rPr>
          <w:b w:val="0"/>
          <w:bCs/>
        </w:rPr>
        <w:t xml:space="preserve">and resources </w:t>
      </w:r>
      <w:r w:rsidRPr="003C4A1B">
        <w:rPr>
          <w:b w:val="0"/>
          <w:bCs/>
        </w:rPr>
        <w:t xml:space="preserve">required to implement the change, </w:t>
      </w:r>
    </w:p>
    <w:p w14:paraId="46B41186" w14:textId="77777777" w:rsidR="006F405B" w:rsidRDefault="003C4A1B" w:rsidP="008741D1">
      <w:pPr>
        <w:pStyle w:val="Style4"/>
        <w:numPr>
          <w:ilvl w:val="2"/>
          <w:numId w:val="16"/>
        </w:numPr>
        <w:spacing w:after="0"/>
        <w:ind w:left="1701" w:hanging="567"/>
        <w:rPr>
          <w:b w:val="0"/>
          <w:bCs/>
        </w:rPr>
      </w:pPr>
      <w:r w:rsidRPr="003C4A1B">
        <w:rPr>
          <w:b w:val="0"/>
          <w:bCs/>
        </w:rPr>
        <w:t>any necessary variations to the Fees</w:t>
      </w:r>
      <w:r w:rsidR="006F405B">
        <w:rPr>
          <w:b w:val="0"/>
          <w:bCs/>
        </w:rPr>
        <w:t>, payment milestones or Rates</w:t>
      </w:r>
      <w:r w:rsidRPr="003C4A1B">
        <w:rPr>
          <w:b w:val="0"/>
          <w:bCs/>
        </w:rPr>
        <w:t xml:space="preserve"> as a result of the change, </w:t>
      </w:r>
    </w:p>
    <w:p w14:paraId="014E435E" w14:textId="01341397" w:rsidR="003A788C" w:rsidRDefault="003C4A1B" w:rsidP="008741D1">
      <w:pPr>
        <w:pStyle w:val="Style4"/>
        <w:numPr>
          <w:ilvl w:val="2"/>
          <w:numId w:val="16"/>
        </w:numPr>
        <w:spacing w:after="0"/>
        <w:ind w:left="1701" w:hanging="567"/>
        <w:rPr>
          <w:b w:val="0"/>
          <w:bCs/>
        </w:rPr>
      </w:pPr>
      <w:r w:rsidRPr="003C4A1B">
        <w:rPr>
          <w:b w:val="0"/>
          <w:bCs/>
        </w:rPr>
        <w:t xml:space="preserve">the likely </w:t>
      </w:r>
      <w:r w:rsidR="003A788C">
        <w:rPr>
          <w:b w:val="0"/>
          <w:bCs/>
        </w:rPr>
        <w:t xml:space="preserve">impact </w:t>
      </w:r>
      <w:r w:rsidRPr="003C4A1B">
        <w:rPr>
          <w:b w:val="0"/>
          <w:bCs/>
        </w:rPr>
        <w:t>of the change on the Services</w:t>
      </w:r>
      <w:r w:rsidR="003A788C">
        <w:rPr>
          <w:b w:val="0"/>
          <w:bCs/>
        </w:rPr>
        <w:t xml:space="preserve"> including, </w:t>
      </w:r>
      <w:r w:rsidR="003A788C" w:rsidRPr="003A788C">
        <w:rPr>
          <w:b w:val="0"/>
          <w:bCs/>
        </w:rPr>
        <w:t>delivery timelines, service levels, dependencies and assumptions</w:t>
      </w:r>
      <w:r w:rsidRPr="003C4A1B">
        <w:rPr>
          <w:b w:val="0"/>
          <w:bCs/>
        </w:rPr>
        <w:t xml:space="preserve">; and </w:t>
      </w:r>
    </w:p>
    <w:p w14:paraId="6BA8AB69" w14:textId="77777777" w:rsidR="00F561B4" w:rsidRDefault="003C4A1B" w:rsidP="008741D1">
      <w:pPr>
        <w:pStyle w:val="Style4"/>
        <w:numPr>
          <w:ilvl w:val="2"/>
          <w:numId w:val="16"/>
        </w:numPr>
        <w:spacing w:after="0"/>
        <w:ind w:left="1701" w:hanging="567"/>
        <w:rPr>
          <w:b w:val="0"/>
          <w:bCs/>
        </w:rPr>
      </w:pPr>
      <w:r w:rsidRPr="003C4A1B">
        <w:rPr>
          <w:b w:val="0"/>
          <w:bCs/>
        </w:rPr>
        <w:t xml:space="preserve">any other impact of the change on the </w:t>
      </w:r>
      <w:r w:rsidR="00F561B4">
        <w:rPr>
          <w:b w:val="0"/>
          <w:bCs/>
        </w:rPr>
        <w:t xml:space="preserve">Services or the </w:t>
      </w:r>
      <w:r w:rsidRPr="003C4A1B">
        <w:rPr>
          <w:b w:val="0"/>
          <w:bCs/>
        </w:rPr>
        <w:t xml:space="preserve">terms of this Agreement. </w:t>
      </w:r>
    </w:p>
    <w:p w14:paraId="6611C4F6" w14:textId="46D81779" w:rsidR="00761048" w:rsidRDefault="003C4A1B" w:rsidP="00F561B4">
      <w:pPr>
        <w:pStyle w:val="Style4"/>
        <w:numPr>
          <w:ilvl w:val="0"/>
          <w:numId w:val="0"/>
        </w:numPr>
        <w:spacing w:after="0"/>
        <w:ind w:left="1134"/>
        <w:rPr>
          <w:b w:val="0"/>
          <w:bCs/>
        </w:rPr>
      </w:pPr>
      <w:r w:rsidRPr="003C4A1B">
        <w:rPr>
          <w:b w:val="0"/>
          <w:bCs/>
        </w:rPr>
        <w:t xml:space="preserve">The Client shall notify </w:t>
      </w:r>
      <w:r w:rsidR="007D2D8F">
        <w:rPr>
          <w:b w:val="0"/>
          <w:bCs/>
        </w:rPr>
        <w:t xml:space="preserve">Kocho </w:t>
      </w:r>
      <w:r w:rsidR="007C6B7D">
        <w:rPr>
          <w:b w:val="0"/>
          <w:bCs/>
        </w:rPr>
        <w:t xml:space="preserve">in writing </w:t>
      </w:r>
      <w:r w:rsidRPr="003C4A1B">
        <w:rPr>
          <w:b w:val="0"/>
          <w:bCs/>
        </w:rPr>
        <w:t xml:space="preserve">whether it accepts or reasonably rejects the Change Request within five (5) Business Days of its receipt of the written </w:t>
      </w:r>
      <w:r w:rsidR="007C6B7D">
        <w:rPr>
          <w:b w:val="0"/>
          <w:bCs/>
        </w:rPr>
        <w:t>assessment</w:t>
      </w:r>
      <w:r w:rsidRPr="003C4A1B">
        <w:rPr>
          <w:b w:val="0"/>
          <w:bCs/>
        </w:rPr>
        <w:t>.</w:t>
      </w:r>
      <w:r w:rsidR="007C6B7D">
        <w:rPr>
          <w:b w:val="0"/>
          <w:bCs/>
        </w:rPr>
        <w:t xml:space="preserve"> </w:t>
      </w:r>
      <w:r w:rsidR="007C6B7D" w:rsidRPr="007C6B7D">
        <w:rPr>
          <w:b w:val="0"/>
          <w:bCs/>
        </w:rPr>
        <w:t>Failure to respond within this period shall be deemed a rejection, without prejudice to Kocho’s right to re-price or re-schedule any subsequent Change Request.</w:t>
      </w:r>
    </w:p>
    <w:p w14:paraId="633D9EF1" w14:textId="65AD8652" w:rsidR="00047E88" w:rsidRDefault="00761048" w:rsidP="009D3B3E">
      <w:pPr>
        <w:pStyle w:val="Style4"/>
        <w:spacing w:after="0"/>
        <w:ind w:left="1134" w:hanging="578"/>
        <w:rPr>
          <w:b w:val="0"/>
          <w:bCs/>
        </w:rPr>
      </w:pPr>
      <w:r w:rsidRPr="00761048">
        <w:rPr>
          <w:b w:val="0"/>
          <w:bCs/>
        </w:rPr>
        <w:t xml:space="preserve">Until such time as a Change Request has been </w:t>
      </w:r>
      <w:r w:rsidR="00CB23E7">
        <w:rPr>
          <w:b w:val="0"/>
          <w:bCs/>
        </w:rPr>
        <w:t xml:space="preserve">expressly </w:t>
      </w:r>
      <w:r w:rsidRPr="00761048">
        <w:rPr>
          <w:b w:val="0"/>
          <w:bCs/>
        </w:rPr>
        <w:t xml:space="preserve">agreed </w:t>
      </w:r>
      <w:r w:rsidR="00CB23E7">
        <w:rPr>
          <w:b w:val="0"/>
          <w:bCs/>
        </w:rPr>
        <w:t xml:space="preserve">in writing </w:t>
      </w:r>
      <w:r w:rsidRPr="00761048">
        <w:rPr>
          <w:b w:val="0"/>
          <w:bCs/>
        </w:rPr>
        <w:t>by the Parties, the Parties shall continue to perform their respective obligations under the</w:t>
      </w:r>
      <w:r w:rsidR="007C3CA2">
        <w:rPr>
          <w:b w:val="0"/>
          <w:bCs/>
        </w:rPr>
        <w:t>-then current</w:t>
      </w:r>
      <w:r w:rsidRPr="00761048">
        <w:rPr>
          <w:b w:val="0"/>
          <w:bCs/>
        </w:rPr>
        <w:t xml:space="preserve"> </w:t>
      </w:r>
      <w:r w:rsidR="00CB23E7">
        <w:rPr>
          <w:b w:val="0"/>
          <w:bCs/>
        </w:rPr>
        <w:t xml:space="preserve">relevant </w:t>
      </w:r>
      <w:r w:rsidRPr="00761048">
        <w:rPr>
          <w:b w:val="0"/>
          <w:bCs/>
        </w:rPr>
        <w:t>Statement of Work without taking into account the Change Request</w:t>
      </w:r>
      <w:r w:rsidR="007811C3" w:rsidRPr="007811C3">
        <w:rPr>
          <w:b w:val="0"/>
          <w:bCs/>
        </w:rPr>
        <w:t>, and shall not be liable for any delay, failure or degradation resulting from the non-implementation of the Change Request</w:t>
      </w:r>
      <w:r w:rsidRPr="00761048">
        <w:rPr>
          <w:b w:val="0"/>
          <w:bCs/>
        </w:rPr>
        <w:t xml:space="preserve">. Once duly agreed by both Parties, the Change Request shall </w:t>
      </w:r>
      <w:r w:rsidR="000A5484" w:rsidRPr="000A5484">
        <w:rPr>
          <w:b w:val="0"/>
          <w:bCs/>
        </w:rPr>
        <w:t xml:space="preserve">take effect only from the agreed effective date and </w:t>
      </w:r>
      <w:r w:rsidR="00AC6D92">
        <w:rPr>
          <w:b w:val="0"/>
          <w:bCs/>
        </w:rPr>
        <w:t xml:space="preserve">shall </w:t>
      </w:r>
      <w:r w:rsidRPr="00761048">
        <w:rPr>
          <w:b w:val="0"/>
          <w:bCs/>
        </w:rPr>
        <w:t>be deemed incorporated into Agreement and Statement of Work.</w:t>
      </w:r>
    </w:p>
    <w:p w14:paraId="79C48B38" w14:textId="4D06E243" w:rsidR="007D5217" w:rsidRDefault="00047E88" w:rsidP="009D3B3E">
      <w:pPr>
        <w:pStyle w:val="Style4"/>
        <w:spacing w:after="0"/>
        <w:ind w:left="1134" w:hanging="578"/>
        <w:rPr>
          <w:b w:val="0"/>
          <w:bCs/>
        </w:rPr>
      </w:pPr>
      <w:r w:rsidRPr="00047E88">
        <w:rPr>
          <w:b w:val="0"/>
          <w:bCs/>
        </w:rPr>
        <w:t xml:space="preserve">Neither Party shall be </w:t>
      </w:r>
      <w:r w:rsidR="00B95009">
        <w:rPr>
          <w:b w:val="0"/>
          <w:bCs/>
        </w:rPr>
        <w:t xml:space="preserve">obliged </w:t>
      </w:r>
      <w:r w:rsidRPr="00047E88">
        <w:rPr>
          <w:b w:val="0"/>
          <w:bCs/>
        </w:rPr>
        <w:t>to accept any Change Request made by the other Party and shall not be bound by the Change Request unless it has been agreed in writing as set out above.</w:t>
      </w:r>
      <w:r w:rsidR="00B95009">
        <w:rPr>
          <w:b w:val="0"/>
          <w:bCs/>
        </w:rPr>
        <w:t xml:space="preserve"> </w:t>
      </w:r>
      <w:r w:rsidR="005405AD" w:rsidRPr="005405AD">
        <w:rPr>
          <w:b w:val="0"/>
          <w:bCs/>
        </w:rPr>
        <w:t>Kocho may reject any Change Request where, in its reasonable opinion, the Change Request would:</w:t>
      </w:r>
    </w:p>
    <w:p w14:paraId="00862B5F" w14:textId="6FFA2CB0" w:rsidR="005405AD" w:rsidRDefault="005405AD" w:rsidP="005405AD">
      <w:pPr>
        <w:pStyle w:val="Style4"/>
        <w:numPr>
          <w:ilvl w:val="2"/>
          <w:numId w:val="16"/>
        </w:numPr>
        <w:spacing w:after="0"/>
        <w:ind w:left="1701" w:hanging="567"/>
        <w:rPr>
          <w:b w:val="0"/>
          <w:bCs/>
        </w:rPr>
      </w:pPr>
      <w:r w:rsidRPr="005405AD">
        <w:rPr>
          <w:b w:val="0"/>
          <w:bCs/>
        </w:rPr>
        <w:t>materially increase risk, cost or complexity;</w:t>
      </w:r>
    </w:p>
    <w:p w14:paraId="14B7DCBB" w14:textId="34B89632" w:rsidR="005405AD" w:rsidRDefault="007B3752" w:rsidP="005405AD">
      <w:pPr>
        <w:pStyle w:val="Style4"/>
        <w:numPr>
          <w:ilvl w:val="2"/>
          <w:numId w:val="16"/>
        </w:numPr>
        <w:spacing w:after="0"/>
        <w:ind w:left="1701" w:hanging="567"/>
        <w:rPr>
          <w:b w:val="0"/>
          <w:bCs/>
        </w:rPr>
      </w:pPr>
      <w:r w:rsidRPr="007B3752">
        <w:rPr>
          <w:b w:val="0"/>
          <w:bCs/>
        </w:rPr>
        <w:t>adversely affect Kocho’s ability to meet existing commitments; or</w:t>
      </w:r>
    </w:p>
    <w:p w14:paraId="311A1965" w14:textId="7B806EDE" w:rsidR="007B3752" w:rsidRDefault="007B3752" w:rsidP="005405AD">
      <w:pPr>
        <w:pStyle w:val="Style4"/>
        <w:numPr>
          <w:ilvl w:val="2"/>
          <w:numId w:val="16"/>
        </w:numPr>
        <w:spacing w:after="0"/>
        <w:ind w:left="1701" w:hanging="567"/>
        <w:rPr>
          <w:b w:val="0"/>
          <w:bCs/>
        </w:rPr>
      </w:pPr>
      <w:r w:rsidRPr="007B3752">
        <w:rPr>
          <w:b w:val="0"/>
          <w:bCs/>
        </w:rPr>
        <w:t>require resources, third-party consents or technical changes that are not commercially or operationally feasible.</w:t>
      </w:r>
    </w:p>
    <w:p w14:paraId="331916A9" w14:textId="20BCB9CC" w:rsidR="009D3B3E" w:rsidRDefault="007D5217" w:rsidP="009D3B3E">
      <w:pPr>
        <w:pStyle w:val="Style4"/>
        <w:spacing w:after="0"/>
        <w:ind w:left="1134" w:hanging="578"/>
        <w:rPr>
          <w:b w:val="0"/>
          <w:bCs/>
        </w:rPr>
      </w:pPr>
      <w:r w:rsidRPr="007D5217">
        <w:rPr>
          <w:b w:val="0"/>
          <w:bCs/>
        </w:rPr>
        <w:t xml:space="preserve">Unless otherwise </w:t>
      </w:r>
      <w:r w:rsidR="007B3752">
        <w:rPr>
          <w:b w:val="0"/>
          <w:bCs/>
        </w:rPr>
        <w:t xml:space="preserve">expressly </w:t>
      </w:r>
      <w:r w:rsidRPr="007D5217">
        <w:rPr>
          <w:b w:val="0"/>
          <w:bCs/>
        </w:rPr>
        <w:t xml:space="preserve">agreed in writing, </w:t>
      </w:r>
      <w:r w:rsidR="00043B99">
        <w:rPr>
          <w:b w:val="0"/>
          <w:bCs/>
        </w:rPr>
        <w:t xml:space="preserve">Kocho </w:t>
      </w:r>
      <w:r w:rsidRPr="007D5217">
        <w:rPr>
          <w:b w:val="0"/>
          <w:bCs/>
        </w:rPr>
        <w:t xml:space="preserve">shall be entitled to charge the Client at </w:t>
      </w:r>
      <w:r w:rsidR="00043B99">
        <w:rPr>
          <w:b w:val="0"/>
          <w:bCs/>
        </w:rPr>
        <w:t>Kocho</w:t>
      </w:r>
      <w:r w:rsidR="00043B99" w:rsidRPr="007D5217">
        <w:rPr>
          <w:b w:val="0"/>
          <w:bCs/>
        </w:rPr>
        <w:t xml:space="preserve">'s </w:t>
      </w:r>
      <w:r w:rsidRPr="007D5217">
        <w:rPr>
          <w:b w:val="0"/>
          <w:bCs/>
        </w:rPr>
        <w:t xml:space="preserve">then current Rates for </w:t>
      </w:r>
      <w:r w:rsidR="0016390E" w:rsidRPr="0016390E">
        <w:rPr>
          <w:b w:val="0"/>
          <w:bCs/>
        </w:rPr>
        <w:t xml:space="preserve">all time and costs incurred in assessing, scoping, </w:t>
      </w:r>
      <w:r w:rsidRPr="007D5217">
        <w:rPr>
          <w:b w:val="0"/>
          <w:bCs/>
        </w:rPr>
        <w:t>investigating, reporting on</w:t>
      </w:r>
      <w:r w:rsidR="0016390E">
        <w:rPr>
          <w:b w:val="0"/>
          <w:bCs/>
        </w:rPr>
        <w:t>, preparing estimates for</w:t>
      </w:r>
      <w:r w:rsidRPr="007D5217">
        <w:rPr>
          <w:b w:val="0"/>
          <w:bCs/>
        </w:rPr>
        <w:t xml:space="preserve"> and, if appropriate, implementing any Change Request requested by the Client</w:t>
      </w:r>
      <w:r w:rsidR="00A30194" w:rsidRPr="00A30194">
        <w:rPr>
          <w:rFonts w:eastAsiaTheme="minorHAnsi" w:cstheme="minorBidi"/>
          <w:b w:val="0"/>
        </w:rPr>
        <w:t xml:space="preserve"> </w:t>
      </w:r>
      <w:r w:rsidR="00A30194" w:rsidRPr="00A30194">
        <w:rPr>
          <w:b w:val="0"/>
          <w:bCs/>
        </w:rPr>
        <w:t>, irrespective of whether the Change Request is ultimately agreed or implemented</w:t>
      </w:r>
      <w:r w:rsidRPr="007D5217">
        <w:rPr>
          <w:b w:val="0"/>
          <w:bCs/>
        </w:rPr>
        <w:t>.</w:t>
      </w:r>
    </w:p>
    <w:p w14:paraId="5BC5C9D6" w14:textId="3D8AE0A7" w:rsidR="0015726D" w:rsidRDefault="0015726D" w:rsidP="009D3B3E">
      <w:pPr>
        <w:pStyle w:val="Style4"/>
        <w:spacing w:after="0"/>
        <w:ind w:left="1134" w:hanging="578"/>
        <w:rPr>
          <w:b w:val="0"/>
          <w:bCs/>
        </w:rPr>
      </w:pPr>
      <w:r w:rsidRPr="0015726D">
        <w:rPr>
          <w:b w:val="0"/>
          <w:bCs/>
        </w:rPr>
        <w:t>Any Change Request proposed by the Client, and any activities undertaken by Kocho in connection with the assessment, scoping, clarification, negotiation or implementation of such Change Request, shall constitute a Relief Event to the extent it directly or indirectly:</w:t>
      </w:r>
    </w:p>
    <w:p w14:paraId="1B4767EB" w14:textId="38900CE6" w:rsidR="00ED51EC" w:rsidRDefault="00ED51EC" w:rsidP="00ED51EC">
      <w:pPr>
        <w:pStyle w:val="Style4"/>
        <w:numPr>
          <w:ilvl w:val="2"/>
          <w:numId w:val="16"/>
        </w:numPr>
        <w:spacing w:after="0"/>
        <w:ind w:left="1701" w:hanging="567"/>
        <w:rPr>
          <w:b w:val="0"/>
          <w:bCs/>
        </w:rPr>
      </w:pPr>
      <w:r w:rsidRPr="00ED51EC">
        <w:rPr>
          <w:b w:val="0"/>
          <w:bCs/>
        </w:rPr>
        <w:t>impacts the scope, sequencing, assumptions, dependencies or technical design of the Services;</w:t>
      </w:r>
    </w:p>
    <w:p w14:paraId="77C3EBCF" w14:textId="20808451" w:rsidR="00ED51EC" w:rsidRDefault="008C1B46" w:rsidP="00ED51EC">
      <w:pPr>
        <w:pStyle w:val="Style4"/>
        <w:numPr>
          <w:ilvl w:val="2"/>
          <w:numId w:val="16"/>
        </w:numPr>
        <w:spacing w:after="0"/>
        <w:ind w:left="1701" w:hanging="567"/>
        <w:rPr>
          <w:b w:val="0"/>
          <w:bCs/>
        </w:rPr>
      </w:pPr>
      <w:r w:rsidRPr="008C1B46">
        <w:rPr>
          <w:b w:val="0"/>
          <w:bCs/>
        </w:rPr>
        <w:lastRenderedPageBreak/>
        <w:t>requires additional information, approvals, access, resources or decisions from the Client or any third party; or</w:t>
      </w:r>
    </w:p>
    <w:p w14:paraId="4EB0CF14" w14:textId="5F6174C7" w:rsidR="008C1B46" w:rsidRDefault="008C1B46" w:rsidP="00ED51EC">
      <w:pPr>
        <w:pStyle w:val="Style4"/>
        <w:numPr>
          <w:ilvl w:val="2"/>
          <w:numId w:val="16"/>
        </w:numPr>
        <w:spacing w:after="0"/>
        <w:ind w:left="1701" w:hanging="567"/>
        <w:rPr>
          <w:b w:val="0"/>
          <w:bCs/>
        </w:rPr>
      </w:pPr>
      <w:r w:rsidRPr="008C1B46">
        <w:rPr>
          <w:b w:val="0"/>
          <w:bCs/>
        </w:rPr>
        <w:t>affects Kocho’s ability to meet any milestone, service level, delivery date or performance obligation under the Agreement.</w:t>
      </w:r>
    </w:p>
    <w:p w14:paraId="78E14929" w14:textId="31DA03DA" w:rsidR="00DA66AB" w:rsidRDefault="00DA66AB" w:rsidP="009D3B3E">
      <w:pPr>
        <w:pStyle w:val="Style4"/>
        <w:spacing w:after="0"/>
        <w:ind w:left="1134" w:hanging="578"/>
        <w:rPr>
          <w:b w:val="0"/>
          <w:bCs/>
        </w:rPr>
      </w:pPr>
      <w:r w:rsidRPr="00DA66AB">
        <w:rPr>
          <w:b w:val="0"/>
          <w:bCs/>
        </w:rPr>
        <w:t>Upon the occurrence of a Relief Event arising from a Change Request, all affected milestones, delivery dates, service levels and time-based obligations shall be automatically extended by a period equal to the duration of the Relief Event and its reasonable consequences.</w:t>
      </w:r>
      <w:r>
        <w:rPr>
          <w:b w:val="0"/>
          <w:bCs/>
        </w:rPr>
        <w:t xml:space="preserve"> </w:t>
      </w:r>
      <w:r w:rsidRPr="00DA66AB">
        <w:rPr>
          <w:b w:val="0"/>
          <w:bCs/>
        </w:rPr>
        <w:t>Kocho shall not be required to provide evidence of critical path impact, and no delay shall be deemed a breach where it arises from or is connected to a Change Request.</w:t>
      </w:r>
    </w:p>
    <w:p w14:paraId="1D880400" w14:textId="6DC25C6D" w:rsidR="00DA66AB" w:rsidRDefault="00692157" w:rsidP="009D3B3E">
      <w:pPr>
        <w:pStyle w:val="Style4"/>
        <w:spacing w:after="0"/>
        <w:ind w:left="1134" w:hanging="578"/>
        <w:rPr>
          <w:b w:val="0"/>
          <w:bCs/>
        </w:rPr>
      </w:pPr>
      <w:r w:rsidRPr="00692157">
        <w:rPr>
          <w:b w:val="0"/>
          <w:bCs/>
        </w:rPr>
        <w:t xml:space="preserve">Where a Change Request is under consideration or has been approved but is awaiting </w:t>
      </w:r>
      <w:r>
        <w:rPr>
          <w:b w:val="0"/>
          <w:bCs/>
        </w:rPr>
        <w:t xml:space="preserve">the </w:t>
      </w:r>
      <w:r w:rsidRPr="00692157">
        <w:rPr>
          <w:b w:val="0"/>
          <w:bCs/>
        </w:rPr>
        <w:t>Client inputs, approvals or third-party actions, Kocho may, without liability, suspend, de-prioritise or re</w:t>
      </w:r>
      <w:r>
        <w:rPr>
          <w:b w:val="0"/>
          <w:bCs/>
        </w:rPr>
        <w:t>-</w:t>
      </w:r>
      <w:r w:rsidRPr="00692157">
        <w:rPr>
          <w:b w:val="0"/>
          <w:bCs/>
        </w:rPr>
        <w:t>sequence the affected Services and allocate resources to other projects. Any such suspension or re</w:t>
      </w:r>
      <w:r>
        <w:rPr>
          <w:b w:val="0"/>
          <w:bCs/>
        </w:rPr>
        <w:t>-</w:t>
      </w:r>
      <w:r w:rsidRPr="00692157">
        <w:rPr>
          <w:b w:val="0"/>
          <w:bCs/>
        </w:rPr>
        <w:t>sequencing shall constitute a Relief Event and shall entitle Kocho to corresponding milestone and timetable relief.</w:t>
      </w:r>
    </w:p>
    <w:p w14:paraId="2E811F85" w14:textId="3E5FF822" w:rsidR="00692157" w:rsidRDefault="00ED51EC" w:rsidP="009D3B3E">
      <w:pPr>
        <w:pStyle w:val="Style4"/>
        <w:spacing w:after="0"/>
        <w:ind w:left="1134" w:hanging="578"/>
        <w:rPr>
          <w:b w:val="0"/>
          <w:bCs/>
        </w:rPr>
      </w:pPr>
      <w:r w:rsidRPr="00ED51EC">
        <w:rPr>
          <w:b w:val="0"/>
          <w:bCs/>
        </w:rPr>
        <w:t>Any Change Request approved by the Parties shall entitle Kocho to:</w:t>
      </w:r>
    </w:p>
    <w:p w14:paraId="49367983" w14:textId="46C06F53" w:rsidR="00852978" w:rsidRDefault="00852978" w:rsidP="00852978">
      <w:pPr>
        <w:pStyle w:val="Style4"/>
        <w:numPr>
          <w:ilvl w:val="2"/>
          <w:numId w:val="16"/>
        </w:numPr>
        <w:spacing w:after="0"/>
        <w:ind w:left="1701" w:hanging="567"/>
        <w:rPr>
          <w:b w:val="0"/>
          <w:bCs/>
        </w:rPr>
      </w:pPr>
      <w:r w:rsidRPr="00852978">
        <w:rPr>
          <w:b w:val="0"/>
          <w:bCs/>
        </w:rPr>
        <w:t>re-baseline Fees, milestones and payment schedules to reflect the revised scope and sequencing;</w:t>
      </w:r>
    </w:p>
    <w:p w14:paraId="0DF63013" w14:textId="6AF9C785" w:rsidR="00852978" w:rsidRDefault="00433EBC" w:rsidP="00852978">
      <w:pPr>
        <w:pStyle w:val="Style4"/>
        <w:numPr>
          <w:ilvl w:val="2"/>
          <w:numId w:val="16"/>
        </w:numPr>
        <w:spacing w:after="0"/>
        <w:ind w:left="1701" w:hanging="567"/>
        <w:rPr>
          <w:b w:val="0"/>
          <w:bCs/>
        </w:rPr>
      </w:pPr>
      <w:r w:rsidRPr="00433EBC">
        <w:rPr>
          <w:b w:val="0"/>
          <w:bCs/>
        </w:rPr>
        <w:t>charge at Kocho’s then-current Rates for all work performed in connection with the Change Request; and</w:t>
      </w:r>
    </w:p>
    <w:p w14:paraId="7BCA02A3" w14:textId="2FE44247" w:rsidR="00433EBC" w:rsidRDefault="00433EBC" w:rsidP="00852978">
      <w:pPr>
        <w:pStyle w:val="Style4"/>
        <w:numPr>
          <w:ilvl w:val="2"/>
          <w:numId w:val="16"/>
        </w:numPr>
        <w:spacing w:after="0"/>
        <w:ind w:left="1701" w:hanging="567"/>
        <w:rPr>
          <w:b w:val="0"/>
          <w:bCs/>
        </w:rPr>
      </w:pPr>
      <w:r w:rsidRPr="00433EBC">
        <w:rPr>
          <w:b w:val="0"/>
          <w:bCs/>
        </w:rPr>
        <w:t>recover any additional third-party, acceleration, rework or standby costs incurred as a result of the Change Request or related Relief Event.</w:t>
      </w:r>
    </w:p>
    <w:p w14:paraId="36DAB7C9" w14:textId="3F7172BC" w:rsidR="00852978" w:rsidRDefault="00965E38" w:rsidP="009D3B3E">
      <w:pPr>
        <w:pStyle w:val="Style4"/>
        <w:spacing w:after="0"/>
        <w:ind w:left="1134" w:hanging="578"/>
        <w:rPr>
          <w:b w:val="0"/>
          <w:bCs/>
        </w:rPr>
      </w:pPr>
      <w:r w:rsidRPr="00965E38">
        <w:rPr>
          <w:b w:val="0"/>
          <w:bCs/>
        </w:rPr>
        <w:t>No pricing, timeline or service level applicable prior to the Change Request shall apply unless expressly reaffirmed in writing.</w:t>
      </w:r>
    </w:p>
    <w:p w14:paraId="55D13792" w14:textId="1FAEE7C5" w:rsidR="00965E38" w:rsidRDefault="00965E38" w:rsidP="009D3B3E">
      <w:pPr>
        <w:pStyle w:val="Style4"/>
        <w:spacing w:after="0"/>
        <w:ind w:left="1134" w:hanging="578"/>
        <w:rPr>
          <w:b w:val="0"/>
          <w:bCs/>
        </w:rPr>
      </w:pPr>
      <w:r w:rsidRPr="00965E38">
        <w:rPr>
          <w:b w:val="0"/>
          <w:bCs/>
        </w:rPr>
        <w:t>Kocho shall not be liable for, and the Client shall not be entitled to, any service credits, liquidated damages, penalties or other remedies for any failure or delay to the extent arising from or connected with:</w:t>
      </w:r>
    </w:p>
    <w:p w14:paraId="1B1E9F37" w14:textId="023BEC8B" w:rsidR="00965E38" w:rsidRDefault="00F943C9" w:rsidP="00965E38">
      <w:pPr>
        <w:pStyle w:val="Style4"/>
        <w:numPr>
          <w:ilvl w:val="2"/>
          <w:numId w:val="16"/>
        </w:numPr>
        <w:spacing w:after="0"/>
        <w:ind w:left="1701" w:hanging="567"/>
        <w:rPr>
          <w:b w:val="0"/>
          <w:bCs/>
        </w:rPr>
      </w:pPr>
      <w:r w:rsidRPr="00F943C9">
        <w:rPr>
          <w:b w:val="0"/>
          <w:bCs/>
        </w:rPr>
        <w:t>a pending, rejected or approved Change Request; or</w:t>
      </w:r>
    </w:p>
    <w:p w14:paraId="7B731586" w14:textId="36098A81" w:rsidR="00F943C9" w:rsidRDefault="00F943C9" w:rsidP="00965E38">
      <w:pPr>
        <w:pStyle w:val="Style4"/>
        <w:numPr>
          <w:ilvl w:val="2"/>
          <w:numId w:val="16"/>
        </w:numPr>
        <w:spacing w:after="0"/>
        <w:ind w:left="1701" w:hanging="567"/>
        <w:rPr>
          <w:b w:val="0"/>
          <w:bCs/>
        </w:rPr>
      </w:pPr>
      <w:r w:rsidRPr="00F943C9">
        <w:rPr>
          <w:b w:val="0"/>
          <w:bCs/>
        </w:rPr>
        <w:t>any Relief Event associated with a Change Request.</w:t>
      </w:r>
    </w:p>
    <w:p w14:paraId="6CCA5372" w14:textId="77777777" w:rsidR="00E3397C" w:rsidRPr="007D5217" w:rsidRDefault="00E3397C" w:rsidP="00E3397C">
      <w:pPr>
        <w:pStyle w:val="Style4"/>
        <w:numPr>
          <w:ilvl w:val="0"/>
          <w:numId w:val="0"/>
        </w:numPr>
        <w:spacing w:after="0"/>
        <w:ind w:left="1134"/>
        <w:rPr>
          <w:b w:val="0"/>
          <w:bCs/>
        </w:rPr>
      </w:pPr>
    </w:p>
    <w:p w14:paraId="48C7E86A" w14:textId="627E2D3F" w:rsidR="00333B33" w:rsidRDefault="00333B33" w:rsidP="00AC3F01">
      <w:pPr>
        <w:pStyle w:val="Style5"/>
        <w:spacing w:after="0"/>
        <w:ind w:left="567" w:hanging="567"/>
      </w:pPr>
      <w:bookmarkStart w:id="12" w:name="_Toc226989039"/>
      <w:r>
        <w:t>CONFIDENTIALITY</w:t>
      </w:r>
      <w:bookmarkEnd w:id="12"/>
    </w:p>
    <w:p w14:paraId="4DB2C6CF" w14:textId="63361B12" w:rsidR="00333B33" w:rsidRDefault="006819EF" w:rsidP="00333B33">
      <w:pPr>
        <w:pStyle w:val="Style4"/>
        <w:spacing w:after="0"/>
        <w:ind w:left="1134" w:hanging="578"/>
        <w:rPr>
          <w:b w:val="0"/>
          <w:bCs/>
        </w:rPr>
      </w:pPr>
      <w:r w:rsidRPr="006819EF">
        <w:rPr>
          <w:b w:val="0"/>
          <w:bCs/>
        </w:rPr>
        <w:t xml:space="preserve">Each Party </w:t>
      </w:r>
      <w:r w:rsidR="00B92A5C" w:rsidRPr="00B21513">
        <w:rPr>
          <w:b w:val="0"/>
          <w:bCs/>
        </w:rPr>
        <w:t>(the "</w:t>
      </w:r>
      <w:r w:rsidR="00B92A5C" w:rsidRPr="00B21513">
        <w:t>Receiving Party</w:t>
      </w:r>
      <w:r w:rsidR="00B92A5C" w:rsidRPr="00B21513">
        <w:rPr>
          <w:b w:val="0"/>
          <w:bCs/>
        </w:rPr>
        <w:t>")</w:t>
      </w:r>
      <w:r w:rsidR="00B92A5C">
        <w:rPr>
          <w:b w:val="0"/>
          <w:bCs/>
        </w:rPr>
        <w:t xml:space="preserve"> </w:t>
      </w:r>
      <w:r w:rsidRPr="006819EF">
        <w:rPr>
          <w:b w:val="0"/>
          <w:bCs/>
        </w:rPr>
        <w:t>agrees and undertakes that it will treat</w:t>
      </w:r>
      <w:r w:rsidR="00646C99">
        <w:rPr>
          <w:b w:val="0"/>
          <w:bCs/>
        </w:rPr>
        <w:t>, keep and maintain</w:t>
      </w:r>
      <w:r w:rsidRPr="006819EF">
        <w:rPr>
          <w:b w:val="0"/>
          <w:bCs/>
        </w:rPr>
        <w:t xml:space="preserve"> all Confidential Information disclosed to it by the other Party </w:t>
      </w:r>
      <w:r w:rsidR="00905018" w:rsidRPr="00B21513">
        <w:rPr>
          <w:b w:val="0"/>
          <w:bCs/>
        </w:rPr>
        <w:t>(the "</w:t>
      </w:r>
      <w:r w:rsidR="00905018" w:rsidRPr="00B21513">
        <w:t>Disclosing Party</w:t>
      </w:r>
      <w:r w:rsidR="00905018" w:rsidRPr="00B21513">
        <w:rPr>
          <w:b w:val="0"/>
          <w:bCs/>
        </w:rPr>
        <w:t>")</w:t>
      </w:r>
      <w:r w:rsidR="00905018">
        <w:rPr>
          <w:b w:val="0"/>
          <w:bCs/>
        </w:rPr>
        <w:t xml:space="preserve"> </w:t>
      </w:r>
      <w:r w:rsidRPr="006819EF">
        <w:rPr>
          <w:b w:val="0"/>
          <w:bCs/>
        </w:rPr>
        <w:t xml:space="preserve">in connection with the Services as strictly confidential and shall use it solely for the purpose intended by the Services and shall not, without the prior consent of the </w:t>
      </w:r>
      <w:r w:rsidR="00477262">
        <w:rPr>
          <w:b w:val="0"/>
          <w:bCs/>
        </w:rPr>
        <w:t xml:space="preserve">Disclosing </w:t>
      </w:r>
      <w:r w:rsidRPr="006819EF">
        <w:rPr>
          <w:b w:val="0"/>
          <w:bCs/>
        </w:rPr>
        <w:t>Party, publish or otherwise disclose to any third party any such Confidential Information except for the purposes intended by the relevant Statement of Work</w:t>
      </w:r>
      <w:r w:rsidR="00CB5174">
        <w:rPr>
          <w:b w:val="0"/>
          <w:bCs/>
        </w:rPr>
        <w:t xml:space="preserve"> and this Agreement</w:t>
      </w:r>
      <w:r w:rsidRPr="006819EF">
        <w:rPr>
          <w:b w:val="0"/>
          <w:bCs/>
        </w:rPr>
        <w:t>.</w:t>
      </w:r>
    </w:p>
    <w:p w14:paraId="07B5109C" w14:textId="2A24AB63" w:rsidR="006819EF" w:rsidRDefault="00287A80" w:rsidP="00333B33">
      <w:pPr>
        <w:pStyle w:val="Style4"/>
        <w:spacing w:after="0"/>
        <w:ind w:left="1134" w:hanging="578"/>
        <w:rPr>
          <w:b w:val="0"/>
          <w:bCs/>
        </w:rPr>
      </w:pPr>
      <w:r w:rsidRPr="00287A80">
        <w:rPr>
          <w:b w:val="0"/>
          <w:bCs/>
        </w:rPr>
        <w:t xml:space="preserve">To the extent necessary to implement the provisions of any Services, each Party may disclose Confidential Information to its </w:t>
      </w:r>
      <w:r w:rsidR="00F27114">
        <w:rPr>
          <w:b w:val="0"/>
          <w:bCs/>
        </w:rPr>
        <w:t>r</w:t>
      </w:r>
      <w:r w:rsidR="00F27114" w:rsidRPr="00287A80">
        <w:rPr>
          <w:b w:val="0"/>
          <w:bCs/>
        </w:rPr>
        <w:t>epresentatives</w:t>
      </w:r>
      <w:r w:rsidRPr="00287A80">
        <w:rPr>
          <w:b w:val="0"/>
          <w:bCs/>
        </w:rPr>
        <w:t>, in each case under the same conditions of confidentiality as set out in Clause 13.1</w:t>
      </w:r>
      <w:r w:rsidR="00793AFE">
        <w:rPr>
          <w:b w:val="0"/>
          <w:bCs/>
        </w:rPr>
        <w:t xml:space="preserve"> </w:t>
      </w:r>
      <w:r w:rsidR="00793AFE" w:rsidRPr="004C5CEF">
        <w:rPr>
          <w:b w:val="0"/>
          <w:bCs/>
        </w:rPr>
        <w:t xml:space="preserve">on a "need to know" basis for the purposes of this </w:t>
      </w:r>
      <w:r w:rsidR="00793AFE">
        <w:rPr>
          <w:b w:val="0"/>
          <w:bCs/>
        </w:rPr>
        <w:t>Agreement</w:t>
      </w:r>
      <w:r w:rsidRPr="00287A80">
        <w:rPr>
          <w:b w:val="0"/>
          <w:bCs/>
        </w:rPr>
        <w:t>.</w:t>
      </w:r>
    </w:p>
    <w:p w14:paraId="5C921F8F" w14:textId="4940FCD4" w:rsidR="00287A80" w:rsidRDefault="00DF152A" w:rsidP="00333B33">
      <w:pPr>
        <w:pStyle w:val="Style4"/>
        <w:spacing w:after="0"/>
        <w:ind w:left="1134" w:hanging="578"/>
        <w:rPr>
          <w:b w:val="0"/>
          <w:bCs/>
        </w:rPr>
      </w:pPr>
      <w:r w:rsidRPr="00DF152A">
        <w:rPr>
          <w:b w:val="0"/>
          <w:bCs/>
        </w:rPr>
        <w:t>The obligations of confidentiality set out in this Clause 13 shall not apply to any information or matter which: (</w:t>
      </w:r>
      <w:proofErr w:type="spellStart"/>
      <w:r w:rsidRPr="00DF152A">
        <w:rPr>
          <w:b w:val="0"/>
          <w:bCs/>
        </w:rPr>
        <w:t>i</w:t>
      </w:r>
      <w:proofErr w:type="spellEnd"/>
      <w:r w:rsidRPr="00DF152A">
        <w:rPr>
          <w:b w:val="0"/>
          <w:bCs/>
        </w:rPr>
        <w:t xml:space="preserve">) is in the public domain other than as a result of a breach of this Agreement; (ii) was in the possession of the </w:t>
      </w:r>
      <w:r w:rsidR="00F664CB">
        <w:rPr>
          <w:b w:val="0"/>
          <w:bCs/>
        </w:rPr>
        <w:t>R</w:t>
      </w:r>
      <w:r w:rsidR="00F664CB" w:rsidRPr="00DF152A">
        <w:rPr>
          <w:b w:val="0"/>
          <w:bCs/>
        </w:rPr>
        <w:t xml:space="preserve">eceiving </w:t>
      </w:r>
      <w:r w:rsidRPr="00DF152A">
        <w:rPr>
          <w:b w:val="0"/>
          <w:bCs/>
        </w:rPr>
        <w:t xml:space="preserve">Party prior to the date of receipt from the </w:t>
      </w:r>
      <w:r w:rsidR="00F664CB">
        <w:rPr>
          <w:b w:val="0"/>
          <w:bCs/>
        </w:rPr>
        <w:t>D</w:t>
      </w:r>
      <w:r w:rsidR="00F664CB" w:rsidRPr="00DF152A">
        <w:rPr>
          <w:b w:val="0"/>
          <w:bCs/>
        </w:rPr>
        <w:t xml:space="preserve">isclosing </w:t>
      </w:r>
      <w:r w:rsidRPr="00DF152A">
        <w:rPr>
          <w:b w:val="0"/>
          <w:bCs/>
        </w:rPr>
        <w:t xml:space="preserve">Party or was rightfully acquired by the </w:t>
      </w:r>
      <w:r w:rsidR="00F664CB">
        <w:rPr>
          <w:b w:val="0"/>
          <w:bCs/>
        </w:rPr>
        <w:t>R</w:t>
      </w:r>
      <w:r w:rsidR="00F664CB" w:rsidRPr="00DF152A">
        <w:rPr>
          <w:b w:val="0"/>
          <w:bCs/>
        </w:rPr>
        <w:t xml:space="preserve">eceiving </w:t>
      </w:r>
      <w:r w:rsidRPr="00DF152A">
        <w:rPr>
          <w:b w:val="0"/>
          <w:bCs/>
        </w:rPr>
        <w:t xml:space="preserve">Party from sources other than the </w:t>
      </w:r>
      <w:r w:rsidR="00F664CB">
        <w:rPr>
          <w:b w:val="0"/>
          <w:bCs/>
        </w:rPr>
        <w:t>D</w:t>
      </w:r>
      <w:r w:rsidR="00F664CB" w:rsidRPr="00DF152A">
        <w:rPr>
          <w:b w:val="0"/>
          <w:bCs/>
        </w:rPr>
        <w:t xml:space="preserve">isclosing </w:t>
      </w:r>
      <w:r w:rsidRPr="00DF152A">
        <w:rPr>
          <w:b w:val="0"/>
          <w:bCs/>
        </w:rPr>
        <w:t xml:space="preserve">Party; (iii) is required to be disclosed by law, or by a competent court, tribunal, securities exchange or regulatory or governmental body having jurisdiction over it wherever situated; or (iv) was independently developed by the </w:t>
      </w:r>
      <w:r w:rsidR="00F664CB">
        <w:rPr>
          <w:b w:val="0"/>
          <w:bCs/>
        </w:rPr>
        <w:t>R</w:t>
      </w:r>
      <w:r w:rsidR="00F664CB" w:rsidRPr="00DF152A">
        <w:rPr>
          <w:b w:val="0"/>
          <w:bCs/>
        </w:rPr>
        <w:t xml:space="preserve">eceiving </w:t>
      </w:r>
      <w:r w:rsidRPr="00DF152A">
        <w:rPr>
          <w:b w:val="0"/>
          <w:bCs/>
        </w:rPr>
        <w:t>Party without use of or reference to the Confidential Information.</w:t>
      </w:r>
    </w:p>
    <w:p w14:paraId="128262F4" w14:textId="77777777" w:rsidR="00DF152A" w:rsidRPr="006819EF" w:rsidRDefault="00DF152A" w:rsidP="00DF152A">
      <w:pPr>
        <w:pStyle w:val="Style4"/>
        <w:numPr>
          <w:ilvl w:val="0"/>
          <w:numId w:val="0"/>
        </w:numPr>
        <w:spacing w:after="0"/>
        <w:ind w:left="1134"/>
        <w:rPr>
          <w:b w:val="0"/>
          <w:bCs/>
        </w:rPr>
      </w:pPr>
    </w:p>
    <w:p w14:paraId="181D5ADC" w14:textId="50EDAB0D" w:rsidR="008F3947" w:rsidRDefault="00CA07DD" w:rsidP="00AC3F01">
      <w:pPr>
        <w:pStyle w:val="Style5"/>
        <w:spacing w:after="0"/>
        <w:ind w:left="567" w:hanging="567"/>
      </w:pPr>
      <w:bookmarkStart w:id="13" w:name="_Toc226989040"/>
      <w:r w:rsidRPr="00CA07DD">
        <w:lastRenderedPageBreak/>
        <w:t>TERM AND TERMINATION</w:t>
      </w:r>
      <w:bookmarkEnd w:id="13"/>
    </w:p>
    <w:p w14:paraId="52086335" w14:textId="0AA1B457" w:rsidR="00BD6511" w:rsidRDefault="006E0C9E" w:rsidP="00021866">
      <w:pPr>
        <w:pStyle w:val="Style4"/>
        <w:spacing w:after="0"/>
        <w:ind w:left="1134" w:hanging="578"/>
        <w:rPr>
          <w:b w:val="0"/>
          <w:bCs/>
        </w:rPr>
      </w:pPr>
      <w:r w:rsidRPr="006E0C9E">
        <w:rPr>
          <w:b w:val="0"/>
          <w:bCs/>
        </w:rPr>
        <w:t>This Agreement shall commence on the Commencement Date and each Statement of Work shall commence on the Services Commencement Date and shall remain in full force for the Initial Term unless otherwise agreed by the Parties or earlier terminated in accordance with the term of this Agreement. Thereafter, this Agreement and each Statement of Work shall continue to automatically renew for a Subsequent Term, unless a Party gives written notice to the other Party, not later than ninety (90) days before the end of the Initial Term or the relevant Subsequent Term, to terminate this Agreement</w:t>
      </w:r>
      <w:r w:rsidR="007F258B">
        <w:rPr>
          <w:b w:val="0"/>
          <w:bCs/>
        </w:rPr>
        <w:t xml:space="preserve"> </w:t>
      </w:r>
      <w:r w:rsidR="007F258B" w:rsidRPr="007F258B">
        <w:rPr>
          <w:b w:val="0"/>
          <w:bCs/>
        </w:rPr>
        <w:t>or the relevant Statement of Work (as applicable)</w:t>
      </w:r>
      <w:r w:rsidRPr="006E0C9E">
        <w:rPr>
          <w:b w:val="0"/>
          <w:bCs/>
        </w:rPr>
        <w:t>.</w:t>
      </w:r>
      <w:r w:rsidR="007F258B">
        <w:rPr>
          <w:b w:val="0"/>
          <w:bCs/>
        </w:rPr>
        <w:t xml:space="preserve"> </w:t>
      </w:r>
      <w:r w:rsidR="007F7096" w:rsidRPr="007F7096">
        <w:rPr>
          <w:b w:val="0"/>
          <w:bCs/>
        </w:rPr>
        <w:t>For the avoidance of doubt, termination of a Statement of Work shall not terminate this Agreement unless expressly stated.</w:t>
      </w:r>
    </w:p>
    <w:p w14:paraId="055119CD" w14:textId="5922D02F" w:rsidR="006E0C9E" w:rsidRDefault="002A7F60" w:rsidP="00021866">
      <w:pPr>
        <w:pStyle w:val="Style4"/>
        <w:spacing w:after="0"/>
        <w:ind w:left="1134" w:hanging="578"/>
        <w:rPr>
          <w:b w:val="0"/>
          <w:bCs/>
        </w:rPr>
      </w:pPr>
      <w:r w:rsidRPr="002A7F60">
        <w:rPr>
          <w:b w:val="0"/>
          <w:bCs/>
        </w:rPr>
        <w:t>Without prejudice to any rights that the Parties have accrued under this Agreement or any of their respective remedies, obligations or liabilities, the non-breaching Party may terminate this Agreement with immediate effect by giving written notice to the other Party if:</w:t>
      </w:r>
    </w:p>
    <w:p w14:paraId="293400A2" w14:textId="7B22ABB4" w:rsidR="00091A06" w:rsidRDefault="00540E59" w:rsidP="00091A06">
      <w:pPr>
        <w:pStyle w:val="Style4"/>
        <w:numPr>
          <w:ilvl w:val="2"/>
          <w:numId w:val="16"/>
        </w:numPr>
        <w:spacing w:after="0"/>
        <w:ind w:left="1701" w:hanging="578"/>
        <w:rPr>
          <w:b w:val="0"/>
          <w:bCs/>
        </w:rPr>
      </w:pPr>
      <w:r w:rsidRPr="00540E59">
        <w:rPr>
          <w:b w:val="0"/>
          <w:bCs/>
        </w:rPr>
        <w:t>the Client breaches its obligations in Clauses 4.6 and/or 4.7;</w:t>
      </w:r>
    </w:p>
    <w:p w14:paraId="6F5C4E8F" w14:textId="04A5063A" w:rsidR="00540E59" w:rsidRDefault="00760A5E" w:rsidP="00091A06">
      <w:pPr>
        <w:pStyle w:val="Style4"/>
        <w:numPr>
          <w:ilvl w:val="2"/>
          <w:numId w:val="16"/>
        </w:numPr>
        <w:spacing w:after="0"/>
        <w:ind w:left="1701" w:hanging="578"/>
        <w:rPr>
          <w:b w:val="0"/>
          <w:bCs/>
        </w:rPr>
      </w:pPr>
      <w:r>
        <w:rPr>
          <w:b w:val="0"/>
          <w:bCs/>
        </w:rPr>
        <w:t xml:space="preserve">Kocho </w:t>
      </w:r>
      <w:r w:rsidR="00FB5178" w:rsidRPr="00FB5178">
        <w:rPr>
          <w:b w:val="0"/>
          <w:bCs/>
        </w:rPr>
        <w:t>commits a material breach of any material term of this Agreement and (if such breach is remediable) fails to remedy that breach within a period of forty five (45) days after being notified to do so;</w:t>
      </w:r>
    </w:p>
    <w:p w14:paraId="13477441" w14:textId="1CBFD83D" w:rsidR="00FB5178" w:rsidRDefault="006972C4" w:rsidP="00091A06">
      <w:pPr>
        <w:pStyle w:val="Style4"/>
        <w:numPr>
          <w:ilvl w:val="2"/>
          <w:numId w:val="16"/>
        </w:numPr>
        <w:spacing w:after="0"/>
        <w:ind w:left="1701" w:hanging="578"/>
        <w:rPr>
          <w:b w:val="0"/>
          <w:bCs/>
        </w:rPr>
      </w:pPr>
      <w:r w:rsidRPr="006972C4">
        <w:rPr>
          <w:b w:val="0"/>
          <w:bCs/>
        </w:rPr>
        <w:t>the other Party breaches any of the terms of Clause 18 (Anti-Bribery); or</w:t>
      </w:r>
    </w:p>
    <w:p w14:paraId="3BB5F1BF" w14:textId="3A94DAC2" w:rsidR="006972C4" w:rsidRDefault="00BA4DD6" w:rsidP="00091A06">
      <w:pPr>
        <w:pStyle w:val="Style4"/>
        <w:numPr>
          <w:ilvl w:val="2"/>
          <w:numId w:val="16"/>
        </w:numPr>
        <w:spacing w:after="0"/>
        <w:ind w:left="1701" w:hanging="578"/>
        <w:rPr>
          <w:b w:val="0"/>
          <w:bCs/>
        </w:rPr>
      </w:pPr>
      <w:r w:rsidRPr="00BA4DD6">
        <w:rPr>
          <w:b w:val="0"/>
          <w:bCs/>
        </w:rPr>
        <w:t>the other Party suspends, or threatens to suspend, payment of its debts, or is unable to pay its debts as they fall due or admits inability to pay its debts, or is deemed unable to pay its debts within the meaning of section 123 of the Insolvency Act 1986.</w:t>
      </w:r>
    </w:p>
    <w:p w14:paraId="1BD387F2" w14:textId="2466F2BA" w:rsidR="000A513F" w:rsidRDefault="000A513F" w:rsidP="00091A06">
      <w:pPr>
        <w:pStyle w:val="Style4"/>
        <w:numPr>
          <w:ilvl w:val="2"/>
          <w:numId w:val="16"/>
        </w:numPr>
        <w:spacing w:after="0"/>
        <w:ind w:left="1701" w:hanging="578"/>
        <w:rPr>
          <w:b w:val="0"/>
          <w:bCs/>
        </w:rPr>
      </w:pPr>
      <w:r w:rsidRPr="000A513F">
        <w:rPr>
          <w:b w:val="0"/>
          <w:bCs/>
        </w:rPr>
        <w:t>the Client commits a material breach of this Agreement (other than those referred to in Clause 14.2(a)) and, where such breach is remediable, fails to remedy that breach within thirty (30) days of written notice.</w:t>
      </w:r>
    </w:p>
    <w:p w14:paraId="4FDB109D" w14:textId="7931E3A4" w:rsidR="002A7F60" w:rsidRDefault="00CF2EC9" w:rsidP="00021866">
      <w:pPr>
        <w:pStyle w:val="Style4"/>
        <w:spacing w:after="0"/>
        <w:ind w:left="1134" w:hanging="578"/>
        <w:rPr>
          <w:b w:val="0"/>
          <w:bCs/>
        </w:rPr>
      </w:pPr>
      <w:r w:rsidRPr="00CF2EC9">
        <w:rPr>
          <w:b w:val="0"/>
          <w:bCs/>
        </w:rPr>
        <w:t>Termination of this Agreement, for any reason, shall not affect the accrued rights, remedies, obligations or liabilities of the Parties existing at termination.</w:t>
      </w:r>
    </w:p>
    <w:p w14:paraId="6D4015CB" w14:textId="23EB0569" w:rsidR="00CF2EC9" w:rsidRDefault="00955429" w:rsidP="00021866">
      <w:pPr>
        <w:pStyle w:val="Style4"/>
        <w:spacing w:after="0"/>
        <w:ind w:left="1134" w:hanging="578"/>
        <w:rPr>
          <w:b w:val="0"/>
          <w:bCs/>
        </w:rPr>
      </w:pPr>
      <w:r w:rsidRPr="00955429">
        <w:rPr>
          <w:b w:val="0"/>
          <w:bCs/>
        </w:rPr>
        <w:t>On termination of this Agreement for any reason:</w:t>
      </w:r>
    </w:p>
    <w:p w14:paraId="4961DA01" w14:textId="620D2F65" w:rsidR="00BA4DD6" w:rsidRDefault="009A1551" w:rsidP="00BA4DD6">
      <w:pPr>
        <w:pStyle w:val="Style4"/>
        <w:numPr>
          <w:ilvl w:val="2"/>
          <w:numId w:val="16"/>
        </w:numPr>
        <w:spacing w:after="0"/>
        <w:ind w:left="1701" w:hanging="578"/>
        <w:rPr>
          <w:b w:val="0"/>
          <w:bCs/>
        </w:rPr>
      </w:pPr>
      <w:r>
        <w:rPr>
          <w:b w:val="0"/>
          <w:bCs/>
        </w:rPr>
        <w:t>Kocho</w:t>
      </w:r>
      <w:r w:rsidR="00E606EE" w:rsidRPr="00E606EE">
        <w:rPr>
          <w:b w:val="0"/>
          <w:bCs/>
        </w:rPr>
        <w:t xml:space="preserve"> shall immediately cease provision of the Services</w:t>
      </w:r>
      <w:r w:rsidR="00163E18">
        <w:rPr>
          <w:b w:val="0"/>
          <w:bCs/>
        </w:rPr>
        <w:t xml:space="preserve"> </w:t>
      </w:r>
      <w:r w:rsidR="00163E18" w:rsidRPr="00163E18">
        <w:rPr>
          <w:b w:val="0"/>
          <w:bCs/>
        </w:rPr>
        <w:t>without liability and subject always to the Client’s payment obligations under Clause 14.4(b)</w:t>
      </w:r>
      <w:r w:rsidR="00E606EE" w:rsidRPr="00E606EE">
        <w:rPr>
          <w:b w:val="0"/>
          <w:bCs/>
        </w:rPr>
        <w:t>;</w:t>
      </w:r>
    </w:p>
    <w:p w14:paraId="68F5A768" w14:textId="19F2C7D2" w:rsidR="00E606EE" w:rsidRDefault="00A745C9" w:rsidP="00BA4DD6">
      <w:pPr>
        <w:pStyle w:val="Style4"/>
        <w:numPr>
          <w:ilvl w:val="2"/>
          <w:numId w:val="16"/>
        </w:numPr>
        <w:spacing w:after="0"/>
        <w:ind w:left="1701" w:hanging="578"/>
        <w:rPr>
          <w:b w:val="0"/>
          <w:bCs/>
        </w:rPr>
      </w:pPr>
      <w:r w:rsidRPr="00A745C9">
        <w:rPr>
          <w:b w:val="0"/>
          <w:bCs/>
        </w:rPr>
        <w:t>the Client shall pay any and all invoices and sums due and payable up to and including the date of termination including</w:t>
      </w:r>
      <w:r w:rsidR="00163E18">
        <w:rPr>
          <w:b w:val="0"/>
          <w:bCs/>
        </w:rPr>
        <w:t>:</w:t>
      </w:r>
      <w:r w:rsidRPr="00A745C9">
        <w:rPr>
          <w:b w:val="0"/>
          <w:bCs/>
        </w:rPr>
        <w:t xml:space="preserve"> (1) all remaining amounts owing up to the end of the Initial Term or the Subsequent Term (as applicable); (2) any Licence Fees as set out under Clause 10.1; and (3) any termination fees</w:t>
      </w:r>
      <w:r w:rsidR="00B81F2E">
        <w:rPr>
          <w:b w:val="0"/>
          <w:bCs/>
        </w:rPr>
        <w:t>, wind down fees or early exit fees</w:t>
      </w:r>
      <w:r w:rsidRPr="00A745C9">
        <w:rPr>
          <w:b w:val="0"/>
          <w:bCs/>
        </w:rPr>
        <w:t xml:space="preserve"> that </w:t>
      </w:r>
      <w:r w:rsidR="009A1551">
        <w:rPr>
          <w:b w:val="0"/>
          <w:bCs/>
        </w:rPr>
        <w:t xml:space="preserve">Kocho </w:t>
      </w:r>
      <w:r w:rsidRPr="00A745C9">
        <w:rPr>
          <w:b w:val="0"/>
          <w:bCs/>
        </w:rPr>
        <w:t xml:space="preserve">incurs from any of its Third Party Suppliers as a consequence of such early termination. </w:t>
      </w:r>
      <w:r w:rsidR="009A1551">
        <w:rPr>
          <w:b w:val="0"/>
          <w:bCs/>
        </w:rPr>
        <w:t>Kocho</w:t>
      </w:r>
      <w:r w:rsidRPr="00A745C9">
        <w:rPr>
          <w:b w:val="0"/>
          <w:bCs/>
        </w:rPr>
        <w:t xml:space="preserve"> shall use reasonable endeavours to mitigate any loss but the Client acknowledges and agrees that any Third Party Supplier fees may not be </w:t>
      </w:r>
      <w:r w:rsidR="009C648E">
        <w:rPr>
          <w:b w:val="0"/>
          <w:bCs/>
        </w:rPr>
        <w:t xml:space="preserve">capable of </w:t>
      </w:r>
      <w:r w:rsidR="009C648E" w:rsidRPr="00A745C9">
        <w:rPr>
          <w:b w:val="0"/>
          <w:bCs/>
        </w:rPr>
        <w:t>mitigat</w:t>
      </w:r>
      <w:r w:rsidR="009C648E">
        <w:rPr>
          <w:b w:val="0"/>
          <w:bCs/>
        </w:rPr>
        <w:t>ion</w:t>
      </w:r>
      <w:r w:rsidR="009C648E" w:rsidRPr="00A745C9">
        <w:rPr>
          <w:b w:val="0"/>
          <w:bCs/>
        </w:rPr>
        <w:t xml:space="preserve"> </w:t>
      </w:r>
      <w:r w:rsidRPr="00A745C9">
        <w:rPr>
          <w:b w:val="0"/>
          <w:bCs/>
        </w:rPr>
        <w:t xml:space="preserve">and the Client </w:t>
      </w:r>
      <w:r w:rsidR="008C421E">
        <w:rPr>
          <w:b w:val="0"/>
          <w:bCs/>
        </w:rPr>
        <w:t xml:space="preserve">acknowledges that </w:t>
      </w:r>
      <w:r w:rsidR="005C0D13">
        <w:rPr>
          <w:b w:val="0"/>
          <w:bCs/>
        </w:rPr>
        <w:t xml:space="preserve">Kocho </w:t>
      </w:r>
      <w:r w:rsidRPr="00A745C9">
        <w:rPr>
          <w:b w:val="0"/>
          <w:bCs/>
        </w:rPr>
        <w:t xml:space="preserve">shall not </w:t>
      </w:r>
      <w:r w:rsidR="005C0D13">
        <w:rPr>
          <w:b w:val="0"/>
          <w:bCs/>
        </w:rPr>
        <w:t xml:space="preserve">be liable </w:t>
      </w:r>
      <w:r w:rsidRPr="00A745C9">
        <w:rPr>
          <w:b w:val="0"/>
          <w:bCs/>
        </w:rPr>
        <w:t xml:space="preserve">if </w:t>
      </w:r>
      <w:r w:rsidR="005C0D13">
        <w:rPr>
          <w:b w:val="0"/>
          <w:bCs/>
        </w:rPr>
        <w:t xml:space="preserve">such </w:t>
      </w:r>
      <w:r w:rsidRPr="00A745C9">
        <w:rPr>
          <w:b w:val="0"/>
          <w:bCs/>
        </w:rPr>
        <w:t>fees</w:t>
      </w:r>
      <w:r w:rsidR="005C0D13">
        <w:rPr>
          <w:b w:val="0"/>
          <w:bCs/>
        </w:rPr>
        <w:t xml:space="preserve"> are incurred in </w:t>
      </w:r>
      <w:r w:rsidR="005962F2">
        <w:rPr>
          <w:b w:val="0"/>
          <w:bCs/>
        </w:rPr>
        <w:t>full</w:t>
      </w:r>
      <w:r w:rsidRPr="00A745C9">
        <w:rPr>
          <w:b w:val="0"/>
          <w:bCs/>
        </w:rPr>
        <w:t>;</w:t>
      </w:r>
    </w:p>
    <w:p w14:paraId="265776A5" w14:textId="0067978D" w:rsidR="00A745C9" w:rsidRDefault="00F45ED0" w:rsidP="00BA4DD6">
      <w:pPr>
        <w:pStyle w:val="Style4"/>
        <w:numPr>
          <w:ilvl w:val="2"/>
          <w:numId w:val="16"/>
        </w:numPr>
        <w:spacing w:after="0"/>
        <w:ind w:left="1701" w:hanging="578"/>
        <w:rPr>
          <w:b w:val="0"/>
          <w:bCs/>
        </w:rPr>
      </w:pPr>
      <w:r w:rsidRPr="00F45ED0">
        <w:rPr>
          <w:b w:val="0"/>
          <w:bCs/>
        </w:rPr>
        <w:t xml:space="preserve">the Client shall return all of </w:t>
      </w:r>
      <w:r w:rsidR="00F04B79">
        <w:rPr>
          <w:b w:val="0"/>
          <w:bCs/>
        </w:rPr>
        <w:t>Kocho</w:t>
      </w:r>
      <w:r w:rsidRPr="00F45ED0">
        <w:rPr>
          <w:b w:val="0"/>
          <w:bCs/>
        </w:rPr>
        <w:t xml:space="preserve">'s Equipment. If the Client fails to do so, then </w:t>
      </w:r>
      <w:r w:rsidR="00F04B79">
        <w:rPr>
          <w:b w:val="0"/>
          <w:bCs/>
        </w:rPr>
        <w:t xml:space="preserve">Kocho </w:t>
      </w:r>
      <w:r w:rsidRPr="00F45ED0">
        <w:rPr>
          <w:b w:val="0"/>
          <w:bCs/>
        </w:rPr>
        <w:t>may</w:t>
      </w:r>
      <w:r w:rsidR="002E5311">
        <w:rPr>
          <w:b w:val="0"/>
          <w:bCs/>
        </w:rPr>
        <w:t>, where lawful and upon reasonable prior notice,</w:t>
      </w:r>
      <w:r w:rsidRPr="00F45ED0">
        <w:rPr>
          <w:b w:val="0"/>
          <w:bCs/>
        </w:rPr>
        <w:t xml:space="preserve"> enter the Client's premises and take possession of </w:t>
      </w:r>
      <w:r w:rsidR="00F04B79">
        <w:rPr>
          <w:b w:val="0"/>
          <w:bCs/>
        </w:rPr>
        <w:t>Kocho</w:t>
      </w:r>
      <w:r w:rsidRPr="00F45ED0">
        <w:rPr>
          <w:b w:val="0"/>
          <w:bCs/>
        </w:rPr>
        <w:t xml:space="preserve">'s Equipment. Until </w:t>
      </w:r>
      <w:r w:rsidR="00F04B79">
        <w:rPr>
          <w:b w:val="0"/>
          <w:bCs/>
        </w:rPr>
        <w:t>Kocho</w:t>
      </w:r>
      <w:r w:rsidRPr="00F45ED0">
        <w:rPr>
          <w:b w:val="0"/>
          <w:bCs/>
        </w:rPr>
        <w:t>'s Equipment has been returned or repossessed, the Client shall be solely responsible for its safe keeping</w:t>
      </w:r>
      <w:r w:rsidR="00BC11D9">
        <w:rPr>
          <w:b w:val="0"/>
          <w:bCs/>
        </w:rPr>
        <w:t xml:space="preserve"> and condition</w:t>
      </w:r>
      <w:r w:rsidRPr="00F45ED0">
        <w:rPr>
          <w:b w:val="0"/>
          <w:bCs/>
        </w:rPr>
        <w:t>; and</w:t>
      </w:r>
    </w:p>
    <w:p w14:paraId="6B286C35" w14:textId="2B7D40C6" w:rsidR="00F45ED0" w:rsidRDefault="00746438" w:rsidP="00BA4DD6">
      <w:pPr>
        <w:pStyle w:val="Style4"/>
        <w:numPr>
          <w:ilvl w:val="2"/>
          <w:numId w:val="16"/>
        </w:numPr>
        <w:spacing w:after="0"/>
        <w:ind w:left="1701" w:hanging="578"/>
        <w:rPr>
          <w:b w:val="0"/>
          <w:bCs/>
        </w:rPr>
      </w:pPr>
      <w:r w:rsidRPr="00746438">
        <w:rPr>
          <w:b w:val="0"/>
          <w:bCs/>
        </w:rPr>
        <w:t>each Party shall use reasonable endeavours to return and make no further use of any equipment, property, materials and other items (and all copies of them) belonging to the other Party.</w:t>
      </w:r>
    </w:p>
    <w:p w14:paraId="434498EB" w14:textId="04498F42" w:rsidR="00955429" w:rsidRDefault="001E4901" w:rsidP="00021866">
      <w:pPr>
        <w:pStyle w:val="Style4"/>
        <w:spacing w:after="0"/>
        <w:ind w:left="1134" w:hanging="578"/>
        <w:rPr>
          <w:b w:val="0"/>
          <w:bCs/>
        </w:rPr>
      </w:pPr>
      <w:r w:rsidRPr="001E4901">
        <w:rPr>
          <w:b w:val="0"/>
          <w:bCs/>
        </w:rPr>
        <w:t xml:space="preserve">Save as provided in Clause 14 or elsewhere in this Agreement, or by mutual consent and on agreed terms, or due to a Force Majeure event, neither Party shall be entitled to terminate a Statement of Work. Termination of a Statement of Work shall </w:t>
      </w:r>
      <w:r w:rsidR="006B0E74">
        <w:rPr>
          <w:b w:val="0"/>
          <w:bCs/>
        </w:rPr>
        <w:t xml:space="preserve">neither </w:t>
      </w:r>
      <w:r w:rsidRPr="001E4901">
        <w:rPr>
          <w:b w:val="0"/>
          <w:bCs/>
        </w:rPr>
        <w:t>by default, terminate other Statement of Works nor this Agreement.</w:t>
      </w:r>
    </w:p>
    <w:p w14:paraId="2FD3B216" w14:textId="150985CF" w:rsidR="001E4901" w:rsidRDefault="00C1047F" w:rsidP="00021866">
      <w:pPr>
        <w:pStyle w:val="Style4"/>
        <w:spacing w:after="0"/>
        <w:ind w:left="1134" w:hanging="578"/>
        <w:rPr>
          <w:b w:val="0"/>
          <w:bCs/>
        </w:rPr>
      </w:pPr>
      <w:r w:rsidRPr="00C1047F">
        <w:rPr>
          <w:b w:val="0"/>
          <w:bCs/>
        </w:rPr>
        <w:lastRenderedPageBreak/>
        <w:t xml:space="preserve">Termination of any Statement of Work shall be without prejudice to any other rights which any </w:t>
      </w:r>
      <w:r w:rsidR="006B0E74">
        <w:rPr>
          <w:b w:val="0"/>
          <w:bCs/>
        </w:rPr>
        <w:t>P</w:t>
      </w:r>
      <w:r w:rsidR="006B0E74" w:rsidRPr="00C1047F">
        <w:rPr>
          <w:b w:val="0"/>
          <w:bCs/>
        </w:rPr>
        <w:t xml:space="preserve">arty </w:t>
      </w:r>
      <w:r w:rsidRPr="00C1047F">
        <w:rPr>
          <w:b w:val="0"/>
          <w:bCs/>
        </w:rPr>
        <w:t>may have under any other Statement of Work.</w:t>
      </w:r>
    </w:p>
    <w:p w14:paraId="6E2B2C37" w14:textId="5E0720EA" w:rsidR="00C1047F" w:rsidRDefault="00B11B69" w:rsidP="00021866">
      <w:pPr>
        <w:pStyle w:val="Style4"/>
        <w:spacing w:after="0"/>
        <w:ind w:left="1134" w:hanging="578"/>
        <w:rPr>
          <w:b w:val="0"/>
          <w:bCs/>
        </w:rPr>
      </w:pPr>
      <w:r w:rsidRPr="00B11B69">
        <w:rPr>
          <w:b w:val="0"/>
          <w:bCs/>
        </w:rPr>
        <w:t xml:space="preserve">Upon a termination of the Agreement or a specific Statement of Work (as applicable), </w:t>
      </w:r>
      <w:r w:rsidR="004D619A">
        <w:rPr>
          <w:b w:val="0"/>
          <w:bCs/>
        </w:rPr>
        <w:t>Kocho may</w:t>
      </w:r>
      <w:r w:rsidRPr="00B11B69">
        <w:rPr>
          <w:b w:val="0"/>
          <w:bCs/>
        </w:rPr>
        <w:t xml:space="preserve"> retain the Client Data for a maximum period of three (3) months from the </w:t>
      </w:r>
      <w:r w:rsidR="006A0C1B">
        <w:rPr>
          <w:b w:val="0"/>
          <w:bCs/>
        </w:rPr>
        <w:t xml:space="preserve">effective </w:t>
      </w:r>
      <w:r w:rsidRPr="00B11B69">
        <w:rPr>
          <w:b w:val="0"/>
          <w:bCs/>
        </w:rPr>
        <w:t xml:space="preserve">date of termination </w:t>
      </w:r>
      <w:r w:rsidR="006A0C1B" w:rsidRPr="006A0C1B">
        <w:rPr>
          <w:b w:val="0"/>
          <w:bCs/>
        </w:rPr>
        <w:t>or for such longer period as is required to comply with applicable law, resolve disputes, or recover outstanding sums, after which</w:t>
      </w:r>
      <w:r w:rsidR="006A0C1B">
        <w:rPr>
          <w:b w:val="0"/>
          <w:bCs/>
        </w:rPr>
        <w:t xml:space="preserve"> Kocho </w:t>
      </w:r>
      <w:r w:rsidRPr="00B11B69">
        <w:rPr>
          <w:b w:val="0"/>
          <w:bCs/>
        </w:rPr>
        <w:t>may delete all such copies of its Client Data.</w:t>
      </w:r>
    </w:p>
    <w:p w14:paraId="175DE923" w14:textId="206057AF" w:rsidR="00091A06" w:rsidRDefault="00091A06" w:rsidP="00021866">
      <w:pPr>
        <w:pStyle w:val="Style4"/>
        <w:spacing w:after="0"/>
        <w:ind w:left="1134" w:hanging="578"/>
        <w:rPr>
          <w:b w:val="0"/>
          <w:bCs/>
        </w:rPr>
      </w:pPr>
      <w:r w:rsidRPr="00091A06">
        <w:rPr>
          <w:b w:val="0"/>
          <w:bCs/>
        </w:rPr>
        <w:t>Any provision of this Agreement that expressly or by implication is intended to come into or continue in force on or after termination of this Agreement shall remain in full force and effect.</w:t>
      </w:r>
    </w:p>
    <w:p w14:paraId="461BD07E" w14:textId="77777777" w:rsidR="00091A06" w:rsidRPr="006E0C9E" w:rsidRDefault="00091A06" w:rsidP="00091A06">
      <w:pPr>
        <w:pStyle w:val="Style4"/>
        <w:numPr>
          <w:ilvl w:val="0"/>
          <w:numId w:val="0"/>
        </w:numPr>
        <w:spacing w:after="0"/>
        <w:ind w:left="1134"/>
        <w:rPr>
          <w:b w:val="0"/>
          <w:bCs/>
        </w:rPr>
      </w:pPr>
    </w:p>
    <w:p w14:paraId="3C8732A5" w14:textId="02ABE92F" w:rsidR="009D1CDF" w:rsidRDefault="00CF63FB" w:rsidP="00AC3F01">
      <w:pPr>
        <w:pStyle w:val="Style5"/>
        <w:spacing w:after="0"/>
        <w:ind w:left="567" w:hanging="567"/>
      </w:pPr>
      <w:bookmarkStart w:id="14" w:name="_Toc226989041"/>
      <w:r w:rsidRPr="00CF63FB">
        <w:t>STAFF TRANSFER AND NON-SOLICITATION</w:t>
      </w:r>
      <w:bookmarkEnd w:id="14"/>
    </w:p>
    <w:p w14:paraId="31E6F635" w14:textId="65B72A22" w:rsidR="00CF63FB" w:rsidRDefault="00623504" w:rsidP="00CF63FB">
      <w:pPr>
        <w:pStyle w:val="Style4"/>
        <w:spacing w:after="0"/>
        <w:ind w:left="1134" w:hanging="578"/>
        <w:rPr>
          <w:b w:val="0"/>
          <w:bCs/>
        </w:rPr>
      </w:pPr>
      <w:r w:rsidRPr="00623504">
        <w:rPr>
          <w:b w:val="0"/>
          <w:bCs/>
        </w:rPr>
        <w:t xml:space="preserve">It is not intended that any staff be transferred from </w:t>
      </w:r>
      <w:r w:rsidR="00954DD1">
        <w:rPr>
          <w:b w:val="0"/>
          <w:bCs/>
        </w:rPr>
        <w:t xml:space="preserve">Kocho </w:t>
      </w:r>
      <w:r w:rsidRPr="00623504">
        <w:rPr>
          <w:b w:val="0"/>
          <w:bCs/>
        </w:rPr>
        <w:t xml:space="preserve">to the Client or from the Client to </w:t>
      </w:r>
      <w:r w:rsidR="00954DD1">
        <w:rPr>
          <w:b w:val="0"/>
          <w:bCs/>
        </w:rPr>
        <w:t xml:space="preserve">Kocho </w:t>
      </w:r>
      <w:r w:rsidRPr="00623504">
        <w:rPr>
          <w:b w:val="0"/>
          <w:bCs/>
        </w:rPr>
        <w:t>pursuant to this Agreement or that any ‘relevant transfer’ occur for the purposes of the Transfer of Undertakings (Protection of Employment) Regulations 2006 (“</w:t>
      </w:r>
      <w:r w:rsidRPr="00954DD1">
        <w:t>TUPE</w:t>
      </w:r>
      <w:r w:rsidRPr="00623504">
        <w:rPr>
          <w:b w:val="0"/>
          <w:bCs/>
        </w:rPr>
        <w:t>”). In the event that the Parties agree that TUPE does apply at either entry and/or exit then the provisions as set out at https://kocho.co.uk/tupe/ shall take priority over this Clause 15.1.</w:t>
      </w:r>
    </w:p>
    <w:p w14:paraId="7A876949" w14:textId="6A532F6D" w:rsidR="00623504" w:rsidRDefault="005951F4" w:rsidP="00CF63FB">
      <w:pPr>
        <w:pStyle w:val="Style4"/>
        <w:spacing w:after="0"/>
        <w:ind w:left="1134" w:hanging="578"/>
        <w:rPr>
          <w:b w:val="0"/>
          <w:bCs/>
        </w:rPr>
      </w:pPr>
      <w:r w:rsidRPr="005951F4">
        <w:rPr>
          <w:b w:val="0"/>
          <w:bCs/>
        </w:rPr>
        <w:t xml:space="preserve">Neither Party shall solicit the other Party’s staff or contractors who have been employed or engaged in the Services or the performance of this Agreement during the </w:t>
      </w:r>
      <w:r w:rsidR="0061686D">
        <w:rPr>
          <w:b w:val="0"/>
          <w:bCs/>
        </w:rPr>
        <w:t xml:space="preserve">Term </w:t>
      </w:r>
      <w:r w:rsidRPr="005951F4">
        <w:rPr>
          <w:b w:val="0"/>
          <w:bCs/>
        </w:rPr>
        <w:t xml:space="preserve">of this Agreement and for a period of </w:t>
      </w:r>
      <w:r w:rsidR="0061686D">
        <w:rPr>
          <w:b w:val="0"/>
          <w:bCs/>
        </w:rPr>
        <w:t xml:space="preserve">twelve </w:t>
      </w:r>
      <w:r w:rsidRPr="005951F4">
        <w:rPr>
          <w:b w:val="0"/>
          <w:bCs/>
        </w:rPr>
        <w:t>(</w:t>
      </w:r>
      <w:r w:rsidR="0061686D">
        <w:rPr>
          <w:b w:val="0"/>
          <w:bCs/>
        </w:rPr>
        <w:t>12</w:t>
      </w:r>
      <w:r w:rsidRPr="005951F4">
        <w:rPr>
          <w:b w:val="0"/>
          <w:bCs/>
        </w:rPr>
        <w:t>) months thereafter. For the purposes of this Clause ‘solicit’ means the soliciting of such person with a view to engaging such person as an employee, director, sub-contractor or independent contractor.</w:t>
      </w:r>
    </w:p>
    <w:p w14:paraId="619E7873" w14:textId="7EA9C791" w:rsidR="005951F4" w:rsidRDefault="00845956" w:rsidP="00CF63FB">
      <w:pPr>
        <w:pStyle w:val="Style4"/>
        <w:spacing w:after="0"/>
        <w:ind w:left="1134" w:hanging="578"/>
        <w:rPr>
          <w:b w:val="0"/>
          <w:bCs/>
        </w:rPr>
      </w:pPr>
      <w:r w:rsidRPr="00845956">
        <w:rPr>
          <w:b w:val="0"/>
          <w:bCs/>
        </w:rPr>
        <w:t>In the event that either Party is in breach of Clause 15.2 above then the Party in breach shall pay to the other by way of liquidated damages an amount equal to thirty percent (30%) per cent of the annual remuneration (as at the time of the breach or when such person was last in the service of the relevant party) of the person so employed or engaged. This provision shall be without prejudice to either Party’s ability to seek injunctive relief.</w:t>
      </w:r>
    </w:p>
    <w:p w14:paraId="015A7E2E" w14:textId="2F688B9A" w:rsidR="00845956" w:rsidRDefault="006C6725" w:rsidP="00CF63FB">
      <w:pPr>
        <w:pStyle w:val="Style4"/>
        <w:spacing w:after="0"/>
        <w:ind w:left="1134" w:hanging="578"/>
        <w:rPr>
          <w:b w:val="0"/>
          <w:bCs/>
        </w:rPr>
      </w:pPr>
      <w:r w:rsidRPr="006C6725">
        <w:rPr>
          <w:b w:val="0"/>
          <w:bCs/>
        </w:rPr>
        <w:t>The Parties hereby acknowledge and agree that the formula specified in Clause 15.3 above is a reasonable estimate of the loss which would be incurred by the loss of the person so employed or engaged.</w:t>
      </w:r>
    </w:p>
    <w:p w14:paraId="692B6BEA" w14:textId="77777777" w:rsidR="006C6725" w:rsidRPr="00623504" w:rsidRDefault="006C6725" w:rsidP="006C6725">
      <w:pPr>
        <w:pStyle w:val="Style4"/>
        <w:numPr>
          <w:ilvl w:val="0"/>
          <w:numId w:val="0"/>
        </w:numPr>
        <w:spacing w:after="0"/>
        <w:ind w:left="1134"/>
        <w:rPr>
          <w:b w:val="0"/>
          <w:bCs/>
        </w:rPr>
      </w:pPr>
    </w:p>
    <w:p w14:paraId="36ACA8D5" w14:textId="59C02CE5" w:rsidR="00DC557F" w:rsidRDefault="00DC557F" w:rsidP="00AC3F01">
      <w:pPr>
        <w:pStyle w:val="Style5"/>
        <w:spacing w:after="0"/>
        <w:ind w:left="567" w:hanging="567"/>
      </w:pPr>
      <w:bookmarkStart w:id="15" w:name="_Toc226989042"/>
      <w:r>
        <w:t>RELIEF EVENTS</w:t>
      </w:r>
      <w:bookmarkEnd w:id="15"/>
    </w:p>
    <w:p w14:paraId="7AF621E9" w14:textId="7EC5ACC6" w:rsidR="00DC557F" w:rsidRDefault="00700817" w:rsidP="00DC557F">
      <w:pPr>
        <w:pStyle w:val="Style4"/>
        <w:spacing w:after="0"/>
        <w:ind w:left="1134" w:hanging="578"/>
        <w:rPr>
          <w:b w:val="0"/>
          <w:bCs/>
        </w:rPr>
      </w:pPr>
      <w:r>
        <w:rPr>
          <w:b w:val="0"/>
          <w:bCs/>
        </w:rPr>
        <w:t>N</w:t>
      </w:r>
      <w:r w:rsidRPr="00680CAF">
        <w:rPr>
          <w:b w:val="0"/>
          <w:bCs/>
        </w:rPr>
        <w:t xml:space="preserve">otwithstanding </w:t>
      </w:r>
      <w:r w:rsidR="00680CAF" w:rsidRPr="00680CAF">
        <w:rPr>
          <w:b w:val="0"/>
          <w:bCs/>
        </w:rPr>
        <w:t xml:space="preserve">any other provision of this Agreement, </w:t>
      </w:r>
      <w:r w:rsidR="00CB3510">
        <w:rPr>
          <w:b w:val="0"/>
          <w:bCs/>
        </w:rPr>
        <w:t xml:space="preserve">Kocho </w:t>
      </w:r>
      <w:r w:rsidR="00680CAF" w:rsidRPr="00680CAF">
        <w:rPr>
          <w:b w:val="0"/>
          <w:bCs/>
        </w:rPr>
        <w:t>shall have no liability for</w:t>
      </w:r>
      <w:r w:rsidR="006D30DB" w:rsidRPr="006D30DB">
        <w:rPr>
          <w:b w:val="0"/>
          <w:bCs/>
        </w:rPr>
        <w:t>, and shall be fully relieved from,</w:t>
      </w:r>
      <w:r w:rsidR="00680CAF" w:rsidRPr="00680CAF">
        <w:rPr>
          <w:b w:val="0"/>
          <w:bCs/>
        </w:rPr>
        <w:t xml:space="preserve"> </w:t>
      </w:r>
      <w:r w:rsidR="006D30DB">
        <w:rPr>
          <w:b w:val="0"/>
          <w:bCs/>
        </w:rPr>
        <w:t xml:space="preserve">any </w:t>
      </w:r>
      <w:r w:rsidR="00680CAF" w:rsidRPr="00680CAF">
        <w:rPr>
          <w:b w:val="0"/>
          <w:bCs/>
        </w:rPr>
        <w:t>failure</w:t>
      </w:r>
      <w:r w:rsidR="00BB3317" w:rsidRPr="00BB3317">
        <w:rPr>
          <w:b w:val="0"/>
          <w:bCs/>
        </w:rPr>
        <w:t>, delay, partial performance or degradation in the</w:t>
      </w:r>
      <w:r w:rsidR="00680CAF" w:rsidRPr="00680CAF">
        <w:rPr>
          <w:b w:val="0"/>
          <w:bCs/>
        </w:rPr>
        <w:t xml:space="preserve"> perform</w:t>
      </w:r>
      <w:r w:rsidR="00BB3317">
        <w:rPr>
          <w:b w:val="0"/>
          <w:bCs/>
        </w:rPr>
        <w:t>ance of</w:t>
      </w:r>
      <w:r w:rsidR="00680CAF" w:rsidRPr="00680CAF">
        <w:rPr>
          <w:b w:val="0"/>
          <w:bCs/>
        </w:rPr>
        <w:t xml:space="preserve"> the Services or its other obligations under this Agreement </w:t>
      </w:r>
      <w:r w:rsidR="007C5A6F" w:rsidRPr="007C5A6F">
        <w:rPr>
          <w:b w:val="0"/>
          <w:bCs/>
        </w:rPr>
        <w:t xml:space="preserve">to the extent arising from or in connection with </w:t>
      </w:r>
      <w:r w:rsidR="00680CAF" w:rsidRPr="00680CAF">
        <w:rPr>
          <w:b w:val="0"/>
          <w:bCs/>
        </w:rPr>
        <w:t>any Relief Event.</w:t>
      </w:r>
    </w:p>
    <w:p w14:paraId="64259F96" w14:textId="0D9F69C9" w:rsidR="00765121" w:rsidRDefault="00765121" w:rsidP="00DC557F">
      <w:pPr>
        <w:pStyle w:val="Style4"/>
        <w:spacing w:after="0"/>
        <w:ind w:left="1134" w:hanging="578"/>
        <w:rPr>
          <w:b w:val="0"/>
          <w:bCs/>
        </w:rPr>
      </w:pPr>
      <w:r w:rsidRPr="00765121">
        <w:rPr>
          <w:b w:val="0"/>
          <w:bCs/>
        </w:rPr>
        <w:t>Any such failure or delay shall not constitute a breach of this Agreement, and Kocho shall not be subject to service credits, liquidated damages, penalties or other remedies in respect thereof.</w:t>
      </w:r>
    </w:p>
    <w:p w14:paraId="2A33F761" w14:textId="43F5CE36" w:rsidR="0049258C" w:rsidRDefault="0049258C" w:rsidP="00DC557F">
      <w:pPr>
        <w:pStyle w:val="Style4"/>
        <w:spacing w:after="0"/>
        <w:ind w:left="1134" w:hanging="578"/>
        <w:rPr>
          <w:b w:val="0"/>
          <w:bCs/>
        </w:rPr>
      </w:pPr>
      <w:r w:rsidRPr="0049258C">
        <w:rPr>
          <w:b w:val="0"/>
          <w:bCs/>
        </w:rPr>
        <w:t>Upon the occurrence of a Relief Event:</w:t>
      </w:r>
    </w:p>
    <w:p w14:paraId="6A286297" w14:textId="76C4624B" w:rsidR="0049258C" w:rsidRDefault="00AC353E" w:rsidP="0049258C">
      <w:pPr>
        <w:pStyle w:val="Style4"/>
        <w:numPr>
          <w:ilvl w:val="2"/>
          <w:numId w:val="16"/>
        </w:numPr>
        <w:spacing w:after="0"/>
        <w:ind w:left="1701" w:hanging="567"/>
        <w:rPr>
          <w:b w:val="0"/>
          <w:bCs/>
        </w:rPr>
      </w:pPr>
      <w:r w:rsidRPr="00AC353E">
        <w:rPr>
          <w:b w:val="0"/>
          <w:bCs/>
        </w:rPr>
        <w:t>all affected milestones, delivery dates, service levels and time-based obligations shall be automatically extended by a period equal to the duration of the Relief Event and its reasonable consequences;</w:t>
      </w:r>
    </w:p>
    <w:p w14:paraId="3BE6A5BE" w14:textId="100B1248" w:rsidR="00AC353E" w:rsidRDefault="00AC353E" w:rsidP="0049258C">
      <w:pPr>
        <w:pStyle w:val="Style4"/>
        <w:numPr>
          <w:ilvl w:val="2"/>
          <w:numId w:val="16"/>
        </w:numPr>
        <w:spacing w:after="0"/>
        <w:ind w:left="1701" w:hanging="567"/>
        <w:rPr>
          <w:b w:val="0"/>
          <w:bCs/>
        </w:rPr>
      </w:pPr>
      <w:r w:rsidRPr="00AC353E">
        <w:rPr>
          <w:b w:val="0"/>
          <w:bCs/>
        </w:rPr>
        <w:t>Kocho shall be entitled to re-sequence, suspend or de-prioritise the affected Services without liability;</w:t>
      </w:r>
    </w:p>
    <w:p w14:paraId="72E6F5FF" w14:textId="42F3C967" w:rsidR="00A1445C" w:rsidRDefault="00A1445C" w:rsidP="0049258C">
      <w:pPr>
        <w:pStyle w:val="Style4"/>
        <w:numPr>
          <w:ilvl w:val="2"/>
          <w:numId w:val="16"/>
        </w:numPr>
        <w:spacing w:after="0"/>
        <w:ind w:left="1701" w:hanging="567"/>
        <w:rPr>
          <w:b w:val="0"/>
          <w:bCs/>
        </w:rPr>
      </w:pPr>
      <w:r w:rsidRPr="00A1445C">
        <w:rPr>
          <w:b w:val="0"/>
          <w:bCs/>
        </w:rPr>
        <w:t>Kocho shall be entitled to recover any additional costs reasonably incurred as a result of the Relief Event; and</w:t>
      </w:r>
    </w:p>
    <w:p w14:paraId="5B5424E9" w14:textId="624EC1BA" w:rsidR="00A1445C" w:rsidRDefault="00A1445C" w:rsidP="0049258C">
      <w:pPr>
        <w:pStyle w:val="Style4"/>
        <w:numPr>
          <w:ilvl w:val="2"/>
          <w:numId w:val="16"/>
        </w:numPr>
        <w:spacing w:after="0"/>
        <w:ind w:left="1701" w:hanging="567"/>
        <w:rPr>
          <w:b w:val="0"/>
          <w:bCs/>
        </w:rPr>
      </w:pPr>
      <w:r w:rsidRPr="00A1445C">
        <w:rPr>
          <w:b w:val="0"/>
          <w:bCs/>
        </w:rPr>
        <w:t>Kocho shall not be required to demonstrate critical path impact or meet any heightened evidentiary threshold.</w:t>
      </w:r>
    </w:p>
    <w:p w14:paraId="664C918F" w14:textId="259080B8" w:rsidR="0049258C" w:rsidRDefault="00034172" w:rsidP="00DC557F">
      <w:pPr>
        <w:pStyle w:val="Style4"/>
        <w:spacing w:after="0"/>
        <w:ind w:left="1134" w:hanging="578"/>
        <w:rPr>
          <w:b w:val="0"/>
          <w:bCs/>
        </w:rPr>
      </w:pPr>
      <w:r w:rsidRPr="00034172">
        <w:rPr>
          <w:b w:val="0"/>
          <w:bCs/>
        </w:rPr>
        <w:t>Where a Relief Event arises from or relates to a Change Request, Kocho shall be entitled to:</w:t>
      </w:r>
    </w:p>
    <w:p w14:paraId="2AAFFFB4" w14:textId="4F3C965A" w:rsidR="00034172" w:rsidRDefault="006F02B9" w:rsidP="00034172">
      <w:pPr>
        <w:pStyle w:val="Style4"/>
        <w:numPr>
          <w:ilvl w:val="2"/>
          <w:numId w:val="16"/>
        </w:numPr>
        <w:spacing w:after="0"/>
        <w:ind w:left="1701" w:hanging="567"/>
        <w:rPr>
          <w:b w:val="0"/>
          <w:bCs/>
        </w:rPr>
      </w:pPr>
      <w:r w:rsidRPr="006F02B9">
        <w:rPr>
          <w:b w:val="0"/>
          <w:bCs/>
        </w:rPr>
        <w:t>re-baseline Fees, milestones and payment schedules;</w:t>
      </w:r>
    </w:p>
    <w:p w14:paraId="2DDE505C" w14:textId="0B9D6B86" w:rsidR="006F02B9" w:rsidRDefault="006F02B9" w:rsidP="00034172">
      <w:pPr>
        <w:pStyle w:val="Style4"/>
        <w:numPr>
          <w:ilvl w:val="2"/>
          <w:numId w:val="16"/>
        </w:numPr>
        <w:spacing w:after="0"/>
        <w:ind w:left="1701" w:hanging="567"/>
        <w:rPr>
          <w:b w:val="0"/>
          <w:bCs/>
        </w:rPr>
      </w:pPr>
      <w:r w:rsidRPr="006F02B9">
        <w:rPr>
          <w:b w:val="0"/>
          <w:bCs/>
        </w:rPr>
        <w:lastRenderedPageBreak/>
        <w:t>charge at Kocho’s then-current Rates for all assessment, scoping, rework and implementation activities; and</w:t>
      </w:r>
    </w:p>
    <w:p w14:paraId="373D6E1B" w14:textId="38E82CA8" w:rsidR="006F02B9" w:rsidRDefault="00EB0D11" w:rsidP="00034172">
      <w:pPr>
        <w:pStyle w:val="Style4"/>
        <w:numPr>
          <w:ilvl w:val="2"/>
          <w:numId w:val="16"/>
        </w:numPr>
        <w:spacing w:after="0"/>
        <w:ind w:left="1701" w:hanging="567"/>
        <w:rPr>
          <w:b w:val="0"/>
          <w:bCs/>
        </w:rPr>
      </w:pPr>
      <w:r w:rsidRPr="00EB0D11">
        <w:rPr>
          <w:b w:val="0"/>
          <w:bCs/>
        </w:rPr>
        <w:t>recover any additional third-party, standby, acceleration or re-mobilisation costs incurred.</w:t>
      </w:r>
    </w:p>
    <w:p w14:paraId="6E09519D" w14:textId="476184D4" w:rsidR="00034172" w:rsidRDefault="00EB0D11" w:rsidP="00DC557F">
      <w:pPr>
        <w:pStyle w:val="Style4"/>
        <w:spacing w:after="0"/>
        <w:ind w:left="1134" w:hanging="578"/>
        <w:rPr>
          <w:b w:val="0"/>
          <w:bCs/>
        </w:rPr>
      </w:pPr>
      <w:r w:rsidRPr="00EB0D11">
        <w:rPr>
          <w:b w:val="0"/>
          <w:bCs/>
        </w:rPr>
        <w:t>No pricing, service level or delivery commitment applicable prior to the Relief Event shall continue to apply unless expressly reaffirmed in writing.</w:t>
      </w:r>
    </w:p>
    <w:p w14:paraId="5684AFAE" w14:textId="77777777" w:rsidR="00680CAF" w:rsidRPr="00680CAF" w:rsidRDefault="00680CAF" w:rsidP="00680CAF">
      <w:pPr>
        <w:pStyle w:val="Style4"/>
        <w:numPr>
          <w:ilvl w:val="0"/>
          <w:numId w:val="0"/>
        </w:numPr>
        <w:spacing w:after="0"/>
        <w:ind w:left="1134"/>
        <w:rPr>
          <w:b w:val="0"/>
          <w:bCs/>
        </w:rPr>
      </w:pPr>
    </w:p>
    <w:p w14:paraId="2F8E4E96" w14:textId="2EC78100" w:rsidR="004E2F14" w:rsidRDefault="004E2F14" w:rsidP="00AC3F01">
      <w:pPr>
        <w:pStyle w:val="Style5"/>
        <w:spacing w:after="0"/>
        <w:ind w:left="567" w:hanging="567"/>
      </w:pPr>
      <w:bookmarkStart w:id="16" w:name="_Toc226989043"/>
      <w:r>
        <w:t>FORCE MAJEURE</w:t>
      </w:r>
      <w:bookmarkEnd w:id="16"/>
    </w:p>
    <w:p w14:paraId="2D59F0C3" w14:textId="5A9ECBCF" w:rsidR="004E2F14" w:rsidRDefault="00423909" w:rsidP="004E2F14">
      <w:pPr>
        <w:pStyle w:val="Style4"/>
        <w:spacing w:after="0"/>
        <w:ind w:left="1134" w:hanging="578"/>
        <w:rPr>
          <w:b w:val="0"/>
          <w:bCs/>
        </w:rPr>
      </w:pPr>
      <w:r>
        <w:rPr>
          <w:b w:val="0"/>
          <w:bCs/>
        </w:rPr>
        <w:t>Kocho</w:t>
      </w:r>
      <w:r w:rsidR="005E4719" w:rsidRPr="005E4719">
        <w:rPr>
          <w:b w:val="0"/>
          <w:bCs/>
        </w:rPr>
        <w:t xml:space="preserve"> shall have no liability to the Client under this Agreement and the Client shall have no obligation to pay the Fees if </w:t>
      </w:r>
      <w:r>
        <w:rPr>
          <w:b w:val="0"/>
          <w:bCs/>
        </w:rPr>
        <w:t xml:space="preserve">Kocho </w:t>
      </w:r>
      <w:r w:rsidR="005E4719" w:rsidRPr="005E4719">
        <w:rPr>
          <w:b w:val="0"/>
          <w:bCs/>
        </w:rPr>
        <w:t xml:space="preserve">is prevented from, or delayed in, </w:t>
      </w:r>
      <w:r w:rsidR="0051760A">
        <w:rPr>
          <w:b w:val="0"/>
          <w:bCs/>
        </w:rPr>
        <w:t>or partial</w:t>
      </w:r>
      <w:r w:rsidR="00672910">
        <w:rPr>
          <w:b w:val="0"/>
          <w:bCs/>
        </w:rPr>
        <w:t xml:space="preserve">ly </w:t>
      </w:r>
      <w:r w:rsidR="005E4719" w:rsidRPr="005E4719">
        <w:rPr>
          <w:b w:val="0"/>
          <w:bCs/>
        </w:rPr>
        <w:t xml:space="preserve">performing its obligations under this Agreement, or from carrying on its business, by an event of Force Majeure except to the extent that </w:t>
      </w:r>
      <w:r>
        <w:rPr>
          <w:b w:val="0"/>
          <w:bCs/>
        </w:rPr>
        <w:t xml:space="preserve">Kocho </w:t>
      </w:r>
      <w:r w:rsidR="005E4719" w:rsidRPr="005E4719">
        <w:rPr>
          <w:b w:val="0"/>
          <w:bCs/>
        </w:rPr>
        <w:t>could reasonably have avoided such circumstances by fulfilling its obligations in accordance with the terms of this Agreement or otherwise exercising the level of diligence that could reasonably have been expected of it (having exercised Good Industry Practice), provided that:</w:t>
      </w:r>
    </w:p>
    <w:p w14:paraId="2DD87925" w14:textId="33D74DD7" w:rsidR="00FB74B4" w:rsidRDefault="00E73A7E" w:rsidP="00FB74B4">
      <w:pPr>
        <w:pStyle w:val="Style4"/>
        <w:numPr>
          <w:ilvl w:val="2"/>
          <w:numId w:val="16"/>
        </w:numPr>
        <w:spacing w:after="0"/>
        <w:ind w:left="1701" w:hanging="567"/>
        <w:rPr>
          <w:b w:val="0"/>
          <w:bCs/>
        </w:rPr>
      </w:pPr>
      <w:r w:rsidRPr="00E73A7E">
        <w:rPr>
          <w:b w:val="0"/>
          <w:bCs/>
        </w:rPr>
        <w:t>the Client is notified of such an event and its expected duration</w:t>
      </w:r>
      <w:r w:rsidR="007D7323">
        <w:rPr>
          <w:b w:val="0"/>
          <w:bCs/>
        </w:rPr>
        <w:t>, provided that a</w:t>
      </w:r>
      <w:r w:rsidR="007D7323" w:rsidRPr="007D7323">
        <w:rPr>
          <w:b w:val="0"/>
          <w:bCs/>
        </w:rPr>
        <w:t>ny failure or delay in providing such notice shall not invalidate Kocho’s entitlement to relief, provided the Client is not materially prejudiced as a result</w:t>
      </w:r>
      <w:r w:rsidRPr="00E73A7E">
        <w:rPr>
          <w:b w:val="0"/>
          <w:bCs/>
        </w:rPr>
        <w:t>; and</w:t>
      </w:r>
    </w:p>
    <w:p w14:paraId="28DE05D6" w14:textId="020A166D" w:rsidR="00E73A7E" w:rsidRDefault="00280F92" w:rsidP="00FB74B4">
      <w:pPr>
        <w:pStyle w:val="Style4"/>
        <w:numPr>
          <w:ilvl w:val="2"/>
          <w:numId w:val="16"/>
        </w:numPr>
        <w:spacing w:after="0"/>
        <w:ind w:left="1701" w:hanging="567"/>
        <w:rPr>
          <w:b w:val="0"/>
          <w:bCs/>
        </w:rPr>
      </w:pPr>
      <w:r w:rsidRPr="00280F92">
        <w:rPr>
          <w:b w:val="0"/>
          <w:bCs/>
        </w:rPr>
        <w:t>uses all reasonable endeavours to mitigate, overcome or minimise the effects of the event of Force Majeure concerned.</w:t>
      </w:r>
    </w:p>
    <w:p w14:paraId="0AFE3439" w14:textId="2B0887D7" w:rsidR="005E4719" w:rsidRDefault="00FB74B4" w:rsidP="004E2F14">
      <w:pPr>
        <w:pStyle w:val="Style4"/>
        <w:spacing w:after="0"/>
        <w:ind w:left="1134" w:hanging="578"/>
        <w:rPr>
          <w:b w:val="0"/>
          <w:bCs/>
        </w:rPr>
      </w:pPr>
      <w:r w:rsidRPr="00FB74B4">
        <w:rPr>
          <w:b w:val="0"/>
          <w:bCs/>
        </w:rPr>
        <w:t>If the period of delay or non-performance continues for four (4) weeks or more, the Party not affected may terminate this Agreement by giving fourteen (14) days' written notice to the other Party.</w:t>
      </w:r>
      <w:r w:rsidR="009C70D5">
        <w:rPr>
          <w:b w:val="0"/>
          <w:bCs/>
        </w:rPr>
        <w:t xml:space="preserve"> Any termination pursuant to this clause shall </w:t>
      </w:r>
      <w:r w:rsidR="009C70D5" w:rsidRPr="009C70D5">
        <w:rPr>
          <w:b w:val="0"/>
          <w:bCs/>
        </w:rPr>
        <w:t>not affect any payment obligations which, by their nature, are intended to survive termination</w:t>
      </w:r>
      <w:r w:rsidR="00503690">
        <w:rPr>
          <w:b w:val="0"/>
          <w:bCs/>
        </w:rPr>
        <w:t xml:space="preserve">. </w:t>
      </w:r>
    </w:p>
    <w:p w14:paraId="40F76C42" w14:textId="58CE5FF2" w:rsidR="00C33A87" w:rsidRDefault="00150976" w:rsidP="004E2F14">
      <w:pPr>
        <w:pStyle w:val="Style4"/>
        <w:spacing w:after="0"/>
        <w:ind w:left="1134" w:hanging="578"/>
        <w:rPr>
          <w:b w:val="0"/>
          <w:bCs/>
        </w:rPr>
      </w:pPr>
      <w:r w:rsidRPr="00150976">
        <w:rPr>
          <w:b w:val="0"/>
          <w:bCs/>
        </w:rPr>
        <w:t>During the continuance of a Force Majeure Event:</w:t>
      </w:r>
    </w:p>
    <w:p w14:paraId="0656EE35" w14:textId="35BDCD8E" w:rsidR="00150976" w:rsidRDefault="00C25018" w:rsidP="00150976">
      <w:pPr>
        <w:pStyle w:val="Style4"/>
        <w:numPr>
          <w:ilvl w:val="2"/>
          <w:numId w:val="16"/>
        </w:numPr>
        <w:spacing w:after="0"/>
        <w:ind w:left="1701" w:hanging="567"/>
        <w:rPr>
          <w:b w:val="0"/>
          <w:bCs/>
        </w:rPr>
      </w:pPr>
      <w:r w:rsidRPr="00C25018">
        <w:rPr>
          <w:b w:val="0"/>
          <w:bCs/>
        </w:rPr>
        <w:t>Kocho’s affected obligations shall be suspended for the duration of the Force Majeure Event and its reasonable consequences;</w:t>
      </w:r>
    </w:p>
    <w:p w14:paraId="0B46D891" w14:textId="5430C9FC" w:rsidR="00C25018" w:rsidRDefault="00C25018" w:rsidP="00150976">
      <w:pPr>
        <w:pStyle w:val="Style4"/>
        <w:numPr>
          <w:ilvl w:val="2"/>
          <w:numId w:val="16"/>
        </w:numPr>
        <w:spacing w:after="0"/>
        <w:ind w:left="1701" w:hanging="567"/>
        <w:rPr>
          <w:b w:val="0"/>
          <w:bCs/>
        </w:rPr>
      </w:pPr>
      <w:r w:rsidRPr="00C25018">
        <w:rPr>
          <w:b w:val="0"/>
          <w:bCs/>
        </w:rPr>
        <w:t>such failure or delay shall not constitute a breach of this Agreement; and</w:t>
      </w:r>
    </w:p>
    <w:p w14:paraId="05B886DE" w14:textId="6F3F91F7" w:rsidR="00C25018" w:rsidRDefault="00C25018" w:rsidP="00150976">
      <w:pPr>
        <w:pStyle w:val="Style4"/>
        <w:numPr>
          <w:ilvl w:val="2"/>
          <w:numId w:val="16"/>
        </w:numPr>
        <w:spacing w:after="0"/>
        <w:ind w:left="1701" w:hanging="567"/>
        <w:rPr>
          <w:b w:val="0"/>
          <w:bCs/>
        </w:rPr>
      </w:pPr>
      <w:r w:rsidRPr="00C25018">
        <w:rPr>
          <w:b w:val="0"/>
          <w:bCs/>
        </w:rPr>
        <w:t>the Client shall remain liable to pay all Fees and charges falling due in respect of Services performed prior to, during or after the Force Majeure Event, except where performance is rendered wholly impossible and no Services are being provided for the relevant period.</w:t>
      </w:r>
    </w:p>
    <w:p w14:paraId="6BB45A39" w14:textId="63EE4D60" w:rsidR="00150976" w:rsidRDefault="009630F5" w:rsidP="004E2F14">
      <w:pPr>
        <w:pStyle w:val="Style4"/>
        <w:spacing w:after="0"/>
        <w:ind w:left="1134" w:hanging="578"/>
        <w:rPr>
          <w:b w:val="0"/>
          <w:bCs/>
        </w:rPr>
      </w:pPr>
      <w:r w:rsidRPr="009630F5">
        <w:rPr>
          <w:b w:val="0"/>
          <w:bCs/>
        </w:rPr>
        <w:t>Kocho shall only be required to demonstrate that it has taken reasonable steps consistent with Good Industry Practice to mitigate the effects of the Force Majeure Event and shall not be required to incur disproportionate cost or operational risk to do so.</w:t>
      </w:r>
    </w:p>
    <w:p w14:paraId="1C1E4983" w14:textId="77777777" w:rsidR="00FB74B4" w:rsidRPr="005E4719" w:rsidRDefault="00FB74B4" w:rsidP="00FB74B4">
      <w:pPr>
        <w:pStyle w:val="Style4"/>
        <w:numPr>
          <w:ilvl w:val="0"/>
          <w:numId w:val="0"/>
        </w:numPr>
        <w:spacing w:after="0"/>
        <w:ind w:left="1134"/>
        <w:rPr>
          <w:b w:val="0"/>
          <w:bCs/>
        </w:rPr>
      </w:pPr>
    </w:p>
    <w:p w14:paraId="3C960397" w14:textId="60C98F60" w:rsidR="009912D4" w:rsidRDefault="009912D4" w:rsidP="00AC3F01">
      <w:pPr>
        <w:pStyle w:val="Style5"/>
        <w:spacing w:after="0"/>
        <w:ind w:left="567" w:hanging="567"/>
      </w:pPr>
      <w:bookmarkStart w:id="17" w:name="_Toc226989044"/>
      <w:r w:rsidRPr="009912D4">
        <w:t>ANTI-BRIBERY AND MODERN SLAVERY</w:t>
      </w:r>
      <w:bookmarkEnd w:id="17"/>
    </w:p>
    <w:p w14:paraId="06768B4F" w14:textId="059B27A2" w:rsidR="009912D4" w:rsidRPr="00954860" w:rsidRDefault="005240AE" w:rsidP="009912D4">
      <w:pPr>
        <w:pStyle w:val="Style4"/>
        <w:spacing w:after="0"/>
        <w:ind w:left="1134" w:hanging="578"/>
      </w:pPr>
      <w:r>
        <w:rPr>
          <w:b w:val="0"/>
          <w:bCs/>
        </w:rPr>
        <w:t>Kocho</w:t>
      </w:r>
      <w:r w:rsidR="00F84B8F">
        <w:rPr>
          <w:b w:val="0"/>
          <w:bCs/>
        </w:rPr>
        <w:t xml:space="preserve"> shall: </w:t>
      </w:r>
    </w:p>
    <w:p w14:paraId="32EF7F82" w14:textId="57FD6DC9" w:rsidR="00954860" w:rsidRDefault="003A412B" w:rsidP="00954860">
      <w:pPr>
        <w:pStyle w:val="Style4"/>
        <w:numPr>
          <w:ilvl w:val="2"/>
          <w:numId w:val="16"/>
        </w:numPr>
        <w:spacing w:after="0"/>
        <w:ind w:left="1701" w:hanging="567"/>
        <w:rPr>
          <w:b w:val="0"/>
          <w:bCs/>
        </w:rPr>
      </w:pPr>
      <w:r w:rsidRPr="003A412B">
        <w:rPr>
          <w:b w:val="0"/>
          <w:bCs/>
        </w:rPr>
        <w:t>comply with all applicable laws, regulations and sanctions relating to anti-bribery and anti-corruption, including the Bribery Act 2010;</w:t>
      </w:r>
    </w:p>
    <w:p w14:paraId="5F4F3C99" w14:textId="2C4C1A77" w:rsidR="003A412B" w:rsidRPr="003A412B" w:rsidRDefault="008558E9" w:rsidP="00954860">
      <w:pPr>
        <w:pStyle w:val="Style4"/>
        <w:numPr>
          <w:ilvl w:val="2"/>
          <w:numId w:val="16"/>
        </w:numPr>
        <w:spacing w:after="0"/>
        <w:ind w:left="1701" w:hanging="567"/>
        <w:rPr>
          <w:b w:val="0"/>
          <w:bCs/>
        </w:rPr>
      </w:pPr>
      <w:r w:rsidRPr="008558E9">
        <w:rPr>
          <w:b w:val="0"/>
          <w:bCs/>
        </w:rPr>
        <w:t xml:space="preserve">promptly report to the Client any request or demand for any undue financial or other advantage of any kind received by </w:t>
      </w:r>
      <w:r w:rsidR="005240AE">
        <w:rPr>
          <w:b w:val="0"/>
          <w:bCs/>
        </w:rPr>
        <w:t xml:space="preserve">Kocho </w:t>
      </w:r>
      <w:r w:rsidRPr="008558E9">
        <w:rPr>
          <w:b w:val="0"/>
          <w:bCs/>
        </w:rPr>
        <w:t>in connection with the performance of this Agreement.</w:t>
      </w:r>
    </w:p>
    <w:p w14:paraId="176CDD0E" w14:textId="212135B1" w:rsidR="00F84B8F" w:rsidRDefault="005240AE" w:rsidP="009912D4">
      <w:pPr>
        <w:pStyle w:val="Style4"/>
        <w:spacing w:after="0"/>
        <w:ind w:left="1134" w:hanging="578"/>
        <w:rPr>
          <w:b w:val="0"/>
          <w:bCs/>
        </w:rPr>
      </w:pPr>
      <w:r>
        <w:rPr>
          <w:b w:val="0"/>
          <w:bCs/>
        </w:rPr>
        <w:t xml:space="preserve">Kocho </w:t>
      </w:r>
      <w:r w:rsidR="000B51F6" w:rsidRPr="000B51F6">
        <w:rPr>
          <w:b w:val="0"/>
          <w:bCs/>
        </w:rPr>
        <w:t xml:space="preserve">shall procure that any person associated with, who is performing services in connection with this Agreement, adheres to terms equivalent to those imposed on </w:t>
      </w:r>
      <w:r>
        <w:rPr>
          <w:b w:val="0"/>
          <w:bCs/>
        </w:rPr>
        <w:t xml:space="preserve">Kocho </w:t>
      </w:r>
      <w:r w:rsidR="000B51F6" w:rsidRPr="000B51F6">
        <w:rPr>
          <w:b w:val="0"/>
          <w:bCs/>
        </w:rPr>
        <w:t>in this Clause 18 (“</w:t>
      </w:r>
      <w:r w:rsidR="000B51F6" w:rsidRPr="004E2F14">
        <w:t>Relevant Terms</w:t>
      </w:r>
      <w:r w:rsidR="000B51F6" w:rsidRPr="000B51F6">
        <w:rPr>
          <w:b w:val="0"/>
          <w:bCs/>
        </w:rPr>
        <w:t xml:space="preserve">”). </w:t>
      </w:r>
      <w:r>
        <w:rPr>
          <w:b w:val="0"/>
          <w:bCs/>
        </w:rPr>
        <w:t xml:space="preserve">Kocho </w:t>
      </w:r>
      <w:r w:rsidR="000B51F6" w:rsidRPr="000B51F6">
        <w:rPr>
          <w:b w:val="0"/>
          <w:bCs/>
        </w:rPr>
        <w:t>shall be responsible for the observance and performance by such persons of the Relevant Terms and shall be directly liable to the Client for any breach by such persons of any of the Relevant Terms.</w:t>
      </w:r>
    </w:p>
    <w:p w14:paraId="408D5EE5" w14:textId="05F070FD" w:rsidR="006B4C70" w:rsidRDefault="006B4C70" w:rsidP="009912D4">
      <w:pPr>
        <w:pStyle w:val="Style4"/>
        <w:spacing w:after="0"/>
        <w:ind w:left="1134" w:hanging="578"/>
        <w:rPr>
          <w:b w:val="0"/>
          <w:bCs/>
        </w:rPr>
      </w:pPr>
      <w:r w:rsidRPr="006B4C70">
        <w:rPr>
          <w:b w:val="0"/>
          <w:bCs/>
        </w:rPr>
        <w:t xml:space="preserve">For the purpose of this Clause 18, the meaning of adequate procedures and foreign public official and whether a person is associated with another person shall be determined in accordance with section 7(2) of the Bribery Act 2010 (and any guidance issued under section 9 of that Act), </w:t>
      </w:r>
      <w:r w:rsidRPr="006B4C70">
        <w:rPr>
          <w:b w:val="0"/>
          <w:bCs/>
        </w:rPr>
        <w:lastRenderedPageBreak/>
        <w:t>section</w:t>
      </w:r>
      <w:r w:rsidR="005240AE">
        <w:rPr>
          <w:b w:val="0"/>
          <w:bCs/>
        </w:rPr>
        <w:t>s</w:t>
      </w:r>
      <w:r w:rsidRPr="006B4C70">
        <w:rPr>
          <w:b w:val="0"/>
          <w:bCs/>
        </w:rPr>
        <w:t xml:space="preserve"> 6(5) and </w:t>
      </w:r>
      <w:r w:rsidR="005240AE">
        <w:rPr>
          <w:b w:val="0"/>
          <w:bCs/>
        </w:rPr>
        <w:t>6</w:t>
      </w:r>
      <w:r w:rsidRPr="006B4C70">
        <w:rPr>
          <w:b w:val="0"/>
          <w:bCs/>
        </w:rPr>
        <w:t xml:space="preserve">(6) of that Act and section 8 of that Act respectively. For the purposes of this Clause 18 a person associated with </w:t>
      </w:r>
      <w:r w:rsidR="00021D91">
        <w:rPr>
          <w:b w:val="0"/>
          <w:bCs/>
        </w:rPr>
        <w:t xml:space="preserve">Kocho </w:t>
      </w:r>
      <w:r w:rsidRPr="006B4C70">
        <w:rPr>
          <w:b w:val="0"/>
          <w:bCs/>
        </w:rPr>
        <w:t>includes any sub</w:t>
      </w:r>
      <w:r w:rsidR="00021D91">
        <w:rPr>
          <w:b w:val="0"/>
          <w:bCs/>
        </w:rPr>
        <w:t>-</w:t>
      </w:r>
      <w:r w:rsidRPr="006B4C70">
        <w:rPr>
          <w:b w:val="0"/>
          <w:bCs/>
        </w:rPr>
        <w:t xml:space="preserve">contractor of </w:t>
      </w:r>
      <w:r w:rsidR="00021D91">
        <w:rPr>
          <w:b w:val="0"/>
          <w:bCs/>
        </w:rPr>
        <w:t>Kocho</w:t>
      </w:r>
      <w:r w:rsidRPr="006B4C70">
        <w:rPr>
          <w:b w:val="0"/>
          <w:bCs/>
        </w:rPr>
        <w:t>.</w:t>
      </w:r>
    </w:p>
    <w:p w14:paraId="454F1DF9" w14:textId="7CDCCCE4" w:rsidR="006B4C70" w:rsidRDefault="00B279C2" w:rsidP="009912D4">
      <w:pPr>
        <w:pStyle w:val="Style4"/>
        <w:spacing w:after="0"/>
        <w:ind w:left="1134" w:hanging="578"/>
        <w:rPr>
          <w:b w:val="0"/>
          <w:bCs/>
        </w:rPr>
      </w:pPr>
      <w:r w:rsidRPr="00B279C2">
        <w:rPr>
          <w:b w:val="0"/>
          <w:bCs/>
        </w:rPr>
        <w:t xml:space="preserve">In performing its obligations under this Agreement, </w:t>
      </w:r>
      <w:r w:rsidR="00021D91">
        <w:rPr>
          <w:b w:val="0"/>
          <w:bCs/>
        </w:rPr>
        <w:t xml:space="preserve">Kocho </w:t>
      </w:r>
      <w:r w:rsidRPr="00B279C2">
        <w:rPr>
          <w:b w:val="0"/>
          <w:bCs/>
        </w:rPr>
        <w:t>shall:</w:t>
      </w:r>
    </w:p>
    <w:p w14:paraId="257EBC71" w14:textId="34F01427" w:rsidR="00B279C2" w:rsidRDefault="0064540B" w:rsidP="00B279C2">
      <w:pPr>
        <w:pStyle w:val="Style4"/>
        <w:numPr>
          <w:ilvl w:val="2"/>
          <w:numId w:val="16"/>
        </w:numPr>
        <w:spacing w:after="0"/>
        <w:ind w:left="1701" w:hanging="567"/>
        <w:rPr>
          <w:b w:val="0"/>
          <w:bCs/>
        </w:rPr>
      </w:pPr>
      <w:r w:rsidRPr="0064540B">
        <w:rPr>
          <w:b w:val="0"/>
          <w:bCs/>
        </w:rPr>
        <w:t>comply with all applicable anti-slavery and human trafficking laws, statutes, regulations from time to time in force the Modern Slavery Act 2015; and</w:t>
      </w:r>
    </w:p>
    <w:p w14:paraId="6F8ADECC" w14:textId="4ED5FC19" w:rsidR="0064540B" w:rsidRDefault="00954860" w:rsidP="00B279C2">
      <w:pPr>
        <w:pStyle w:val="Style4"/>
        <w:numPr>
          <w:ilvl w:val="2"/>
          <w:numId w:val="16"/>
        </w:numPr>
        <w:spacing w:after="0"/>
        <w:ind w:left="1701" w:hanging="567"/>
        <w:rPr>
          <w:b w:val="0"/>
          <w:bCs/>
        </w:rPr>
      </w:pPr>
      <w:r w:rsidRPr="00954860">
        <w:rPr>
          <w:b w:val="0"/>
          <w:bCs/>
        </w:rPr>
        <w:t>not engage in any activity, practice or conduct that would constitute an offence under sections 1, 2 or 4, of the Modern Slavery Act 2015 if such activity, practice or conduct were carried out in the UK.</w:t>
      </w:r>
    </w:p>
    <w:p w14:paraId="4DD8CC42" w14:textId="77777777" w:rsidR="00954860" w:rsidRPr="000B51F6" w:rsidRDefault="00954860" w:rsidP="00954860">
      <w:pPr>
        <w:pStyle w:val="Style4"/>
        <w:numPr>
          <w:ilvl w:val="0"/>
          <w:numId w:val="0"/>
        </w:numPr>
        <w:spacing w:after="0"/>
        <w:ind w:left="1701"/>
        <w:rPr>
          <w:b w:val="0"/>
          <w:bCs/>
        </w:rPr>
      </w:pPr>
    </w:p>
    <w:p w14:paraId="57CD7E09" w14:textId="0C9988A5" w:rsidR="000F03F9" w:rsidRDefault="008237E2" w:rsidP="00AC3F01">
      <w:pPr>
        <w:pStyle w:val="Style5"/>
        <w:spacing w:after="0"/>
        <w:ind w:left="567" w:hanging="567"/>
      </w:pPr>
      <w:bookmarkStart w:id="18" w:name="_Toc226989045"/>
      <w:r>
        <w:t>COMPLIANCE WITH DIGITAL OPERATIONAL RESILIENCE ACT (DORA)</w:t>
      </w:r>
      <w:bookmarkEnd w:id="18"/>
    </w:p>
    <w:p w14:paraId="3FCF46C8" w14:textId="3A15BD7E" w:rsidR="00E526E4" w:rsidRDefault="00E526E4" w:rsidP="00E526E4">
      <w:pPr>
        <w:pStyle w:val="Style4"/>
        <w:spacing w:after="0"/>
        <w:ind w:left="1134" w:hanging="578"/>
        <w:rPr>
          <w:b w:val="0"/>
          <w:bCs/>
        </w:rPr>
      </w:pPr>
      <w:r w:rsidRPr="00E526E4">
        <w:rPr>
          <w:b w:val="0"/>
          <w:bCs/>
        </w:rPr>
        <w:t>To the extent that any Services provided under this Agreement constitute information and communication technology services within the scope of Regulation (EU) 2022/2554 on digital operational resilience for the financial sector (“</w:t>
      </w:r>
      <w:r w:rsidRPr="00136BC0">
        <w:t>DORA</w:t>
      </w:r>
      <w:r w:rsidRPr="00E526E4">
        <w:rPr>
          <w:b w:val="0"/>
          <w:bCs/>
        </w:rPr>
        <w:t xml:space="preserve">”), the provisions set out in Annex </w:t>
      </w:r>
      <w:r w:rsidR="00136BC0">
        <w:rPr>
          <w:b w:val="0"/>
          <w:bCs/>
        </w:rPr>
        <w:t>2</w:t>
      </w:r>
      <w:r w:rsidRPr="00E526E4">
        <w:rPr>
          <w:b w:val="0"/>
          <w:bCs/>
        </w:rPr>
        <w:t xml:space="preserve"> (</w:t>
      </w:r>
      <w:r w:rsidR="00136BC0" w:rsidRPr="00136BC0">
        <w:t>“</w:t>
      </w:r>
      <w:r w:rsidRPr="00136BC0">
        <w:t>DORA Addendum</w:t>
      </w:r>
      <w:r w:rsidR="00136BC0" w:rsidRPr="00136BC0">
        <w:t>”</w:t>
      </w:r>
      <w:r w:rsidRPr="00E526E4">
        <w:rPr>
          <w:b w:val="0"/>
          <w:bCs/>
        </w:rPr>
        <w:t>) shall apply to such Services and are hereby incorporated into and form part of this Agreement.</w:t>
      </w:r>
    </w:p>
    <w:p w14:paraId="56F3621A" w14:textId="008AE7E6" w:rsidR="00136BC0" w:rsidRDefault="00B85660" w:rsidP="00E526E4">
      <w:pPr>
        <w:pStyle w:val="Style4"/>
        <w:spacing w:after="0"/>
        <w:ind w:left="1134" w:hanging="578"/>
        <w:rPr>
          <w:b w:val="0"/>
          <w:bCs/>
        </w:rPr>
      </w:pPr>
      <w:r w:rsidRPr="00B85660">
        <w:rPr>
          <w:b w:val="0"/>
          <w:bCs/>
        </w:rPr>
        <w:t>In the event of any inconsistency or conflict between the terms of this Agreement and the DORA Addendum, the provisions of the DORA Addendum shall prevail solely to the extent strictly necessary to ensure compliance with applicable requirements under DORA and only in respect of those Services to which DORA applies.</w:t>
      </w:r>
    </w:p>
    <w:p w14:paraId="58A160EC" w14:textId="6E5C7769" w:rsidR="00B85660" w:rsidRDefault="00B85660" w:rsidP="00E526E4">
      <w:pPr>
        <w:pStyle w:val="Style4"/>
        <w:spacing w:after="0"/>
        <w:ind w:left="1134" w:hanging="578"/>
        <w:rPr>
          <w:b w:val="0"/>
          <w:bCs/>
        </w:rPr>
      </w:pPr>
      <w:r w:rsidRPr="00B85660">
        <w:rPr>
          <w:b w:val="0"/>
          <w:bCs/>
        </w:rPr>
        <w:t xml:space="preserve">For the avoidance of doubt, nothing in the DORA Addendum shall be construed as imposing on </w:t>
      </w:r>
      <w:r w:rsidR="003350C4">
        <w:rPr>
          <w:b w:val="0"/>
          <w:bCs/>
        </w:rPr>
        <w:t xml:space="preserve">Kocho </w:t>
      </w:r>
      <w:r w:rsidRPr="00B85660">
        <w:rPr>
          <w:b w:val="0"/>
          <w:bCs/>
        </w:rPr>
        <w:t>any obligation in excess of, or additional to, those required under applicable law, unless expressly agreed in writing by the Parties.</w:t>
      </w:r>
    </w:p>
    <w:p w14:paraId="61988ED9" w14:textId="038162E3" w:rsidR="00B85660" w:rsidRDefault="008D5D23" w:rsidP="00E526E4">
      <w:pPr>
        <w:pStyle w:val="Style4"/>
        <w:spacing w:after="0"/>
        <w:ind w:left="1134" w:hanging="578"/>
        <w:rPr>
          <w:b w:val="0"/>
          <w:bCs/>
        </w:rPr>
      </w:pPr>
      <w:r w:rsidRPr="008D5D23">
        <w:rPr>
          <w:b w:val="0"/>
          <w:bCs/>
        </w:rPr>
        <w:t xml:space="preserve">Any amendment to the DORA Addendum requested by Customer following the Effective Date shall be subject to </w:t>
      </w:r>
      <w:r w:rsidR="003350C4">
        <w:rPr>
          <w:b w:val="0"/>
          <w:bCs/>
        </w:rPr>
        <w:t>Kocho</w:t>
      </w:r>
      <w:r w:rsidRPr="008D5D23">
        <w:rPr>
          <w:b w:val="0"/>
          <w:bCs/>
        </w:rPr>
        <w:t>’s reasonable review and agreement.</w:t>
      </w:r>
    </w:p>
    <w:p w14:paraId="200A2489" w14:textId="77777777" w:rsidR="008D5D23" w:rsidRPr="00E526E4" w:rsidRDefault="008D5D23" w:rsidP="008D5D23">
      <w:pPr>
        <w:pStyle w:val="Style4"/>
        <w:numPr>
          <w:ilvl w:val="0"/>
          <w:numId w:val="0"/>
        </w:numPr>
        <w:spacing w:after="0"/>
        <w:ind w:left="1134"/>
        <w:rPr>
          <w:b w:val="0"/>
          <w:bCs/>
        </w:rPr>
      </w:pPr>
    </w:p>
    <w:p w14:paraId="2930C4B3" w14:textId="1C933E66" w:rsidR="00D2355B" w:rsidRDefault="00D2355B" w:rsidP="00AC3F01">
      <w:pPr>
        <w:pStyle w:val="Style5"/>
        <w:spacing w:after="0"/>
        <w:ind w:left="567" w:hanging="567"/>
      </w:pPr>
      <w:bookmarkStart w:id="19" w:name="_Toc226989046"/>
      <w:r>
        <w:t>WAIVER</w:t>
      </w:r>
      <w:bookmarkEnd w:id="19"/>
      <w:r>
        <w:t xml:space="preserve"> </w:t>
      </w:r>
    </w:p>
    <w:p w14:paraId="6334F558" w14:textId="1E955B47" w:rsidR="00D2355B" w:rsidRDefault="00D2355B" w:rsidP="00D2355B">
      <w:pPr>
        <w:pStyle w:val="Style4"/>
        <w:spacing w:after="0"/>
        <w:ind w:left="1134" w:hanging="578"/>
        <w:rPr>
          <w:b w:val="0"/>
          <w:bCs/>
        </w:rPr>
      </w:pPr>
      <w:r w:rsidRPr="00D2355B">
        <w:rPr>
          <w:b w:val="0"/>
          <w:bCs/>
        </w:rPr>
        <w:t>No failure or delay by a Party to exercise any right or remedy provided under this Agreement or by law shall constitute a waiver of that or any other right or remedy, nor shall it preclude or restrict the further exercise of that or any other right or remedy. No single or partial exercise of such right or remedy shall preclude or restrict the further exercise of that or any other right or remedy.</w:t>
      </w:r>
    </w:p>
    <w:p w14:paraId="63BD2CC1" w14:textId="77777777" w:rsidR="00D2355B" w:rsidRPr="00D2355B" w:rsidRDefault="00D2355B" w:rsidP="00D2355B">
      <w:pPr>
        <w:pStyle w:val="Style4"/>
        <w:numPr>
          <w:ilvl w:val="0"/>
          <w:numId w:val="0"/>
        </w:numPr>
        <w:spacing w:after="0"/>
        <w:ind w:left="1134"/>
        <w:rPr>
          <w:b w:val="0"/>
          <w:bCs/>
        </w:rPr>
      </w:pPr>
    </w:p>
    <w:p w14:paraId="14BB1E3F" w14:textId="57DBE017" w:rsidR="00E84A6C" w:rsidRDefault="00E84A6C" w:rsidP="00AC3F01">
      <w:pPr>
        <w:pStyle w:val="Style5"/>
        <w:spacing w:after="0"/>
        <w:ind w:left="567" w:hanging="567"/>
      </w:pPr>
      <w:bookmarkStart w:id="20" w:name="_Toc226989047"/>
      <w:r>
        <w:t>SEVERANCE</w:t>
      </w:r>
      <w:bookmarkEnd w:id="20"/>
    </w:p>
    <w:p w14:paraId="718595BC" w14:textId="44E11107" w:rsidR="00E84A6C" w:rsidRDefault="00E84A6C" w:rsidP="00E84A6C">
      <w:pPr>
        <w:pStyle w:val="Style4"/>
        <w:spacing w:after="0"/>
        <w:ind w:left="1134" w:hanging="578"/>
        <w:rPr>
          <w:b w:val="0"/>
          <w:bCs/>
        </w:rPr>
      </w:pPr>
      <w:r w:rsidRPr="00E84A6C">
        <w:rPr>
          <w:b w:val="0"/>
          <w:bCs/>
        </w:rPr>
        <w:t>If any court or competent authority finds that any provision of this Agreement (or part of any provision) is invalid, illegal or unenforceable, that provision or part-provision shall, to the extent required, be deemed to be deleted, and the validity and enforceability of the other provisions of this Agreement shall not be affected.</w:t>
      </w:r>
    </w:p>
    <w:p w14:paraId="0BE1F306" w14:textId="3D775EBD" w:rsidR="00E84A6C" w:rsidRDefault="00C41C52" w:rsidP="00E84A6C">
      <w:pPr>
        <w:pStyle w:val="Style4"/>
        <w:spacing w:after="0"/>
        <w:ind w:left="1134" w:hanging="578"/>
        <w:rPr>
          <w:b w:val="0"/>
          <w:bCs/>
        </w:rPr>
      </w:pPr>
      <w:r w:rsidRPr="00C41C52">
        <w:rPr>
          <w:b w:val="0"/>
          <w:bCs/>
        </w:rPr>
        <w:t>If any invalid, unenforceable or illegal provision of this Agreement would be valid, enforceable and legal if some part of it were deleted, the Parties shall negotiate in good faith to amend such provision such that, as amended, it is legal, valid and enforceable, and, to the greatest extent possible, achieves the Parties' original commercial intention.</w:t>
      </w:r>
    </w:p>
    <w:p w14:paraId="19C6D746" w14:textId="77777777" w:rsidR="00C41C52" w:rsidRPr="00E84A6C" w:rsidRDefault="00C41C52" w:rsidP="00C41C52">
      <w:pPr>
        <w:pStyle w:val="Style4"/>
        <w:numPr>
          <w:ilvl w:val="0"/>
          <w:numId w:val="0"/>
        </w:numPr>
        <w:spacing w:after="0"/>
        <w:ind w:left="1134"/>
        <w:rPr>
          <w:b w:val="0"/>
          <w:bCs/>
        </w:rPr>
      </w:pPr>
    </w:p>
    <w:p w14:paraId="4E92399D" w14:textId="465DBA26" w:rsidR="00F51B40" w:rsidRDefault="00F51B40" w:rsidP="00AC3F01">
      <w:pPr>
        <w:pStyle w:val="Style5"/>
        <w:spacing w:after="0"/>
        <w:ind w:left="567" w:hanging="567"/>
      </w:pPr>
      <w:bookmarkStart w:id="21" w:name="_Toc226989048"/>
      <w:r>
        <w:t>ENTIRE AGREEMENT AND AMENDMENT</w:t>
      </w:r>
      <w:bookmarkEnd w:id="21"/>
    </w:p>
    <w:p w14:paraId="0BF67D58" w14:textId="273D09D1" w:rsidR="00F51B40" w:rsidRDefault="007859B0" w:rsidP="00F51B40">
      <w:pPr>
        <w:pStyle w:val="Style4"/>
        <w:spacing w:after="0"/>
        <w:ind w:left="1134" w:hanging="578"/>
        <w:rPr>
          <w:b w:val="0"/>
          <w:bCs/>
        </w:rPr>
      </w:pPr>
      <w:r w:rsidRPr="007859B0">
        <w:rPr>
          <w:b w:val="0"/>
          <w:bCs/>
        </w:rPr>
        <w:t>This Agreement (and its references to website address to further documentation), the Licence Agreements, the Statement of Works and the Customer Agreement constitute the entire agreement between the Parties and supersedes all previous discussions, correspondence, negotiations, arrangements, understandings and agreements between them relating to its subject matter.</w:t>
      </w:r>
    </w:p>
    <w:p w14:paraId="6FF2F135" w14:textId="23538A56" w:rsidR="007859B0" w:rsidRDefault="00A716AC" w:rsidP="00F51B40">
      <w:pPr>
        <w:pStyle w:val="Style4"/>
        <w:spacing w:after="0"/>
        <w:ind w:left="1134" w:hanging="578"/>
        <w:rPr>
          <w:b w:val="0"/>
          <w:bCs/>
        </w:rPr>
      </w:pPr>
      <w:r w:rsidRPr="00A716AC">
        <w:rPr>
          <w:b w:val="0"/>
          <w:bCs/>
        </w:rPr>
        <w:lastRenderedPageBreak/>
        <w:t>Each Party acknowledges that in entering into this Agreement it does not rely on, and shall have no remedies in respect of, any representation or warranty (whether made innocently or negligently) that is not set out in this Agreement.</w:t>
      </w:r>
    </w:p>
    <w:p w14:paraId="23F9C56D" w14:textId="13E02F86" w:rsidR="00A716AC" w:rsidRDefault="00BE6DB7" w:rsidP="00F51B40">
      <w:pPr>
        <w:pStyle w:val="Style4"/>
        <w:spacing w:after="0"/>
        <w:ind w:left="1134" w:hanging="578"/>
        <w:rPr>
          <w:b w:val="0"/>
          <w:bCs/>
        </w:rPr>
      </w:pPr>
      <w:r w:rsidRPr="00BE6DB7">
        <w:rPr>
          <w:b w:val="0"/>
          <w:bCs/>
        </w:rPr>
        <w:t>Each Party agrees that its only liability in respect of those representations and warranties that are set out in this Agreement (whether made innocently or negligently) shall be for breach of contract.</w:t>
      </w:r>
    </w:p>
    <w:p w14:paraId="039131A1" w14:textId="6C137AFE" w:rsidR="00BE6DB7" w:rsidRDefault="001D63EC" w:rsidP="00F51B40">
      <w:pPr>
        <w:pStyle w:val="Style4"/>
        <w:spacing w:after="0"/>
        <w:ind w:left="1134" w:hanging="578"/>
        <w:rPr>
          <w:b w:val="0"/>
          <w:bCs/>
        </w:rPr>
      </w:pPr>
      <w:r w:rsidRPr="001D63EC">
        <w:rPr>
          <w:b w:val="0"/>
          <w:bCs/>
        </w:rPr>
        <w:t>No alteration to or variation of this Agreement shall take effect unless and until the same is in writing and signed on behalf of each of the Parties by a duly authorised representative.</w:t>
      </w:r>
    </w:p>
    <w:p w14:paraId="4FCDFDA8" w14:textId="77777777" w:rsidR="001D63EC" w:rsidRPr="007859B0" w:rsidRDefault="001D63EC" w:rsidP="001D63EC">
      <w:pPr>
        <w:pStyle w:val="Style4"/>
        <w:numPr>
          <w:ilvl w:val="0"/>
          <w:numId w:val="0"/>
        </w:numPr>
        <w:spacing w:after="0"/>
        <w:ind w:left="1134"/>
        <w:rPr>
          <w:b w:val="0"/>
          <w:bCs/>
        </w:rPr>
      </w:pPr>
    </w:p>
    <w:p w14:paraId="6309FD6B" w14:textId="29D79595" w:rsidR="00BC7B66" w:rsidRDefault="00520F1D" w:rsidP="00AC3F01">
      <w:pPr>
        <w:pStyle w:val="Style5"/>
        <w:spacing w:after="0"/>
        <w:ind w:left="567" w:hanging="567"/>
      </w:pPr>
      <w:bookmarkStart w:id="22" w:name="_Toc226989049"/>
      <w:r>
        <w:t>ASSIGNMENT</w:t>
      </w:r>
      <w:bookmarkEnd w:id="22"/>
    </w:p>
    <w:p w14:paraId="1930BFF6" w14:textId="6BAE6BAB" w:rsidR="00520F1D" w:rsidRDefault="00520F1D" w:rsidP="00520F1D">
      <w:pPr>
        <w:pStyle w:val="Style4"/>
        <w:spacing w:after="0"/>
        <w:ind w:left="1134" w:hanging="578"/>
        <w:rPr>
          <w:b w:val="0"/>
          <w:bCs/>
        </w:rPr>
      </w:pPr>
      <w:r w:rsidRPr="00520F1D">
        <w:rPr>
          <w:b w:val="0"/>
          <w:bCs/>
        </w:rPr>
        <w:t>The Client shall not</w:t>
      </w:r>
      <w:r w:rsidR="00B157BE">
        <w:rPr>
          <w:b w:val="0"/>
          <w:bCs/>
        </w:rPr>
        <w:t>,</w:t>
      </w:r>
      <w:r w:rsidRPr="00520F1D">
        <w:rPr>
          <w:b w:val="0"/>
          <w:bCs/>
        </w:rPr>
        <w:t xml:space="preserve"> without the prior written consent of </w:t>
      </w:r>
      <w:r w:rsidR="00B157BE">
        <w:rPr>
          <w:b w:val="0"/>
          <w:bCs/>
        </w:rPr>
        <w:t xml:space="preserve">Kocho </w:t>
      </w:r>
      <w:r w:rsidRPr="00520F1D">
        <w:rPr>
          <w:b w:val="0"/>
          <w:bCs/>
        </w:rPr>
        <w:t>(such consent not to be unreasonably withheld or delayed) assign or, transfer or charge or deal in any other manner with either the benefit or the burden of this Agreement or any of its rights or obligations under it, or purport to do any of the same, nor sub-contract any or all of its obligations under this Agreement.</w:t>
      </w:r>
    </w:p>
    <w:p w14:paraId="0267B758" w14:textId="77777777" w:rsidR="00520F1D" w:rsidRPr="00520F1D" w:rsidRDefault="00520F1D" w:rsidP="00520F1D">
      <w:pPr>
        <w:pStyle w:val="Style4"/>
        <w:numPr>
          <w:ilvl w:val="0"/>
          <w:numId w:val="0"/>
        </w:numPr>
        <w:spacing w:after="0"/>
        <w:ind w:left="1134"/>
        <w:rPr>
          <w:b w:val="0"/>
          <w:bCs/>
        </w:rPr>
      </w:pPr>
    </w:p>
    <w:p w14:paraId="30B7FB8D" w14:textId="7DDEAFC4" w:rsidR="006E0027" w:rsidRDefault="00DE0870" w:rsidP="00AC3F01">
      <w:pPr>
        <w:pStyle w:val="Style5"/>
        <w:spacing w:after="0"/>
        <w:ind w:left="567" w:hanging="567"/>
      </w:pPr>
      <w:bookmarkStart w:id="23" w:name="_Toc226989050"/>
      <w:r w:rsidRPr="00DE0870">
        <w:t>NO PARTNERSHIP OR AGENCY</w:t>
      </w:r>
      <w:bookmarkEnd w:id="23"/>
    </w:p>
    <w:p w14:paraId="6794F021" w14:textId="5E0733EB" w:rsidR="00DE0870" w:rsidRDefault="0000741F" w:rsidP="00DE0870">
      <w:pPr>
        <w:pStyle w:val="Style4"/>
        <w:spacing w:after="0"/>
        <w:ind w:left="1134" w:hanging="578"/>
        <w:rPr>
          <w:b w:val="0"/>
          <w:bCs/>
        </w:rPr>
      </w:pPr>
      <w:r w:rsidRPr="0000741F">
        <w:rPr>
          <w:b w:val="0"/>
          <w:bCs/>
        </w:rPr>
        <w:t>Nothing in this Agreement is intended to, or shall be deemed to, establish any partnership or joint venture between any of the Parties, constitute any Party the agent of another Party, nor authorise any Party to make or enter into any commitments for or on behalf of any other Party.</w:t>
      </w:r>
    </w:p>
    <w:p w14:paraId="468374F3" w14:textId="77777777" w:rsidR="0000741F" w:rsidRPr="0000741F" w:rsidRDefault="0000741F" w:rsidP="0000741F">
      <w:pPr>
        <w:pStyle w:val="Style4"/>
        <w:numPr>
          <w:ilvl w:val="0"/>
          <w:numId w:val="0"/>
        </w:numPr>
        <w:spacing w:after="0"/>
        <w:ind w:left="1134"/>
        <w:rPr>
          <w:b w:val="0"/>
          <w:bCs/>
        </w:rPr>
      </w:pPr>
    </w:p>
    <w:p w14:paraId="2D0F4255" w14:textId="1967731E" w:rsidR="00CE0BCC" w:rsidRDefault="003428B7" w:rsidP="00AC3F01">
      <w:pPr>
        <w:pStyle w:val="Style5"/>
        <w:spacing w:after="0"/>
        <w:ind w:left="567" w:hanging="567"/>
      </w:pPr>
      <w:bookmarkStart w:id="24" w:name="_Toc226989051"/>
      <w:r w:rsidRPr="003428B7">
        <w:t>THIRD-PARTY RIGHTS</w:t>
      </w:r>
      <w:bookmarkEnd w:id="24"/>
    </w:p>
    <w:p w14:paraId="4A46F13B" w14:textId="68E50091" w:rsidR="003428B7" w:rsidRDefault="00003D29" w:rsidP="003428B7">
      <w:pPr>
        <w:pStyle w:val="Style4"/>
        <w:spacing w:after="0"/>
        <w:ind w:left="1134" w:hanging="578"/>
        <w:rPr>
          <w:b w:val="0"/>
          <w:bCs/>
        </w:rPr>
      </w:pPr>
      <w:r w:rsidRPr="00003D29">
        <w:rPr>
          <w:b w:val="0"/>
          <w:bCs/>
        </w:rPr>
        <w:t>This Agreement is made for the benefit of the Parties, to it and (where applicable) their successors and permitted assigns, and Microsoft (in respect of enforcing the terms of the Customer Agreement) and is not intended to benefit or be enforceable by anyone else.</w:t>
      </w:r>
    </w:p>
    <w:p w14:paraId="310EAFA8" w14:textId="77777777" w:rsidR="00003D29" w:rsidRPr="00003D29" w:rsidRDefault="00003D29" w:rsidP="00003D29">
      <w:pPr>
        <w:pStyle w:val="Style4"/>
        <w:numPr>
          <w:ilvl w:val="0"/>
          <w:numId w:val="0"/>
        </w:numPr>
        <w:spacing w:after="0"/>
        <w:ind w:left="1134"/>
        <w:rPr>
          <w:b w:val="0"/>
          <w:bCs/>
        </w:rPr>
      </w:pPr>
    </w:p>
    <w:p w14:paraId="646C6AB6" w14:textId="41CB3DD1" w:rsidR="00CD4EC4" w:rsidRPr="00CD4EC4" w:rsidRDefault="00D94D8C" w:rsidP="00AC3F01">
      <w:pPr>
        <w:pStyle w:val="Style5"/>
        <w:spacing w:after="0"/>
        <w:ind w:left="567" w:hanging="567"/>
      </w:pPr>
      <w:bookmarkStart w:id="25" w:name="_Toc226989052"/>
      <w:r>
        <w:rPr>
          <w:bCs/>
        </w:rPr>
        <w:t>NOTICES</w:t>
      </w:r>
      <w:bookmarkEnd w:id="25"/>
    </w:p>
    <w:p w14:paraId="6E094299" w14:textId="541974D6" w:rsidR="00CD4EC4" w:rsidRDefault="00755325" w:rsidP="00CD4EC4">
      <w:pPr>
        <w:pStyle w:val="Style4"/>
        <w:spacing w:after="0"/>
        <w:ind w:left="1134" w:hanging="578"/>
        <w:rPr>
          <w:b w:val="0"/>
          <w:bCs/>
        </w:rPr>
      </w:pPr>
      <w:r w:rsidRPr="00755325">
        <w:rPr>
          <w:b w:val="0"/>
          <w:bCs/>
        </w:rPr>
        <w:t>Any notice or other communication required to be given to a Party under or in connection with this Agreement shall be in writing and shall be delivered by hand or sent by pre-paid first class post or other next Business Day delivery service, at its registered office (if a company) or (in any other case) its principal place of business.</w:t>
      </w:r>
    </w:p>
    <w:p w14:paraId="1B7EBD8E" w14:textId="6E1F71FA" w:rsidR="00CD4EC4" w:rsidRDefault="007442C1" w:rsidP="00CD4EC4">
      <w:pPr>
        <w:pStyle w:val="Style4"/>
        <w:spacing w:after="0"/>
        <w:ind w:left="1134" w:hanging="578"/>
        <w:rPr>
          <w:b w:val="0"/>
          <w:bCs/>
        </w:rPr>
      </w:pPr>
      <w:r w:rsidRPr="007442C1">
        <w:rPr>
          <w:b w:val="0"/>
          <w:bCs/>
        </w:rPr>
        <w:t>Any notice or communication shall be deemed to have been received if delivered by hand, on signature of a delivery receipt, or otherwise at 9.00 am on the second Business Day after posting or at the time recorded by the delivery service.</w:t>
      </w:r>
    </w:p>
    <w:p w14:paraId="1B433CA4" w14:textId="77777777" w:rsidR="00CD4EC4" w:rsidRPr="00CD4EC4" w:rsidRDefault="00CD4EC4" w:rsidP="00CD4EC4">
      <w:pPr>
        <w:pStyle w:val="Style4"/>
        <w:numPr>
          <w:ilvl w:val="0"/>
          <w:numId w:val="0"/>
        </w:numPr>
        <w:spacing w:after="0"/>
        <w:ind w:left="1134"/>
        <w:rPr>
          <w:b w:val="0"/>
          <w:bCs/>
        </w:rPr>
      </w:pPr>
    </w:p>
    <w:p w14:paraId="7CB52049" w14:textId="2E9812A7" w:rsidR="002B7E78" w:rsidRDefault="006E59AA" w:rsidP="00AC3F01">
      <w:pPr>
        <w:pStyle w:val="Style5"/>
        <w:spacing w:after="0"/>
        <w:ind w:left="567" w:hanging="567"/>
      </w:pPr>
      <w:bookmarkStart w:id="26" w:name="_Toc226989053"/>
      <w:r w:rsidRPr="006E59AA">
        <w:t>DISPUTE RESOLUTION</w:t>
      </w:r>
      <w:bookmarkEnd w:id="26"/>
    </w:p>
    <w:p w14:paraId="5C073A9C" w14:textId="1D3C0B42" w:rsidR="006E59AA" w:rsidRDefault="00BA1F53" w:rsidP="006E59AA">
      <w:pPr>
        <w:pStyle w:val="Style4"/>
        <w:spacing w:after="0"/>
        <w:ind w:left="1134" w:hanging="578"/>
        <w:rPr>
          <w:b w:val="0"/>
          <w:bCs/>
        </w:rPr>
      </w:pPr>
      <w:r w:rsidRPr="00BA1F53">
        <w:rPr>
          <w:b w:val="0"/>
          <w:bCs/>
        </w:rPr>
        <w:t>If a dispute arises under this Agreement (“</w:t>
      </w:r>
      <w:r w:rsidRPr="00BA1F53">
        <w:t>Dispute</w:t>
      </w:r>
      <w:r w:rsidRPr="00BA1F53">
        <w:rPr>
          <w:b w:val="0"/>
          <w:bCs/>
        </w:rPr>
        <w:t>”), including any Dispute arising out of any amount due to a Party hereto, then before bringing any suit, action or proceeding in connection with such Dispute, a Party must first give written notice of the Dispute to the other Party describing the Dispute and requesting that it is resolved under this dispute resolution process (“</w:t>
      </w:r>
      <w:r w:rsidRPr="00BA1F53">
        <w:t>Dispute Notice</w:t>
      </w:r>
      <w:r w:rsidRPr="00BA1F53">
        <w:rPr>
          <w:b w:val="0"/>
          <w:bCs/>
        </w:rPr>
        <w:t>”).</w:t>
      </w:r>
    </w:p>
    <w:p w14:paraId="7F3B87E2" w14:textId="5693AA59" w:rsidR="00BA1F53" w:rsidRDefault="00AD1509" w:rsidP="006E59AA">
      <w:pPr>
        <w:pStyle w:val="Style4"/>
        <w:spacing w:after="0"/>
        <w:ind w:left="1134" w:hanging="578"/>
        <w:rPr>
          <w:b w:val="0"/>
          <w:bCs/>
        </w:rPr>
      </w:pPr>
      <w:r w:rsidRPr="00AD1509">
        <w:rPr>
          <w:b w:val="0"/>
          <w:bCs/>
        </w:rPr>
        <w:t xml:space="preserve">If the Parties are unable to resolve the Dispute within </w:t>
      </w:r>
      <w:r w:rsidR="00C42931">
        <w:rPr>
          <w:b w:val="0"/>
          <w:bCs/>
        </w:rPr>
        <w:t>fifteen</w:t>
      </w:r>
      <w:r w:rsidR="00C42931" w:rsidRPr="00AD1509">
        <w:rPr>
          <w:b w:val="0"/>
          <w:bCs/>
        </w:rPr>
        <w:t xml:space="preserve"> </w:t>
      </w:r>
      <w:r w:rsidRPr="00AD1509">
        <w:rPr>
          <w:b w:val="0"/>
          <w:bCs/>
        </w:rPr>
        <w:t>(</w:t>
      </w:r>
      <w:r w:rsidR="00C42931">
        <w:rPr>
          <w:b w:val="0"/>
          <w:bCs/>
        </w:rPr>
        <w:t>15</w:t>
      </w:r>
      <w:r w:rsidRPr="00AD1509">
        <w:rPr>
          <w:b w:val="0"/>
          <w:bCs/>
        </w:rPr>
        <w:t>) calendar days of delivery of the Dispute Notice, then each Party will promptly (but no later than five (5) Business Days thereafter):</w:t>
      </w:r>
    </w:p>
    <w:p w14:paraId="7A7766ED" w14:textId="5447468E" w:rsidR="00E03927" w:rsidRDefault="003C7292" w:rsidP="00E03927">
      <w:pPr>
        <w:pStyle w:val="Style4"/>
        <w:numPr>
          <w:ilvl w:val="2"/>
          <w:numId w:val="16"/>
        </w:numPr>
        <w:spacing w:after="0"/>
        <w:ind w:left="1701" w:hanging="567"/>
        <w:rPr>
          <w:b w:val="0"/>
          <w:bCs/>
        </w:rPr>
      </w:pPr>
      <w:r w:rsidRPr="003C7292">
        <w:rPr>
          <w:b w:val="0"/>
          <w:bCs/>
        </w:rPr>
        <w:t>appoint a designated representative who has sufficient authority to settle the Dispute and who is at a higher management level than the person with direct responsibility for the administration of this Agreement (“</w:t>
      </w:r>
      <w:r w:rsidRPr="003D0A45">
        <w:t>Designated Representative</w:t>
      </w:r>
      <w:r w:rsidRPr="003C7292">
        <w:rPr>
          <w:b w:val="0"/>
          <w:bCs/>
        </w:rPr>
        <w:t>”); and</w:t>
      </w:r>
    </w:p>
    <w:p w14:paraId="0B0A65EA" w14:textId="0F88DB46" w:rsidR="003C7292" w:rsidRDefault="003D0A45" w:rsidP="00E03927">
      <w:pPr>
        <w:pStyle w:val="Style4"/>
        <w:numPr>
          <w:ilvl w:val="2"/>
          <w:numId w:val="16"/>
        </w:numPr>
        <w:spacing w:after="0"/>
        <w:ind w:left="1701" w:hanging="567"/>
        <w:rPr>
          <w:b w:val="0"/>
          <w:bCs/>
        </w:rPr>
      </w:pPr>
      <w:r w:rsidRPr="003D0A45">
        <w:rPr>
          <w:b w:val="0"/>
          <w:bCs/>
        </w:rPr>
        <w:t>notify the other Party in writing of the name and contact information of such Designated Representative.</w:t>
      </w:r>
    </w:p>
    <w:p w14:paraId="2BDA5EFC" w14:textId="19ECB1FC" w:rsidR="00AD1509" w:rsidRDefault="007A4008" w:rsidP="006E59AA">
      <w:pPr>
        <w:pStyle w:val="Style4"/>
        <w:spacing w:after="0"/>
        <w:ind w:left="1134" w:hanging="578"/>
        <w:rPr>
          <w:b w:val="0"/>
          <w:bCs/>
        </w:rPr>
      </w:pPr>
      <w:r w:rsidRPr="007A4008">
        <w:rPr>
          <w:b w:val="0"/>
          <w:bCs/>
        </w:rPr>
        <w:t xml:space="preserve">The Designated Representatives will then meet as often as they deem necessary in their reasonable judgment to discuss the Dispute and negotiate in good faith to resolve the Dispute. </w:t>
      </w:r>
      <w:r w:rsidRPr="007A4008">
        <w:rPr>
          <w:b w:val="0"/>
          <w:bCs/>
        </w:rPr>
        <w:lastRenderedPageBreak/>
        <w:t>The Designated Representatives will mutually determine the format for such discussions and negotiations, provided that all reasonable requests for relevant information relating to the Dispute made by one Party to the other Party will be honoured.</w:t>
      </w:r>
    </w:p>
    <w:p w14:paraId="0D582968" w14:textId="758391E2" w:rsidR="00E03927" w:rsidRPr="00CB093C" w:rsidRDefault="00E03927" w:rsidP="006E59AA">
      <w:pPr>
        <w:pStyle w:val="Style4"/>
        <w:spacing w:after="0"/>
        <w:ind w:left="1134" w:hanging="578"/>
        <w:rPr>
          <w:b w:val="0"/>
          <w:bCs/>
        </w:rPr>
      </w:pPr>
      <w:r w:rsidRPr="00CB093C">
        <w:rPr>
          <w:b w:val="0"/>
          <w:bCs/>
        </w:rPr>
        <w:t xml:space="preserve">If the Parties are unable to resolve the Dispute within thirty (30) calendar days after the appointment of both Designated Representatives, then </w:t>
      </w:r>
      <w:r w:rsidR="00DB2261" w:rsidRPr="00CB093C">
        <w:rPr>
          <w:b w:val="0"/>
          <w:bCs/>
        </w:rPr>
        <w:t>then the Dispute shall be finally resolved by arbitration in accordance with Clause 26.5</w:t>
      </w:r>
      <w:r w:rsidRPr="00CB093C">
        <w:rPr>
          <w:b w:val="0"/>
          <w:bCs/>
        </w:rPr>
        <w:t>.</w:t>
      </w:r>
    </w:p>
    <w:p w14:paraId="2887D55F" w14:textId="777A33AF" w:rsidR="00F96CA4" w:rsidRPr="00CB093C" w:rsidRDefault="00CE24FA" w:rsidP="006E59AA">
      <w:pPr>
        <w:pStyle w:val="Style4"/>
        <w:spacing w:after="0"/>
        <w:ind w:left="1134" w:hanging="578"/>
        <w:rPr>
          <w:b w:val="0"/>
          <w:bCs/>
        </w:rPr>
      </w:pPr>
      <w:r>
        <w:rPr>
          <w:b w:val="0"/>
          <w:bCs/>
        </w:rPr>
        <w:t xml:space="preserve">Mediation </w:t>
      </w:r>
      <w:r w:rsidR="00F96CA4" w:rsidRPr="00CB093C">
        <w:rPr>
          <w:b w:val="0"/>
          <w:bCs/>
        </w:rPr>
        <w:t>(CEDR Institutional Rules):</w:t>
      </w:r>
      <w:r w:rsidR="00F96CA4" w:rsidRPr="00CB093C">
        <w:rPr>
          <w:b w:val="0"/>
          <w:bCs/>
          <w:u w:val="single"/>
        </w:rPr>
        <w:t xml:space="preserve"> Any Dispute not resolved pursuant to Clauses 26.1 to 26.4 shall be finally resolved by </w:t>
      </w:r>
      <w:r>
        <w:rPr>
          <w:b w:val="0"/>
          <w:bCs/>
          <w:u w:val="single"/>
        </w:rPr>
        <w:t xml:space="preserve">mediation </w:t>
      </w:r>
      <w:r w:rsidR="00F96CA4" w:rsidRPr="00CB093C">
        <w:rPr>
          <w:b w:val="0"/>
          <w:bCs/>
          <w:u w:val="single"/>
        </w:rPr>
        <w:t xml:space="preserve">administered by the Centre for Effective Dispute Resolution (CEDR) in accordance with the CEDR </w:t>
      </w:r>
      <w:r>
        <w:rPr>
          <w:b w:val="0"/>
          <w:bCs/>
          <w:u w:val="single"/>
        </w:rPr>
        <w:t xml:space="preserve">Mediation </w:t>
      </w:r>
      <w:r w:rsidR="00F96CA4" w:rsidRPr="00CB093C">
        <w:rPr>
          <w:b w:val="0"/>
          <w:bCs/>
          <w:u w:val="single"/>
        </w:rPr>
        <w:t xml:space="preserve">Rules in force at the time of the commencement of the </w:t>
      </w:r>
      <w:r>
        <w:rPr>
          <w:b w:val="0"/>
          <w:bCs/>
          <w:u w:val="single"/>
        </w:rPr>
        <w:t>mediation</w:t>
      </w:r>
      <w:r w:rsidR="00F96CA4" w:rsidRPr="00CB093C">
        <w:rPr>
          <w:b w:val="0"/>
          <w:bCs/>
          <w:u w:val="single"/>
        </w:rPr>
        <w:t>.</w:t>
      </w:r>
    </w:p>
    <w:p w14:paraId="29F407A0" w14:textId="506C3D8E" w:rsidR="00056828" w:rsidRPr="00CB093C" w:rsidRDefault="00CB093C" w:rsidP="006E59AA">
      <w:pPr>
        <w:pStyle w:val="Style4"/>
        <w:spacing w:after="0"/>
        <w:ind w:left="1134" w:hanging="578"/>
        <w:rPr>
          <w:b w:val="0"/>
          <w:bCs/>
        </w:rPr>
      </w:pPr>
      <w:r w:rsidRPr="00CB093C">
        <w:rPr>
          <w:b w:val="0"/>
          <w:bCs/>
        </w:rPr>
        <w:t xml:space="preserve">Nothing in this Clause 26 shall prevent either Party from seeking interim or injunctive relief (including for the protection of confidential information, Intellectual Property Rights, or to recover undisputed amounts due) from any court of competent jurisdiction at any time. </w:t>
      </w:r>
    </w:p>
    <w:p w14:paraId="0331FC37" w14:textId="77777777" w:rsidR="00E03927" w:rsidRPr="00BA1F53" w:rsidRDefault="00E03927" w:rsidP="00E03927">
      <w:pPr>
        <w:pStyle w:val="Style4"/>
        <w:numPr>
          <w:ilvl w:val="0"/>
          <w:numId w:val="0"/>
        </w:numPr>
        <w:spacing w:after="0"/>
        <w:ind w:left="1134"/>
        <w:rPr>
          <w:b w:val="0"/>
          <w:bCs/>
        </w:rPr>
      </w:pPr>
    </w:p>
    <w:p w14:paraId="563797BD" w14:textId="201C6756" w:rsidR="00D16306" w:rsidRDefault="00A05422" w:rsidP="00AC3F01">
      <w:pPr>
        <w:pStyle w:val="Style5"/>
        <w:spacing w:after="0"/>
        <w:ind w:left="567" w:hanging="567"/>
      </w:pPr>
      <w:bookmarkStart w:id="27" w:name="_Toc226989054"/>
      <w:r>
        <w:t>MARKETING</w:t>
      </w:r>
      <w:bookmarkEnd w:id="27"/>
    </w:p>
    <w:p w14:paraId="76DF0FCD" w14:textId="21B84B8B" w:rsidR="00A05422" w:rsidRDefault="004C69CD" w:rsidP="00A05422">
      <w:pPr>
        <w:pStyle w:val="Style4"/>
        <w:spacing w:after="0"/>
        <w:ind w:left="1134" w:hanging="578"/>
        <w:rPr>
          <w:b w:val="0"/>
          <w:bCs/>
        </w:rPr>
      </w:pPr>
      <w:r w:rsidRPr="004C69CD">
        <w:rPr>
          <w:b w:val="0"/>
          <w:bCs/>
        </w:rPr>
        <w:t xml:space="preserve">Both Parties agree to reasonably cooperate in connection with the creation of mutually beneficial marketing communications, which shall include, at a minimum, a press release, case study and a reference to </w:t>
      </w:r>
      <w:r w:rsidR="00F70AA5">
        <w:rPr>
          <w:b w:val="0"/>
          <w:bCs/>
        </w:rPr>
        <w:t xml:space="preserve">the </w:t>
      </w:r>
      <w:r w:rsidRPr="004C69CD">
        <w:rPr>
          <w:b w:val="0"/>
          <w:bCs/>
        </w:rPr>
        <w:t xml:space="preserve">Client on </w:t>
      </w:r>
      <w:r w:rsidR="00F70AA5">
        <w:rPr>
          <w:b w:val="0"/>
          <w:bCs/>
        </w:rPr>
        <w:t>Kocho</w:t>
      </w:r>
      <w:r w:rsidR="00F70AA5" w:rsidRPr="004C69CD">
        <w:rPr>
          <w:b w:val="0"/>
          <w:bCs/>
        </w:rPr>
        <w:t xml:space="preserve">’s </w:t>
      </w:r>
      <w:r w:rsidRPr="004C69CD">
        <w:rPr>
          <w:b w:val="0"/>
          <w:bCs/>
        </w:rPr>
        <w:t>website</w:t>
      </w:r>
      <w:r w:rsidR="00F70AA5">
        <w:rPr>
          <w:b w:val="0"/>
          <w:bCs/>
        </w:rPr>
        <w:t xml:space="preserve"> or any third party website that Kocho uses to promote and market its Services</w:t>
      </w:r>
      <w:r w:rsidRPr="004C69CD">
        <w:rPr>
          <w:b w:val="0"/>
          <w:bCs/>
        </w:rPr>
        <w:t>, provided that in no event shall either Party use the name, trademarks or other proprietary identifying symbols of the other Party without such Party’s prior written consent, which consent shall not be unreasonably withheld or delayed.</w:t>
      </w:r>
    </w:p>
    <w:p w14:paraId="04FACBCB" w14:textId="77777777" w:rsidR="004C69CD" w:rsidRPr="004C69CD" w:rsidRDefault="004C69CD" w:rsidP="004C69CD">
      <w:pPr>
        <w:pStyle w:val="Style4"/>
        <w:numPr>
          <w:ilvl w:val="0"/>
          <w:numId w:val="0"/>
        </w:numPr>
        <w:spacing w:after="0"/>
        <w:ind w:left="1134"/>
        <w:rPr>
          <w:b w:val="0"/>
          <w:bCs/>
        </w:rPr>
      </w:pPr>
    </w:p>
    <w:p w14:paraId="3CF597D1" w14:textId="371FB38A" w:rsidR="00993DBD" w:rsidRDefault="00ED5831" w:rsidP="00AC3F01">
      <w:pPr>
        <w:pStyle w:val="Style5"/>
        <w:spacing w:after="0"/>
        <w:ind w:left="567" w:hanging="567"/>
      </w:pPr>
      <w:bookmarkStart w:id="28" w:name="_Toc226989055"/>
      <w:r>
        <w:t>GOVERNING LAW AND JURISDICTION</w:t>
      </w:r>
      <w:bookmarkEnd w:id="28"/>
    </w:p>
    <w:p w14:paraId="52B6F55B" w14:textId="62189D1D" w:rsidR="00904B6F" w:rsidRPr="00904B6F" w:rsidRDefault="00904B6F" w:rsidP="00993DBD">
      <w:pPr>
        <w:pStyle w:val="Style4"/>
        <w:spacing w:after="0"/>
        <w:ind w:left="1134" w:hanging="578"/>
        <w:rPr>
          <w:b w:val="0"/>
          <w:bCs/>
        </w:rPr>
      </w:pPr>
      <w:r w:rsidRPr="00904B6F">
        <w:rPr>
          <w:b w:val="0"/>
          <w:bCs/>
        </w:rPr>
        <w:t>This Agreement and any dispute or claim arising out of or in connection with it or its subject matter or formation (including non-contractual disputes or claims) shall be exclusively governed by and construed in accordance with the law of England</w:t>
      </w:r>
      <w:r w:rsidR="004C69CD">
        <w:rPr>
          <w:b w:val="0"/>
          <w:bCs/>
        </w:rPr>
        <w:t xml:space="preserve"> and Wales</w:t>
      </w:r>
      <w:r w:rsidRPr="00904B6F">
        <w:rPr>
          <w:b w:val="0"/>
          <w:bCs/>
        </w:rPr>
        <w:t>.</w:t>
      </w:r>
    </w:p>
    <w:p w14:paraId="3CCA3ACB" w14:textId="75C647A1" w:rsidR="00724494" w:rsidRPr="00724494" w:rsidRDefault="00E75798" w:rsidP="00993DBD">
      <w:pPr>
        <w:pStyle w:val="Style4"/>
        <w:spacing w:after="0"/>
        <w:ind w:left="1134" w:hanging="578"/>
      </w:pPr>
      <w:r w:rsidRPr="00E75798">
        <w:rPr>
          <w:b w:val="0"/>
          <w:bCs/>
        </w:rPr>
        <w:t>The Parties irrevocably agree that the courts of England shall have exclusive jurisdiction to settle any dispute or claim that arises out of or in connection with this Agreement or its subject matter or formation (including non-contractual disputes or claims).</w:t>
      </w:r>
    </w:p>
    <w:p w14:paraId="5F2CDDD7" w14:textId="77777777" w:rsidR="00904B6F" w:rsidRDefault="00904B6F" w:rsidP="00DE3F60">
      <w:pPr>
        <w:pStyle w:val="Style4"/>
        <w:numPr>
          <w:ilvl w:val="0"/>
          <w:numId w:val="0"/>
        </w:numPr>
        <w:rPr>
          <w:b w:val="0"/>
          <w:bCs/>
        </w:rPr>
      </w:pPr>
    </w:p>
    <w:p w14:paraId="1F6A6A8C" w14:textId="7749A431" w:rsidR="00DE3F60" w:rsidRDefault="00DE3F60" w:rsidP="00DE3F60">
      <w:pPr>
        <w:pStyle w:val="Style4"/>
        <w:numPr>
          <w:ilvl w:val="0"/>
          <w:numId w:val="0"/>
        </w:numPr>
        <w:rPr>
          <w:b w:val="0"/>
          <w:bCs/>
        </w:rPr>
      </w:pPr>
      <w:r w:rsidRPr="00DE3F60">
        <w:rPr>
          <w:b w:val="0"/>
          <w:bCs/>
        </w:rPr>
        <w:t xml:space="preserve">IN WITNESS WHEREOF, the Parties hereto, each acting under due and proper authority, have executed this </w:t>
      </w:r>
      <w:r w:rsidR="003827FA">
        <w:rPr>
          <w:b w:val="0"/>
          <w:bCs/>
        </w:rPr>
        <w:t xml:space="preserve">Teaming </w:t>
      </w:r>
      <w:r w:rsidRPr="00DE3F60">
        <w:rPr>
          <w:b w:val="0"/>
          <w:bCs/>
        </w:rPr>
        <w:t>Agreement as of the date specified below.</w:t>
      </w:r>
    </w:p>
    <w:p w14:paraId="2FC24F66" w14:textId="6F9CAAF6" w:rsidR="00DE3F60" w:rsidRPr="00461541" w:rsidRDefault="00DE3F60" w:rsidP="00DE3F60">
      <w:pPr>
        <w:tabs>
          <w:tab w:val="left" w:pos="-990"/>
        </w:tabs>
        <w:spacing w:before="120" w:after="120"/>
        <w:rPr>
          <w:b/>
          <w:bCs/>
        </w:rPr>
      </w:pPr>
      <w:r>
        <w:rPr>
          <w:b/>
          <w:bCs/>
        </w:rPr>
        <w:t xml:space="preserve">Kocho </w:t>
      </w:r>
      <w:r>
        <w:rPr>
          <w:b/>
          <w:bCs/>
        </w:rPr>
        <w:tab/>
      </w:r>
      <w:r>
        <w:rPr>
          <w:b/>
          <w:bCs/>
        </w:rPr>
        <w:tab/>
      </w:r>
      <w:r w:rsidRPr="00461541">
        <w:rPr>
          <w:b/>
          <w:bCs/>
        </w:rPr>
        <w:tab/>
      </w:r>
      <w:r w:rsidRPr="00461541">
        <w:rPr>
          <w:b/>
          <w:bCs/>
        </w:rPr>
        <w:tab/>
      </w:r>
      <w:r w:rsidRPr="00461541">
        <w:rPr>
          <w:b/>
          <w:bCs/>
        </w:rPr>
        <w:tab/>
      </w:r>
      <w:r w:rsidRPr="00461541">
        <w:rPr>
          <w:b/>
          <w:bCs/>
        </w:rPr>
        <w:tab/>
      </w:r>
      <w:r w:rsidRPr="00461541">
        <w:rPr>
          <w:b/>
          <w:bCs/>
        </w:rPr>
        <w:tab/>
      </w:r>
      <w:r>
        <w:rPr>
          <w:b/>
          <w:bCs/>
        </w:rPr>
        <w:t>Partner</w:t>
      </w:r>
      <w:r>
        <w:rPr>
          <w:b/>
          <w:bCs/>
        </w:rPr>
        <w:tab/>
      </w:r>
      <w:r w:rsidRPr="00461541">
        <w:rPr>
          <w:b/>
          <w:bCs/>
        </w:rPr>
        <w:t xml:space="preserve"> </w:t>
      </w:r>
    </w:p>
    <w:p w14:paraId="4C6CB706" w14:textId="77777777" w:rsidR="00DE3F60" w:rsidRPr="00461541" w:rsidRDefault="00DE3F60" w:rsidP="00DE3F60">
      <w:pPr>
        <w:tabs>
          <w:tab w:val="left" w:pos="-990"/>
        </w:tabs>
        <w:spacing w:before="120" w:after="120"/>
        <w:rPr>
          <w:b/>
          <w:bCs/>
        </w:rPr>
      </w:pPr>
    </w:p>
    <w:p w14:paraId="01B63926" w14:textId="77777777" w:rsidR="00DE3F60" w:rsidRPr="00461541" w:rsidRDefault="00DE3F60" w:rsidP="00DE3F60">
      <w:pPr>
        <w:tabs>
          <w:tab w:val="left" w:pos="-990"/>
        </w:tabs>
        <w:spacing w:before="120" w:after="120"/>
      </w:pPr>
      <w:r w:rsidRPr="00461541">
        <w:t xml:space="preserve">Signature: </w:t>
      </w:r>
      <w:r w:rsidRPr="00461541">
        <w:tab/>
      </w:r>
      <w:r w:rsidRPr="00461541">
        <w:tab/>
      </w:r>
      <w:r w:rsidRPr="00461541">
        <w:tab/>
      </w:r>
      <w:r w:rsidRPr="00461541">
        <w:tab/>
      </w:r>
      <w:r w:rsidRPr="00461541">
        <w:tab/>
      </w:r>
      <w:r w:rsidRPr="00461541">
        <w:tab/>
        <w:t xml:space="preserve">Signature: </w:t>
      </w:r>
      <w:r w:rsidRPr="00461541">
        <w:tab/>
      </w:r>
      <w:r w:rsidRPr="00461541">
        <w:tab/>
      </w:r>
      <w:r w:rsidRPr="00461541">
        <w:tab/>
      </w:r>
      <w:r w:rsidRPr="00461541">
        <w:tab/>
      </w:r>
      <w:r w:rsidRPr="00461541">
        <w:tab/>
      </w:r>
    </w:p>
    <w:p w14:paraId="46BB23B9" w14:textId="77777777" w:rsidR="00DE3F60" w:rsidRPr="00461541" w:rsidRDefault="00DE3F60" w:rsidP="00DE3F60">
      <w:pPr>
        <w:tabs>
          <w:tab w:val="left" w:pos="-990"/>
        </w:tabs>
        <w:spacing w:before="120" w:after="120"/>
      </w:pPr>
      <w:r w:rsidRPr="00461541">
        <w:t>Name:</w:t>
      </w:r>
      <w:r w:rsidRPr="00461541">
        <w:tab/>
      </w:r>
      <w:r w:rsidRPr="00461541">
        <w:tab/>
      </w:r>
      <w:r w:rsidRPr="00461541">
        <w:tab/>
      </w:r>
      <w:r w:rsidRPr="00461541">
        <w:tab/>
      </w:r>
      <w:r w:rsidRPr="00461541">
        <w:tab/>
      </w:r>
      <w:r w:rsidRPr="00461541">
        <w:tab/>
      </w:r>
      <w:r w:rsidRPr="00461541">
        <w:tab/>
        <w:t xml:space="preserve">Name: </w:t>
      </w:r>
    </w:p>
    <w:p w14:paraId="14563D8A" w14:textId="77777777" w:rsidR="00DE3F60" w:rsidRPr="00461541" w:rsidRDefault="00DE3F60" w:rsidP="00DE3F60">
      <w:pPr>
        <w:tabs>
          <w:tab w:val="left" w:pos="-990"/>
        </w:tabs>
        <w:spacing w:before="120" w:after="120"/>
      </w:pPr>
      <w:r w:rsidRPr="00461541">
        <w:t>Title:</w:t>
      </w:r>
      <w:r w:rsidRPr="00461541">
        <w:tab/>
      </w:r>
      <w:r w:rsidRPr="00461541">
        <w:tab/>
      </w:r>
      <w:r w:rsidRPr="00461541">
        <w:tab/>
      </w:r>
      <w:r w:rsidRPr="00461541">
        <w:tab/>
      </w:r>
      <w:r w:rsidRPr="00461541">
        <w:tab/>
      </w:r>
      <w:r w:rsidRPr="00461541">
        <w:tab/>
      </w:r>
      <w:r w:rsidRPr="00461541">
        <w:tab/>
        <w:t>Title:</w:t>
      </w:r>
    </w:p>
    <w:p w14:paraId="4B838CA2" w14:textId="77777777" w:rsidR="00DE3F60" w:rsidRPr="00461541" w:rsidRDefault="00DE3F60" w:rsidP="00DE3F60">
      <w:pPr>
        <w:tabs>
          <w:tab w:val="left" w:pos="-990"/>
        </w:tabs>
        <w:spacing w:before="120" w:after="120"/>
      </w:pPr>
      <w:r w:rsidRPr="00461541">
        <w:t>Date:</w:t>
      </w:r>
      <w:r w:rsidRPr="00461541">
        <w:tab/>
      </w:r>
      <w:r w:rsidRPr="00461541">
        <w:tab/>
      </w:r>
      <w:r w:rsidRPr="00461541">
        <w:tab/>
      </w:r>
      <w:r w:rsidRPr="00461541">
        <w:tab/>
      </w:r>
      <w:r w:rsidRPr="00461541">
        <w:tab/>
      </w:r>
      <w:r w:rsidRPr="00461541">
        <w:tab/>
      </w:r>
      <w:r w:rsidRPr="00461541">
        <w:tab/>
        <w:t>Date:</w:t>
      </w:r>
    </w:p>
    <w:p w14:paraId="10B6F0DB" w14:textId="77777777" w:rsidR="00DE3F60" w:rsidRPr="00461541" w:rsidRDefault="00DE3F60" w:rsidP="00DE3F60">
      <w:pPr>
        <w:tabs>
          <w:tab w:val="left" w:pos="-990"/>
        </w:tabs>
        <w:spacing w:before="120" w:after="120"/>
      </w:pPr>
    </w:p>
    <w:p w14:paraId="1422D131" w14:textId="77777777" w:rsidR="00DE3F60" w:rsidRPr="00DE3F60" w:rsidRDefault="00DE3F60" w:rsidP="00DE3F60">
      <w:pPr>
        <w:pStyle w:val="Style4"/>
        <w:numPr>
          <w:ilvl w:val="0"/>
          <w:numId w:val="0"/>
        </w:numPr>
        <w:rPr>
          <w:b w:val="0"/>
          <w:bCs/>
        </w:rPr>
      </w:pPr>
    </w:p>
    <w:p w14:paraId="02C0E46C" w14:textId="77777777" w:rsidR="008C39F8" w:rsidRDefault="008C39F8">
      <w:pPr>
        <w:spacing w:before="0" w:after="160"/>
        <w:rPr>
          <w:b/>
          <w:bCs/>
        </w:rPr>
      </w:pPr>
      <w:r>
        <w:rPr>
          <w:b/>
          <w:bCs/>
        </w:rPr>
        <w:br w:type="page"/>
      </w:r>
    </w:p>
    <w:p w14:paraId="4BA51F0C" w14:textId="13BD9720" w:rsidR="00432C40" w:rsidRPr="00401CC7" w:rsidRDefault="00432C40" w:rsidP="00FC188A"/>
    <w:p w14:paraId="673B618F" w14:textId="77777777" w:rsidR="00E93813" w:rsidRPr="00401CC7" w:rsidRDefault="00E93813">
      <w:r w:rsidRPr="00401CC7">
        <w:rPr>
          <w:noProof/>
        </w:rPr>
        <w:drawing>
          <wp:anchor distT="0" distB="0" distL="114300" distR="114300" simplePos="0" relativeHeight="251658242" behindDoc="1" locked="1" layoutInCell="1" allowOverlap="1" wp14:anchorId="1534B33C" wp14:editId="21CCD13A">
            <wp:simplePos x="0" y="0"/>
            <wp:positionH relativeFrom="page">
              <wp:posOffset>0</wp:posOffset>
            </wp:positionH>
            <wp:positionV relativeFrom="page">
              <wp:posOffset>635</wp:posOffset>
            </wp:positionV>
            <wp:extent cx="7559675" cy="106934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email">
                      <a:extLst>
                        <a:ext uri="{28A0092B-C50C-407E-A947-70E740481C1C}">
                          <a14:useLocalDpi xmlns:a14="http://schemas.microsoft.com/office/drawing/2010/main"/>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14:paraId="6C1A9C50" w14:textId="77777777" w:rsidR="00C221D0" w:rsidRPr="00FF6909" w:rsidRDefault="00C221D0" w:rsidP="00E93813">
      <w:pPr>
        <w:rPr>
          <w:lang w:val="en-US"/>
        </w:rPr>
      </w:pPr>
    </w:p>
    <w:sectPr w:rsidR="00C221D0" w:rsidRPr="00FF6909" w:rsidSect="004811A2">
      <w:headerReference w:type="default" r:id="rId20"/>
      <w:footerReference w:type="default" r:id="rId21"/>
      <w:pgSz w:w="11906" w:h="16838"/>
      <w:pgMar w:top="720" w:right="720"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6D607" w14:textId="77777777" w:rsidR="002E0CDE" w:rsidRPr="00401CC7" w:rsidRDefault="002E0CDE" w:rsidP="008C103F">
      <w:pPr>
        <w:spacing w:before="0" w:after="0" w:line="240" w:lineRule="auto"/>
      </w:pPr>
      <w:r w:rsidRPr="00401CC7">
        <w:separator/>
      </w:r>
    </w:p>
  </w:endnote>
  <w:endnote w:type="continuationSeparator" w:id="0">
    <w:p w14:paraId="40628732" w14:textId="77777777" w:rsidR="002E0CDE" w:rsidRPr="00401CC7" w:rsidRDefault="002E0CDE" w:rsidP="008C103F">
      <w:pPr>
        <w:spacing w:before="0" w:after="0" w:line="240" w:lineRule="auto"/>
      </w:pPr>
      <w:r w:rsidRPr="00401CC7">
        <w:continuationSeparator/>
      </w:r>
    </w:p>
  </w:endnote>
  <w:endnote w:type="continuationNotice" w:id="1">
    <w:p w14:paraId="791C4F6E" w14:textId="77777777" w:rsidR="002E0CDE" w:rsidRPr="00401CC7" w:rsidRDefault="002E0C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pace Grotesk">
    <w:altName w:val="Calibri"/>
    <w:panose1 w:val="00000000000000000000"/>
    <w:charset w:val="00"/>
    <w:family w:val="auto"/>
    <w:pitch w:val="variable"/>
    <w:sig w:usb0="A10000FF" w:usb1="5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koko">
    <w:panose1 w:val="02060503020203020204"/>
    <w:charset w:val="00"/>
    <w:family w:val="roman"/>
    <w:notTrueType/>
    <w:pitch w:val="variable"/>
    <w:sig w:usb0="A00000EF" w:usb1="0000205B" w:usb2="00000008"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AB0DEF1" w:rsidRPr="00401CC7" w14:paraId="65342DD1" w14:textId="77777777" w:rsidTr="5AB0DEF1">
      <w:trPr>
        <w:trHeight w:val="300"/>
      </w:trPr>
      <w:tc>
        <w:tcPr>
          <w:tcW w:w="3485" w:type="dxa"/>
        </w:tcPr>
        <w:p w14:paraId="08C94E2D" w14:textId="5C326363" w:rsidR="5AB0DEF1" w:rsidRPr="00401CC7" w:rsidRDefault="5AB0DEF1" w:rsidP="5AB0DEF1">
          <w:pPr>
            <w:pStyle w:val="Header"/>
            <w:ind w:left="-115"/>
          </w:pPr>
        </w:p>
      </w:tc>
      <w:tc>
        <w:tcPr>
          <w:tcW w:w="3485" w:type="dxa"/>
        </w:tcPr>
        <w:p w14:paraId="65253097" w14:textId="6E91CBF3" w:rsidR="5AB0DEF1" w:rsidRPr="00401CC7" w:rsidRDefault="5AB0DEF1" w:rsidP="5AB0DEF1">
          <w:pPr>
            <w:pStyle w:val="Header"/>
            <w:jc w:val="center"/>
          </w:pPr>
        </w:p>
      </w:tc>
      <w:tc>
        <w:tcPr>
          <w:tcW w:w="3485" w:type="dxa"/>
        </w:tcPr>
        <w:p w14:paraId="0CF28532" w14:textId="7D441D16" w:rsidR="5AB0DEF1" w:rsidRPr="00401CC7" w:rsidRDefault="5AB0DEF1" w:rsidP="5AB0DEF1">
          <w:pPr>
            <w:pStyle w:val="Header"/>
            <w:ind w:right="-115"/>
            <w:jc w:val="right"/>
          </w:pPr>
        </w:p>
      </w:tc>
    </w:tr>
  </w:tbl>
  <w:p w14:paraId="44B721F3" w14:textId="6BEE66DE" w:rsidR="00886A38" w:rsidRPr="00401CC7" w:rsidRDefault="00886A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Borders>
        <w:top w:val="single" w:sz="4" w:space="0" w:color="auto"/>
        <w:insideH w:val="triple" w:sz="4" w:space="0" w:color="19E738" w:themeColor="accent1"/>
        <w:insideV w:val="triple" w:sz="4" w:space="0" w:color="19E738" w:themeColor="accent1"/>
      </w:tblBorders>
      <w:tblLayout w:type="fixed"/>
      <w:tblLook w:val="04A0" w:firstRow="1" w:lastRow="0" w:firstColumn="1" w:lastColumn="0" w:noHBand="0" w:noVBand="1"/>
    </w:tblPr>
    <w:tblGrid>
      <w:gridCol w:w="8373"/>
      <w:gridCol w:w="2093"/>
    </w:tblGrid>
    <w:sdt>
      <w:sdtPr>
        <w:rPr>
          <w:rFonts w:asciiTheme="majorHAnsi" w:eastAsiaTheme="majorEastAsia" w:hAnsiTheme="majorHAnsi" w:cstheme="majorBidi"/>
          <w:szCs w:val="20"/>
        </w:rPr>
        <w:id w:val="1453290264"/>
        <w:docPartObj>
          <w:docPartGallery w:val="Page Numbers (Bottom of Page)"/>
          <w:docPartUnique/>
        </w:docPartObj>
      </w:sdtPr>
      <w:sdtEndPr>
        <w:rPr>
          <w:rFonts w:ascii="Space Grotesk" w:eastAsiaTheme="minorHAnsi" w:hAnsi="Space Grotesk" w:cstheme="minorBidi"/>
          <w:szCs w:val="22"/>
        </w:rPr>
      </w:sdtEndPr>
      <w:sdtContent>
        <w:tr w:rsidR="00F85AA7" w14:paraId="44FABD4D" w14:textId="77777777" w:rsidTr="004811A2">
          <w:trPr>
            <w:trHeight w:val="727"/>
          </w:trPr>
          <w:tc>
            <w:tcPr>
              <w:tcW w:w="4000" w:type="pct"/>
              <w:tcBorders>
                <w:top w:val="single" w:sz="12" w:space="0" w:color="19E738" w:themeColor="accent1"/>
              </w:tcBorders>
            </w:tcPr>
            <w:p w14:paraId="68E8E8F4" w14:textId="332B533A" w:rsidR="004811A2" w:rsidRDefault="004811A2" w:rsidP="004811A2">
              <w:pPr>
                <w:tabs>
                  <w:tab w:val="left" w:pos="620"/>
                  <w:tab w:val="center" w:pos="4320"/>
                </w:tabs>
                <w:spacing w:before="0" w:after="0"/>
                <w:rPr>
                  <w:b/>
                  <w:bCs/>
                </w:rPr>
              </w:pPr>
              <w:r>
                <w:rPr>
                  <w:b/>
                  <w:bCs/>
                </w:rPr>
                <w:t xml:space="preserve"> Version 1.</w:t>
              </w:r>
              <w:r w:rsidR="005238E9">
                <w:rPr>
                  <w:b/>
                  <w:bCs/>
                </w:rPr>
                <w:t>5</w:t>
              </w:r>
              <w:r>
                <w:rPr>
                  <w:b/>
                  <w:bCs/>
                </w:rPr>
                <w:t xml:space="preserve"> </w:t>
              </w:r>
            </w:p>
            <w:p w14:paraId="20218748" w14:textId="28CA032F" w:rsidR="004811A2" w:rsidRDefault="004811A2" w:rsidP="004811A2">
              <w:pPr>
                <w:tabs>
                  <w:tab w:val="left" w:pos="620"/>
                  <w:tab w:val="center" w:pos="4320"/>
                </w:tabs>
                <w:spacing w:before="0" w:after="0"/>
                <w:rPr>
                  <w:b/>
                  <w:bCs/>
                </w:rPr>
              </w:pPr>
              <w:r>
                <w:rPr>
                  <w:b/>
                  <w:bCs/>
                </w:rPr>
                <w:t>© Kocho Confidential. All Rights Reserved.</w:t>
              </w:r>
            </w:p>
            <w:p w14:paraId="1609EABD" w14:textId="7ED592AB" w:rsidR="004811A2" w:rsidRPr="004811A2" w:rsidRDefault="004811A2" w:rsidP="004811A2">
              <w:pPr>
                <w:tabs>
                  <w:tab w:val="left" w:pos="620"/>
                  <w:tab w:val="center" w:pos="4320"/>
                </w:tabs>
                <w:spacing w:before="0" w:after="0"/>
                <w:rPr>
                  <w:b/>
                  <w:bCs/>
                </w:rPr>
              </w:pPr>
            </w:p>
          </w:tc>
          <w:tc>
            <w:tcPr>
              <w:tcW w:w="1000" w:type="pct"/>
              <w:tcBorders>
                <w:top w:val="single" w:sz="12" w:space="0" w:color="19E738" w:themeColor="accent1"/>
              </w:tcBorders>
            </w:tcPr>
            <w:p w14:paraId="157F054B" w14:textId="623D0F82" w:rsidR="00F85AA7" w:rsidRDefault="00F85AA7" w:rsidP="004811A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0792E5E9" w14:textId="68C6C95A" w:rsidR="00E93813" w:rsidRPr="00401CC7" w:rsidRDefault="00A27EF1" w:rsidP="00E93813">
    <w:pPr>
      <w:pStyle w:val="Footer"/>
    </w:pPr>
    <w:r>
      <w:t>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4F8CC" w14:textId="77777777" w:rsidR="002E0CDE" w:rsidRPr="00401CC7" w:rsidRDefault="002E0CDE" w:rsidP="008C103F">
      <w:pPr>
        <w:spacing w:before="0" w:after="0" w:line="240" w:lineRule="auto"/>
      </w:pPr>
      <w:r w:rsidRPr="00401CC7">
        <w:separator/>
      </w:r>
    </w:p>
  </w:footnote>
  <w:footnote w:type="continuationSeparator" w:id="0">
    <w:p w14:paraId="63A3ADB4" w14:textId="77777777" w:rsidR="002E0CDE" w:rsidRPr="00401CC7" w:rsidRDefault="002E0CDE" w:rsidP="008C103F">
      <w:pPr>
        <w:spacing w:before="0" w:after="0" w:line="240" w:lineRule="auto"/>
      </w:pPr>
      <w:r w:rsidRPr="00401CC7">
        <w:continuationSeparator/>
      </w:r>
    </w:p>
  </w:footnote>
  <w:footnote w:type="continuationNotice" w:id="1">
    <w:p w14:paraId="0765E1BF" w14:textId="77777777" w:rsidR="002E0CDE" w:rsidRPr="00401CC7" w:rsidRDefault="002E0C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5AB0DEF1" w:rsidRPr="00401CC7" w14:paraId="5CBA6566" w14:textId="77777777" w:rsidTr="5AB0DEF1">
      <w:trPr>
        <w:trHeight w:val="300"/>
      </w:trPr>
      <w:tc>
        <w:tcPr>
          <w:tcW w:w="3485" w:type="dxa"/>
        </w:tcPr>
        <w:p w14:paraId="754BF0B5" w14:textId="425A4ECB" w:rsidR="5AB0DEF1" w:rsidRPr="00401CC7" w:rsidRDefault="5AB0DEF1" w:rsidP="5AB0DEF1">
          <w:pPr>
            <w:pStyle w:val="Header"/>
            <w:ind w:left="-115"/>
          </w:pPr>
        </w:p>
      </w:tc>
      <w:tc>
        <w:tcPr>
          <w:tcW w:w="3485" w:type="dxa"/>
        </w:tcPr>
        <w:p w14:paraId="5C255046" w14:textId="5F54087C" w:rsidR="5AB0DEF1" w:rsidRPr="00401CC7" w:rsidRDefault="5AB0DEF1" w:rsidP="5AB0DEF1">
          <w:pPr>
            <w:pStyle w:val="Header"/>
            <w:jc w:val="center"/>
          </w:pPr>
        </w:p>
      </w:tc>
      <w:tc>
        <w:tcPr>
          <w:tcW w:w="3485" w:type="dxa"/>
        </w:tcPr>
        <w:p w14:paraId="7CCFF212" w14:textId="0E1599B1" w:rsidR="5AB0DEF1" w:rsidRPr="00401CC7" w:rsidRDefault="5AB0DEF1" w:rsidP="5AB0DEF1">
          <w:pPr>
            <w:pStyle w:val="Header"/>
            <w:ind w:right="-115"/>
            <w:jc w:val="right"/>
          </w:pPr>
        </w:p>
      </w:tc>
    </w:tr>
  </w:tbl>
  <w:p w14:paraId="5C73BDA4" w14:textId="765D3854" w:rsidR="00886A38" w:rsidRPr="00401CC7" w:rsidRDefault="00886A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Borders>
        <w:top w:val="none" w:sz="0"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8450"/>
    </w:tblGrid>
    <w:tr w:rsidR="000C4A9B" w14:paraId="1D73F0D1" w14:textId="77777777" w:rsidTr="00762FB0">
      <w:tc>
        <w:tcPr>
          <w:tcW w:w="1985" w:type="dxa"/>
          <w:tcBorders>
            <w:bottom w:val="single" w:sz="24" w:space="0" w:color="19E738" w:themeColor="accent1"/>
          </w:tcBorders>
          <w:vAlign w:val="center"/>
        </w:tcPr>
        <w:p w14:paraId="16AB7DE4" w14:textId="77777777" w:rsidR="000C4A9B" w:rsidRDefault="000C4A9B" w:rsidP="000C4A9B">
          <w:pPr>
            <w:pStyle w:val="Header"/>
          </w:pPr>
          <w:r>
            <w:rPr>
              <w:noProof/>
            </w:rPr>
            <w:drawing>
              <wp:inline distT="0" distB="0" distL="0" distR="0" wp14:anchorId="03EA4B49" wp14:editId="4E56DC53">
                <wp:extent cx="1143000" cy="474323"/>
                <wp:effectExtent l="0" t="0" r="0" b="0"/>
                <wp:docPr id="150185774" name="Picture 2" descr="A black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72889" name="Picture 2" descr="A black and 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2707" cy="478351"/>
                        </a:xfrm>
                        <a:prstGeom prst="rect">
                          <a:avLst/>
                        </a:prstGeom>
                      </pic:spPr>
                    </pic:pic>
                  </a:graphicData>
                </a:graphic>
              </wp:inline>
            </w:drawing>
          </w:r>
        </w:p>
      </w:tc>
      <w:tc>
        <w:tcPr>
          <w:tcW w:w="8471" w:type="dxa"/>
          <w:tcBorders>
            <w:bottom w:val="single" w:sz="24" w:space="0" w:color="19E738" w:themeColor="accent1"/>
          </w:tcBorders>
          <w:vAlign w:val="center"/>
        </w:tcPr>
        <w:p w14:paraId="4C0957A3" w14:textId="19A8B3C4" w:rsidR="000C4A9B" w:rsidRPr="0052245A" w:rsidRDefault="00BB39DD" w:rsidP="000C4A9B">
          <w:pPr>
            <w:pStyle w:val="Header"/>
            <w:jc w:val="right"/>
            <w:rPr>
              <w:b/>
              <w:bCs/>
            </w:rPr>
          </w:pPr>
          <w:r>
            <w:rPr>
              <w:b/>
              <w:bCs/>
            </w:rPr>
            <w:t xml:space="preserve">MASTER </w:t>
          </w:r>
          <w:r w:rsidR="0015080B">
            <w:rPr>
              <w:b/>
              <w:bCs/>
            </w:rPr>
            <w:t xml:space="preserve">SERVICES </w:t>
          </w:r>
          <w:r>
            <w:rPr>
              <w:b/>
              <w:bCs/>
            </w:rPr>
            <w:t>AGREEEM</w:t>
          </w:r>
          <w:r w:rsidR="00685A95">
            <w:rPr>
              <w:b/>
              <w:bCs/>
            </w:rPr>
            <w:t>E</w:t>
          </w:r>
          <w:r>
            <w:rPr>
              <w:b/>
              <w:bCs/>
            </w:rPr>
            <w:t>NT</w:t>
          </w:r>
        </w:p>
      </w:tc>
    </w:tr>
  </w:tbl>
  <w:p w14:paraId="05F6C110" w14:textId="77777777" w:rsidR="00E93813" w:rsidRPr="00401CC7" w:rsidRDefault="00E93813" w:rsidP="00E93813">
    <w:pPr>
      <w:pStyle w:val="Header"/>
    </w:pPr>
  </w:p>
</w:hdr>
</file>

<file path=word/intelligence2.xml><?xml version="1.0" encoding="utf-8"?>
<int2:intelligence xmlns:int2="http://schemas.microsoft.com/office/intelligence/2020/intelligence" xmlns:oel="http://schemas.microsoft.com/office/2019/extlst">
  <int2:observations>
    <int2:textHash int2:hashCode="Z2t1lyzNyMNKnC" int2:id="08velJ11">
      <int2:state int2:value="Rejected" int2:type="AugLoop_Text_Critique"/>
    </int2:textHash>
    <int2:textHash int2:hashCode="wEu6B/N4726EqO" int2:id="0Szf4ZMv">
      <int2:state int2:value="Rejected" int2:type="AugLoop_Text_Critique"/>
    </int2:textHash>
    <int2:textHash int2:hashCode="POj/lTqqtjrlZX" int2:id="1vS8iWmW">
      <int2:state int2:value="Rejected" int2:type="AugLoop_Text_Critique"/>
    </int2:textHash>
    <int2:textHash int2:hashCode="QgA9ui0FQBc3LB" int2:id="6KUWBc5r">
      <int2:state int2:value="Rejected" int2:type="AugLoop_Text_Critique"/>
    </int2:textHash>
    <int2:textHash int2:hashCode="w1QJ0egk+/bMgl" int2:id="6R0DWCwK">
      <int2:state int2:value="Rejected" int2:type="AugLoop_Text_Critique"/>
    </int2:textHash>
    <int2:textHash int2:hashCode="eiCuzSyzi8AOMB" int2:id="9ul9qA8T">
      <int2:state int2:value="Rejected" int2:type="AugLoop_Text_Critique"/>
    </int2:textHash>
    <int2:textHash int2:hashCode="WPwuKBEqpGFn39" int2:id="FJJ07G0a">
      <int2:state int2:value="Rejected" int2:type="AugLoop_Text_Critique"/>
    </int2:textHash>
    <int2:textHash int2:hashCode="kDoL9li6qqiUY7" int2:id="IMpNnVvl">
      <int2:state int2:value="Rejected" int2:type="AugLoop_Text_Critique"/>
    </int2:textHash>
    <int2:textHash int2:hashCode="0z/n5pMusLAiX2" int2:id="IzxXCAli">
      <int2:state int2:value="Rejected" int2:type="AugLoop_Text_Critique"/>
    </int2:textHash>
    <int2:textHash int2:hashCode="KrXTZEZ4jv5lKJ" int2:id="RAlOdfYQ">
      <int2:state int2:value="Rejected" int2:type="AugLoop_Text_Critique"/>
    </int2:textHash>
    <int2:textHash int2:hashCode="6BCLghqoFlFAtf" int2:id="WBTsSwZ3">
      <int2:state int2:value="Rejected" int2:type="AugLoop_Text_Critique"/>
    </int2:textHash>
    <int2:textHash int2:hashCode="QcduUhgXe7kOs9" int2:id="Y8eRBg3L">
      <int2:state int2:value="Rejected" int2:type="AugLoop_Text_Critique"/>
    </int2:textHash>
    <int2:textHash int2:hashCode="rn3vUeUOI/+1Wa" int2:id="aPOZGrpw">
      <int2:state int2:value="Rejected" int2:type="AugLoop_Text_Critique"/>
    </int2:textHash>
    <int2:textHash int2:hashCode="OOOFJbU8FulQfk" int2:id="c7BASial">
      <int2:state int2:value="Rejected" int2:type="AugLoop_Text_Critique"/>
    </int2:textHash>
    <int2:textHash int2:hashCode="0d4fWElQ+UFMBb" int2:id="cGgLP9wk">
      <int2:state int2:value="Rejected" int2:type="AugLoop_Text_Critique"/>
    </int2:textHash>
    <int2:textHash int2:hashCode="u+MmfF6GmpVP9D" int2:id="cwoc5C7T">
      <int2:state int2:value="Rejected" int2:type="AugLoop_Text_Critique"/>
    </int2:textHash>
    <int2:textHash int2:hashCode="k6yI8k6j5h22GE" int2:id="sE0JtdWQ">
      <int2:state int2:value="Rejected" int2:type="AugLoop_Text_Critique"/>
    </int2:textHash>
    <int2:textHash int2:hashCode="57kxkek4Q0pDDE" int2:id="uAcK88V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5A9B"/>
    <w:multiLevelType w:val="hybridMultilevel"/>
    <w:tmpl w:val="6EE85496"/>
    <w:lvl w:ilvl="0" w:tplc="5D3409EC">
      <w:start w:val="1"/>
      <w:numFmt w:val="bullet"/>
      <w:lvlText w:val=""/>
      <w:lvlJc w:val="left"/>
      <w:pPr>
        <w:ind w:left="720" w:hanging="360"/>
      </w:pPr>
      <w:rPr>
        <w:rFonts w:ascii="Symbol" w:hAnsi="Symbol"/>
      </w:rPr>
    </w:lvl>
    <w:lvl w:ilvl="1" w:tplc="1834FB8C">
      <w:start w:val="1"/>
      <w:numFmt w:val="bullet"/>
      <w:lvlText w:val=""/>
      <w:lvlJc w:val="left"/>
      <w:pPr>
        <w:ind w:left="720" w:hanging="360"/>
      </w:pPr>
      <w:rPr>
        <w:rFonts w:ascii="Symbol" w:hAnsi="Symbol"/>
      </w:rPr>
    </w:lvl>
    <w:lvl w:ilvl="2" w:tplc="E1CE2D10">
      <w:start w:val="1"/>
      <w:numFmt w:val="bullet"/>
      <w:lvlText w:val=""/>
      <w:lvlJc w:val="left"/>
      <w:pPr>
        <w:ind w:left="720" w:hanging="360"/>
      </w:pPr>
      <w:rPr>
        <w:rFonts w:ascii="Symbol" w:hAnsi="Symbol"/>
      </w:rPr>
    </w:lvl>
    <w:lvl w:ilvl="3" w:tplc="1346E12A">
      <w:start w:val="1"/>
      <w:numFmt w:val="bullet"/>
      <w:lvlText w:val=""/>
      <w:lvlJc w:val="left"/>
      <w:pPr>
        <w:ind w:left="720" w:hanging="360"/>
      </w:pPr>
      <w:rPr>
        <w:rFonts w:ascii="Symbol" w:hAnsi="Symbol"/>
      </w:rPr>
    </w:lvl>
    <w:lvl w:ilvl="4" w:tplc="A28E9202">
      <w:start w:val="1"/>
      <w:numFmt w:val="bullet"/>
      <w:lvlText w:val=""/>
      <w:lvlJc w:val="left"/>
      <w:pPr>
        <w:ind w:left="720" w:hanging="360"/>
      </w:pPr>
      <w:rPr>
        <w:rFonts w:ascii="Symbol" w:hAnsi="Symbol"/>
      </w:rPr>
    </w:lvl>
    <w:lvl w:ilvl="5" w:tplc="BF8C13D4">
      <w:start w:val="1"/>
      <w:numFmt w:val="bullet"/>
      <w:lvlText w:val=""/>
      <w:lvlJc w:val="left"/>
      <w:pPr>
        <w:ind w:left="720" w:hanging="360"/>
      </w:pPr>
      <w:rPr>
        <w:rFonts w:ascii="Symbol" w:hAnsi="Symbol"/>
      </w:rPr>
    </w:lvl>
    <w:lvl w:ilvl="6" w:tplc="2AFA43F4">
      <w:start w:val="1"/>
      <w:numFmt w:val="bullet"/>
      <w:lvlText w:val=""/>
      <w:lvlJc w:val="left"/>
      <w:pPr>
        <w:ind w:left="720" w:hanging="360"/>
      </w:pPr>
      <w:rPr>
        <w:rFonts w:ascii="Symbol" w:hAnsi="Symbol"/>
      </w:rPr>
    </w:lvl>
    <w:lvl w:ilvl="7" w:tplc="793C7B1C">
      <w:start w:val="1"/>
      <w:numFmt w:val="bullet"/>
      <w:lvlText w:val=""/>
      <w:lvlJc w:val="left"/>
      <w:pPr>
        <w:ind w:left="720" w:hanging="360"/>
      </w:pPr>
      <w:rPr>
        <w:rFonts w:ascii="Symbol" w:hAnsi="Symbol"/>
      </w:rPr>
    </w:lvl>
    <w:lvl w:ilvl="8" w:tplc="3E30410E">
      <w:start w:val="1"/>
      <w:numFmt w:val="bullet"/>
      <w:lvlText w:val=""/>
      <w:lvlJc w:val="left"/>
      <w:pPr>
        <w:ind w:left="720" w:hanging="360"/>
      </w:pPr>
      <w:rPr>
        <w:rFonts w:ascii="Symbol" w:hAnsi="Symbol"/>
      </w:rPr>
    </w:lvl>
  </w:abstractNum>
  <w:abstractNum w:abstractNumId="1" w15:restartNumberingAfterBreak="0">
    <w:nsid w:val="0B685280"/>
    <w:multiLevelType w:val="multilevel"/>
    <w:tmpl w:val="F388631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lowerLetter"/>
      <w:lvlText w:val="%3)"/>
      <w:lvlJc w:val="left"/>
      <w:pPr>
        <w:ind w:left="1080" w:hanging="360"/>
      </w:pPr>
      <w:rPr>
        <w:rFonts w:hint="default"/>
        <w:b w:val="0"/>
        <w:bCs w:val="0"/>
      </w:rPr>
    </w:lvl>
    <w:lvl w:ilvl="3">
      <w:start w:val="1"/>
      <w:numFmt w:val="lowerRoman"/>
      <w:lvlText w:val="%4."/>
      <w:lvlJc w:val="right"/>
      <w:pPr>
        <w:ind w:left="1440" w:hanging="36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247FB8"/>
    <w:multiLevelType w:val="multilevel"/>
    <w:tmpl w:val="0AB41398"/>
    <w:styleLink w:val="CurrentList1"/>
    <w:lvl w:ilvl="0">
      <w:start w:val="1"/>
      <w:numFmt w:val="decimal"/>
      <w:lvlText w:val="SR%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9D1BB7"/>
    <w:multiLevelType w:val="hybridMultilevel"/>
    <w:tmpl w:val="FFFFFFFF"/>
    <w:styleLink w:val="ArticleSection"/>
    <w:lvl w:ilvl="0" w:tplc="4A16C3EC">
      <w:start w:val="1"/>
      <w:numFmt w:val="bullet"/>
      <w:lvlText w:val=""/>
      <w:lvlJc w:val="left"/>
      <w:pPr>
        <w:ind w:left="720" w:hanging="360"/>
      </w:pPr>
      <w:rPr>
        <w:rFonts w:ascii="Symbol" w:hAnsi="Symbol" w:hint="default"/>
      </w:rPr>
    </w:lvl>
    <w:lvl w:ilvl="1" w:tplc="AAD4F5DC">
      <w:start w:val="1"/>
      <w:numFmt w:val="bullet"/>
      <w:lvlText w:val="o"/>
      <w:lvlJc w:val="left"/>
      <w:pPr>
        <w:ind w:left="1440" w:hanging="360"/>
      </w:pPr>
      <w:rPr>
        <w:rFonts w:ascii="Courier New" w:hAnsi="Courier New" w:hint="default"/>
      </w:rPr>
    </w:lvl>
    <w:lvl w:ilvl="2" w:tplc="9EEC7204">
      <w:start w:val="1"/>
      <w:numFmt w:val="bullet"/>
      <w:lvlText w:val=""/>
      <w:lvlJc w:val="left"/>
      <w:pPr>
        <w:ind w:left="2160" w:hanging="360"/>
      </w:pPr>
      <w:rPr>
        <w:rFonts w:ascii="Wingdings" w:hAnsi="Wingdings" w:hint="default"/>
      </w:rPr>
    </w:lvl>
    <w:lvl w:ilvl="3" w:tplc="84A2B8E8">
      <w:start w:val="1"/>
      <w:numFmt w:val="bullet"/>
      <w:lvlText w:val=""/>
      <w:lvlJc w:val="left"/>
      <w:pPr>
        <w:ind w:left="2880" w:hanging="360"/>
      </w:pPr>
      <w:rPr>
        <w:rFonts w:ascii="Symbol" w:hAnsi="Symbol" w:hint="default"/>
      </w:rPr>
    </w:lvl>
    <w:lvl w:ilvl="4" w:tplc="1014302E">
      <w:start w:val="1"/>
      <w:numFmt w:val="bullet"/>
      <w:lvlText w:val="o"/>
      <w:lvlJc w:val="left"/>
      <w:pPr>
        <w:ind w:left="3600" w:hanging="360"/>
      </w:pPr>
      <w:rPr>
        <w:rFonts w:ascii="Courier New" w:hAnsi="Courier New" w:hint="default"/>
      </w:rPr>
    </w:lvl>
    <w:lvl w:ilvl="5" w:tplc="CB3A02F4">
      <w:start w:val="1"/>
      <w:numFmt w:val="bullet"/>
      <w:lvlText w:val=""/>
      <w:lvlJc w:val="left"/>
      <w:pPr>
        <w:ind w:left="4320" w:hanging="360"/>
      </w:pPr>
      <w:rPr>
        <w:rFonts w:ascii="Wingdings" w:hAnsi="Wingdings" w:hint="default"/>
      </w:rPr>
    </w:lvl>
    <w:lvl w:ilvl="6" w:tplc="BF9688DE">
      <w:start w:val="1"/>
      <w:numFmt w:val="bullet"/>
      <w:lvlText w:val=""/>
      <w:lvlJc w:val="left"/>
      <w:pPr>
        <w:ind w:left="5040" w:hanging="360"/>
      </w:pPr>
      <w:rPr>
        <w:rFonts w:ascii="Symbol" w:hAnsi="Symbol" w:hint="default"/>
      </w:rPr>
    </w:lvl>
    <w:lvl w:ilvl="7" w:tplc="2B1EA974">
      <w:start w:val="1"/>
      <w:numFmt w:val="bullet"/>
      <w:lvlText w:val="o"/>
      <w:lvlJc w:val="left"/>
      <w:pPr>
        <w:ind w:left="5760" w:hanging="360"/>
      </w:pPr>
      <w:rPr>
        <w:rFonts w:ascii="Courier New" w:hAnsi="Courier New" w:hint="default"/>
      </w:rPr>
    </w:lvl>
    <w:lvl w:ilvl="8" w:tplc="60A86E74">
      <w:start w:val="1"/>
      <w:numFmt w:val="bullet"/>
      <w:lvlText w:val=""/>
      <w:lvlJc w:val="left"/>
      <w:pPr>
        <w:ind w:left="6480" w:hanging="360"/>
      </w:pPr>
      <w:rPr>
        <w:rFonts w:ascii="Wingdings" w:hAnsi="Wingdings" w:hint="default"/>
      </w:rPr>
    </w:lvl>
  </w:abstractNum>
  <w:abstractNum w:abstractNumId="4" w15:restartNumberingAfterBreak="0">
    <w:nsid w:val="0EED46DC"/>
    <w:multiLevelType w:val="hybridMultilevel"/>
    <w:tmpl w:val="366ACF2E"/>
    <w:lvl w:ilvl="0" w:tplc="4E78A0E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181503"/>
    <w:multiLevelType w:val="hybridMultilevel"/>
    <w:tmpl w:val="88A49A84"/>
    <w:lvl w:ilvl="0" w:tplc="2C1CBB02">
      <w:start w:val="1"/>
      <w:numFmt w:val="bullet"/>
      <w:lvlText w:val=""/>
      <w:lvlJc w:val="left"/>
      <w:pPr>
        <w:ind w:left="720" w:hanging="360"/>
      </w:pPr>
      <w:rPr>
        <w:rFonts w:ascii="Symbol" w:hAnsi="Symbol"/>
      </w:rPr>
    </w:lvl>
    <w:lvl w:ilvl="1" w:tplc="E98C560C">
      <w:start w:val="1"/>
      <w:numFmt w:val="bullet"/>
      <w:lvlText w:val=""/>
      <w:lvlJc w:val="left"/>
      <w:pPr>
        <w:ind w:left="720" w:hanging="360"/>
      </w:pPr>
      <w:rPr>
        <w:rFonts w:ascii="Symbol" w:hAnsi="Symbol"/>
      </w:rPr>
    </w:lvl>
    <w:lvl w:ilvl="2" w:tplc="89AAB02C">
      <w:start w:val="1"/>
      <w:numFmt w:val="bullet"/>
      <w:lvlText w:val=""/>
      <w:lvlJc w:val="left"/>
      <w:pPr>
        <w:ind w:left="720" w:hanging="360"/>
      </w:pPr>
      <w:rPr>
        <w:rFonts w:ascii="Symbol" w:hAnsi="Symbol"/>
      </w:rPr>
    </w:lvl>
    <w:lvl w:ilvl="3" w:tplc="F3F80890">
      <w:start w:val="1"/>
      <w:numFmt w:val="bullet"/>
      <w:lvlText w:val=""/>
      <w:lvlJc w:val="left"/>
      <w:pPr>
        <w:ind w:left="720" w:hanging="360"/>
      </w:pPr>
      <w:rPr>
        <w:rFonts w:ascii="Symbol" w:hAnsi="Symbol"/>
      </w:rPr>
    </w:lvl>
    <w:lvl w:ilvl="4" w:tplc="FDCE5AEE">
      <w:start w:val="1"/>
      <w:numFmt w:val="bullet"/>
      <w:lvlText w:val=""/>
      <w:lvlJc w:val="left"/>
      <w:pPr>
        <w:ind w:left="720" w:hanging="360"/>
      </w:pPr>
      <w:rPr>
        <w:rFonts w:ascii="Symbol" w:hAnsi="Symbol"/>
      </w:rPr>
    </w:lvl>
    <w:lvl w:ilvl="5" w:tplc="EC04E7E6">
      <w:start w:val="1"/>
      <w:numFmt w:val="bullet"/>
      <w:lvlText w:val=""/>
      <w:lvlJc w:val="left"/>
      <w:pPr>
        <w:ind w:left="720" w:hanging="360"/>
      </w:pPr>
      <w:rPr>
        <w:rFonts w:ascii="Symbol" w:hAnsi="Symbol"/>
      </w:rPr>
    </w:lvl>
    <w:lvl w:ilvl="6" w:tplc="29947F9E">
      <w:start w:val="1"/>
      <w:numFmt w:val="bullet"/>
      <w:lvlText w:val=""/>
      <w:lvlJc w:val="left"/>
      <w:pPr>
        <w:ind w:left="720" w:hanging="360"/>
      </w:pPr>
      <w:rPr>
        <w:rFonts w:ascii="Symbol" w:hAnsi="Symbol"/>
      </w:rPr>
    </w:lvl>
    <w:lvl w:ilvl="7" w:tplc="39C6CB84">
      <w:start w:val="1"/>
      <w:numFmt w:val="bullet"/>
      <w:lvlText w:val=""/>
      <w:lvlJc w:val="left"/>
      <w:pPr>
        <w:ind w:left="720" w:hanging="360"/>
      </w:pPr>
      <w:rPr>
        <w:rFonts w:ascii="Symbol" w:hAnsi="Symbol"/>
      </w:rPr>
    </w:lvl>
    <w:lvl w:ilvl="8" w:tplc="249CE7E4">
      <w:start w:val="1"/>
      <w:numFmt w:val="bullet"/>
      <w:lvlText w:val=""/>
      <w:lvlJc w:val="left"/>
      <w:pPr>
        <w:ind w:left="720" w:hanging="360"/>
      </w:pPr>
      <w:rPr>
        <w:rFonts w:ascii="Symbol" w:hAnsi="Symbol"/>
      </w:rPr>
    </w:lvl>
  </w:abstractNum>
  <w:abstractNum w:abstractNumId="6" w15:restartNumberingAfterBreak="0">
    <w:nsid w:val="11D964E3"/>
    <w:multiLevelType w:val="hybridMultilevel"/>
    <w:tmpl w:val="5364A114"/>
    <w:name w:val="TS Table Bullet Lis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1077C2"/>
    <w:multiLevelType w:val="multilevel"/>
    <w:tmpl w:val="FD900220"/>
    <w:styleLink w:val="ListNumberStyle2"/>
    <w:lvl w:ilvl="0">
      <w:start w:val="1"/>
      <w:numFmt w:val="decimal"/>
      <w:lvlText w:val="%1."/>
      <w:lvlJc w:val="left"/>
      <w:pPr>
        <w:ind w:left="1080" w:hanging="360"/>
      </w:pPr>
      <w:rPr>
        <w:rFonts w:hint="default"/>
        <w:color w:val="00BB00"/>
      </w:rPr>
    </w:lvl>
    <w:lvl w:ilvl="1">
      <w:start w:val="1"/>
      <w:numFmt w:val="lowerLetter"/>
      <w:lvlText w:val="%2."/>
      <w:lvlJc w:val="left"/>
      <w:pPr>
        <w:ind w:left="1800" w:hanging="360"/>
      </w:pPr>
      <w:rPr>
        <w:rFonts w:hint="default"/>
        <w:color w:val="00BB00"/>
      </w:rPr>
    </w:lvl>
    <w:lvl w:ilvl="2">
      <w:start w:val="1"/>
      <w:numFmt w:val="lowerRoman"/>
      <w:lvlText w:val="%3."/>
      <w:lvlJc w:val="left"/>
      <w:pPr>
        <w:ind w:left="2520" w:hanging="360"/>
      </w:pPr>
      <w:rPr>
        <w:rFonts w:hint="default"/>
        <w:color w:val="00BB00"/>
      </w:rPr>
    </w:lvl>
    <w:lvl w:ilvl="3">
      <w:start w:val="1"/>
      <w:numFmt w:val="decimal"/>
      <w:lvlText w:val="%4."/>
      <w:lvlJc w:val="left"/>
      <w:pPr>
        <w:ind w:left="3240" w:hanging="360"/>
      </w:pPr>
      <w:rPr>
        <w:rFonts w:hint="default"/>
        <w:color w:val="00BB00"/>
      </w:rPr>
    </w:lvl>
    <w:lvl w:ilvl="4">
      <w:start w:val="1"/>
      <w:numFmt w:val="lowerLetter"/>
      <w:lvlText w:val="%5."/>
      <w:lvlJc w:val="left"/>
      <w:pPr>
        <w:ind w:left="3960" w:hanging="360"/>
      </w:pPr>
      <w:rPr>
        <w:rFonts w:hint="default"/>
        <w:color w:val="00BB00"/>
      </w:rPr>
    </w:lvl>
    <w:lvl w:ilvl="5">
      <w:start w:val="1"/>
      <w:numFmt w:val="lowerRoman"/>
      <w:lvlText w:val="%6."/>
      <w:lvlJc w:val="left"/>
      <w:pPr>
        <w:ind w:left="4680" w:hanging="360"/>
      </w:pPr>
      <w:rPr>
        <w:rFonts w:hint="default"/>
        <w:color w:val="00BB00"/>
      </w:rPr>
    </w:lvl>
    <w:lvl w:ilvl="6">
      <w:start w:val="1"/>
      <w:numFmt w:val="decimal"/>
      <w:lvlText w:val="%7."/>
      <w:lvlJc w:val="left"/>
      <w:pPr>
        <w:ind w:left="5400" w:hanging="360"/>
      </w:pPr>
      <w:rPr>
        <w:rFonts w:hint="default"/>
        <w:color w:val="00BB00"/>
      </w:rPr>
    </w:lvl>
    <w:lvl w:ilvl="7">
      <w:start w:val="1"/>
      <w:numFmt w:val="lowerLetter"/>
      <w:lvlText w:val="%8."/>
      <w:lvlJc w:val="left"/>
      <w:pPr>
        <w:ind w:left="6120" w:hanging="360"/>
      </w:pPr>
      <w:rPr>
        <w:rFonts w:hint="default"/>
        <w:color w:val="00BB00"/>
      </w:rPr>
    </w:lvl>
    <w:lvl w:ilvl="8">
      <w:start w:val="1"/>
      <w:numFmt w:val="lowerRoman"/>
      <w:lvlText w:val="%9."/>
      <w:lvlJc w:val="left"/>
      <w:pPr>
        <w:ind w:left="6840" w:hanging="360"/>
      </w:pPr>
      <w:rPr>
        <w:rFonts w:hint="default"/>
        <w:color w:val="00BB00"/>
      </w:rPr>
    </w:lvl>
  </w:abstractNum>
  <w:abstractNum w:abstractNumId="8" w15:restartNumberingAfterBreak="0">
    <w:nsid w:val="1CE65A3B"/>
    <w:multiLevelType w:val="multilevel"/>
    <w:tmpl w:val="129EBCC8"/>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lowerLetter"/>
      <w:lvlText w:val="%3)"/>
      <w:lvlJc w:val="left"/>
      <w:pPr>
        <w:ind w:left="1080" w:hanging="360"/>
      </w:pPr>
      <w:rPr>
        <w:rFonts w:hint="default"/>
        <w:b w:val="0"/>
        <w:bCs w:val="0"/>
      </w:rPr>
    </w:lvl>
    <w:lvl w:ilvl="3">
      <w:start w:val="1"/>
      <w:numFmt w:val="lowerRoman"/>
      <w:lvlText w:val="%4."/>
      <w:lvlJc w:val="right"/>
      <w:pPr>
        <w:ind w:left="1440" w:hanging="36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1747C4"/>
    <w:multiLevelType w:val="hybridMultilevel"/>
    <w:tmpl w:val="FFFFFFFF"/>
    <w:styleLink w:val="1ai"/>
    <w:lvl w:ilvl="0" w:tplc="B872A50E">
      <w:start w:val="1"/>
      <w:numFmt w:val="bullet"/>
      <w:lvlText w:val=""/>
      <w:lvlJc w:val="left"/>
      <w:pPr>
        <w:ind w:left="720" w:hanging="360"/>
      </w:pPr>
      <w:rPr>
        <w:rFonts w:ascii="Symbol" w:hAnsi="Symbol" w:hint="default"/>
      </w:rPr>
    </w:lvl>
    <w:lvl w:ilvl="1" w:tplc="786C2CDC">
      <w:start w:val="1"/>
      <w:numFmt w:val="bullet"/>
      <w:lvlText w:val="o"/>
      <w:lvlJc w:val="left"/>
      <w:pPr>
        <w:ind w:left="1440" w:hanging="360"/>
      </w:pPr>
      <w:rPr>
        <w:rFonts w:ascii="Courier New" w:hAnsi="Courier New" w:hint="default"/>
      </w:rPr>
    </w:lvl>
    <w:lvl w:ilvl="2" w:tplc="4CE417B4">
      <w:start w:val="1"/>
      <w:numFmt w:val="bullet"/>
      <w:lvlText w:val=""/>
      <w:lvlJc w:val="left"/>
      <w:pPr>
        <w:ind w:left="2160" w:hanging="360"/>
      </w:pPr>
      <w:rPr>
        <w:rFonts w:ascii="Wingdings" w:hAnsi="Wingdings" w:hint="default"/>
      </w:rPr>
    </w:lvl>
    <w:lvl w:ilvl="3" w:tplc="9F167800">
      <w:start w:val="1"/>
      <w:numFmt w:val="bullet"/>
      <w:lvlText w:val=""/>
      <w:lvlJc w:val="left"/>
      <w:pPr>
        <w:ind w:left="2880" w:hanging="360"/>
      </w:pPr>
      <w:rPr>
        <w:rFonts w:ascii="Symbol" w:hAnsi="Symbol" w:hint="default"/>
      </w:rPr>
    </w:lvl>
    <w:lvl w:ilvl="4" w:tplc="10C4A0F6">
      <w:start w:val="1"/>
      <w:numFmt w:val="bullet"/>
      <w:lvlText w:val="o"/>
      <w:lvlJc w:val="left"/>
      <w:pPr>
        <w:ind w:left="3600" w:hanging="360"/>
      </w:pPr>
      <w:rPr>
        <w:rFonts w:ascii="Courier New" w:hAnsi="Courier New" w:hint="default"/>
      </w:rPr>
    </w:lvl>
    <w:lvl w:ilvl="5" w:tplc="91A84D06">
      <w:start w:val="1"/>
      <w:numFmt w:val="bullet"/>
      <w:lvlText w:val=""/>
      <w:lvlJc w:val="left"/>
      <w:pPr>
        <w:ind w:left="4320" w:hanging="360"/>
      </w:pPr>
      <w:rPr>
        <w:rFonts w:ascii="Wingdings" w:hAnsi="Wingdings" w:hint="default"/>
      </w:rPr>
    </w:lvl>
    <w:lvl w:ilvl="6" w:tplc="7698161A">
      <w:start w:val="1"/>
      <w:numFmt w:val="bullet"/>
      <w:lvlText w:val=""/>
      <w:lvlJc w:val="left"/>
      <w:pPr>
        <w:ind w:left="5040" w:hanging="360"/>
      </w:pPr>
      <w:rPr>
        <w:rFonts w:ascii="Symbol" w:hAnsi="Symbol" w:hint="default"/>
      </w:rPr>
    </w:lvl>
    <w:lvl w:ilvl="7" w:tplc="4CC8F698">
      <w:start w:val="1"/>
      <w:numFmt w:val="bullet"/>
      <w:lvlText w:val="o"/>
      <w:lvlJc w:val="left"/>
      <w:pPr>
        <w:ind w:left="5760" w:hanging="360"/>
      </w:pPr>
      <w:rPr>
        <w:rFonts w:ascii="Courier New" w:hAnsi="Courier New" w:hint="default"/>
      </w:rPr>
    </w:lvl>
    <w:lvl w:ilvl="8" w:tplc="DBC490C0">
      <w:start w:val="1"/>
      <w:numFmt w:val="bullet"/>
      <w:lvlText w:val=""/>
      <w:lvlJc w:val="left"/>
      <w:pPr>
        <w:ind w:left="6480" w:hanging="360"/>
      </w:pPr>
      <w:rPr>
        <w:rFonts w:ascii="Wingdings" w:hAnsi="Wingdings" w:hint="default"/>
      </w:rPr>
    </w:lvl>
  </w:abstractNum>
  <w:abstractNum w:abstractNumId="10" w15:restartNumberingAfterBreak="0">
    <w:nsid w:val="1E165D89"/>
    <w:multiLevelType w:val="multilevel"/>
    <w:tmpl w:val="B3486706"/>
    <w:name w:val="TS Number List"/>
    <w:lvl w:ilvl="0">
      <w:start w:val="1"/>
      <w:numFmt w:val="decimal"/>
      <w:lvlText w:val="%1."/>
      <w:lvlJc w:val="left"/>
      <w:pPr>
        <w:ind w:left="927" w:hanging="360"/>
      </w:pPr>
      <w:rPr>
        <w:rFonts w:ascii="Segoe UI Semibold" w:hAnsi="Segoe UI Semibold" w:hint="default"/>
        <w:b w:val="0"/>
        <w:i w:val="0"/>
        <w:color w:val="0D1619" w:themeColor="text1"/>
        <w:sz w:val="20"/>
      </w:rPr>
    </w:lvl>
    <w:lvl w:ilvl="1">
      <w:start w:val="1"/>
      <w:numFmt w:val="lowerLetter"/>
      <w:lvlText w:val="%2"/>
      <w:lvlJc w:val="left"/>
      <w:pPr>
        <w:ind w:left="1418" w:hanging="284"/>
      </w:pPr>
      <w:rPr>
        <w:rFonts w:ascii="Segoe UI Semibold" w:hAnsi="Segoe UI Semibold" w:cs="Segoe UI Semibold" w:hint="default"/>
        <w:color w:val="0D1619" w:themeColor="text1"/>
      </w:rPr>
    </w:lvl>
    <w:lvl w:ilvl="2">
      <w:start w:val="1"/>
      <w:numFmt w:val="lowerRoman"/>
      <w:lvlText w:val="%3"/>
      <w:lvlJc w:val="left"/>
      <w:pPr>
        <w:ind w:left="1985" w:hanging="284"/>
      </w:pPr>
      <w:rPr>
        <w:rFonts w:ascii="Segoe UI Semibold" w:hAnsi="Segoe UI Semibold" w:cs="Segoe UI Semibold" w:hint="default"/>
        <w:color w:val="0D1619" w:themeColor="text1"/>
      </w:rPr>
    </w:lvl>
    <w:lvl w:ilvl="3">
      <w:start w:val="1"/>
      <w:numFmt w:val="bullet"/>
      <w:lvlText w:val=""/>
      <w:lvlJc w:val="left"/>
      <w:pPr>
        <w:ind w:left="2552" w:hanging="284"/>
      </w:pPr>
      <w:rPr>
        <w:rFonts w:ascii="Wingdings" w:hAnsi="Wingdings" w:hint="default"/>
        <w:color w:val="0D1619" w:themeColor="text1"/>
      </w:rPr>
    </w:lvl>
    <w:lvl w:ilvl="4">
      <w:start w:val="1"/>
      <w:numFmt w:val="bullet"/>
      <w:lvlText w:val=""/>
      <w:lvlJc w:val="left"/>
      <w:pPr>
        <w:ind w:left="3119" w:hanging="284"/>
      </w:pPr>
      <w:rPr>
        <w:rFonts w:ascii="Wingdings" w:hAnsi="Wingdings" w:hint="default"/>
        <w:color w:val="0D1619" w:themeColor="text1"/>
      </w:rPr>
    </w:lvl>
    <w:lvl w:ilvl="5">
      <w:start w:val="1"/>
      <w:numFmt w:val="bullet"/>
      <w:lvlText w:val=""/>
      <w:lvlJc w:val="left"/>
      <w:pPr>
        <w:ind w:left="3686" w:hanging="284"/>
      </w:pPr>
      <w:rPr>
        <w:rFonts w:ascii="Wingdings" w:hAnsi="Wingdings" w:hint="default"/>
        <w:color w:val="E95224"/>
      </w:rPr>
    </w:lvl>
    <w:lvl w:ilvl="6">
      <w:start w:val="1"/>
      <w:numFmt w:val="bullet"/>
      <w:lvlText w:val=""/>
      <w:lvlJc w:val="left"/>
      <w:pPr>
        <w:ind w:left="4253" w:hanging="284"/>
      </w:pPr>
      <w:rPr>
        <w:rFonts w:ascii="Wingdings" w:hAnsi="Wingdings" w:hint="default"/>
        <w:color w:val="E95224"/>
      </w:rPr>
    </w:lvl>
    <w:lvl w:ilvl="7">
      <w:start w:val="1"/>
      <w:numFmt w:val="bullet"/>
      <w:lvlText w:val=""/>
      <w:lvlJc w:val="left"/>
      <w:pPr>
        <w:ind w:left="4820" w:hanging="284"/>
      </w:pPr>
      <w:rPr>
        <w:rFonts w:ascii="Wingdings" w:hAnsi="Wingdings" w:hint="default"/>
        <w:color w:val="E95224"/>
      </w:rPr>
    </w:lvl>
    <w:lvl w:ilvl="8">
      <w:start w:val="1"/>
      <w:numFmt w:val="bullet"/>
      <w:lvlText w:val=""/>
      <w:lvlJc w:val="left"/>
      <w:pPr>
        <w:ind w:left="5387" w:hanging="284"/>
      </w:pPr>
      <w:rPr>
        <w:rFonts w:ascii="Wingdings" w:hAnsi="Wingdings" w:hint="default"/>
        <w:color w:val="E95224"/>
      </w:rPr>
    </w:lvl>
  </w:abstractNum>
  <w:abstractNum w:abstractNumId="11" w15:restartNumberingAfterBreak="0">
    <w:nsid w:val="21C37A5A"/>
    <w:multiLevelType w:val="hybridMultilevel"/>
    <w:tmpl w:val="6082BF74"/>
    <w:lvl w:ilvl="0" w:tplc="63948068">
      <w:start w:val="1"/>
      <w:numFmt w:val="bullet"/>
      <w:lvlText w:val=""/>
      <w:lvlJc w:val="left"/>
      <w:pPr>
        <w:ind w:left="720" w:hanging="360"/>
      </w:pPr>
      <w:rPr>
        <w:rFonts w:ascii="Symbol" w:hAnsi="Symbol"/>
      </w:rPr>
    </w:lvl>
    <w:lvl w:ilvl="1" w:tplc="A9EC5F9E">
      <w:start w:val="1"/>
      <w:numFmt w:val="bullet"/>
      <w:lvlText w:val=""/>
      <w:lvlJc w:val="left"/>
      <w:pPr>
        <w:ind w:left="720" w:hanging="360"/>
      </w:pPr>
      <w:rPr>
        <w:rFonts w:ascii="Symbol" w:hAnsi="Symbol"/>
      </w:rPr>
    </w:lvl>
    <w:lvl w:ilvl="2" w:tplc="CF9ACDE8">
      <w:start w:val="1"/>
      <w:numFmt w:val="bullet"/>
      <w:lvlText w:val=""/>
      <w:lvlJc w:val="left"/>
      <w:pPr>
        <w:ind w:left="720" w:hanging="360"/>
      </w:pPr>
      <w:rPr>
        <w:rFonts w:ascii="Symbol" w:hAnsi="Symbol"/>
      </w:rPr>
    </w:lvl>
    <w:lvl w:ilvl="3" w:tplc="EE6A0508">
      <w:start w:val="1"/>
      <w:numFmt w:val="bullet"/>
      <w:lvlText w:val=""/>
      <w:lvlJc w:val="left"/>
      <w:pPr>
        <w:ind w:left="720" w:hanging="360"/>
      </w:pPr>
      <w:rPr>
        <w:rFonts w:ascii="Symbol" w:hAnsi="Symbol"/>
      </w:rPr>
    </w:lvl>
    <w:lvl w:ilvl="4" w:tplc="54D4C212">
      <w:start w:val="1"/>
      <w:numFmt w:val="bullet"/>
      <w:lvlText w:val=""/>
      <w:lvlJc w:val="left"/>
      <w:pPr>
        <w:ind w:left="720" w:hanging="360"/>
      </w:pPr>
      <w:rPr>
        <w:rFonts w:ascii="Symbol" w:hAnsi="Symbol"/>
      </w:rPr>
    </w:lvl>
    <w:lvl w:ilvl="5" w:tplc="9D4E4DA8">
      <w:start w:val="1"/>
      <w:numFmt w:val="bullet"/>
      <w:lvlText w:val=""/>
      <w:lvlJc w:val="left"/>
      <w:pPr>
        <w:ind w:left="720" w:hanging="360"/>
      </w:pPr>
      <w:rPr>
        <w:rFonts w:ascii="Symbol" w:hAnsi="Symbol"/>
      </w:rPr>
    </w:lvl>
    <w:lvl w:ilvl="6" w:tplc="787A60F6">
      <w:start w:val="1"/>
      <w:numFmt w:val="bullet"/>
      <w:lvlText w:val=""/>
      <w:lvlJc w:val="left"/>
      <w:pPr>
        <w:ind w:left="720" w:hanging="360"/>
      </w:pPr>
      <w:rPr>
        <w:rFonts w:ascii="Symbol" w:hAnsi="Symbol"/>
      </w:rPr>
    </w:lvl>
    <w:lvl w:ilvl="7" w:tplc="4BB02DCC">
      <w:start w:val="1"/>
      <w:numFmt w:val="bullet"/>
      <w:lvlText w:val=""/>
      <w:lvlJc w:val="left"/>
      <w:pPr>
        <w:ind w:left="720" w:hanging="360"/>
      </w:pPr>
      <w:rPr>
        <w:rFonts w:ascii="Symbol" w:hAnsi="Symbol"/>
      </w:rPr>
    </w:lvl>
    <w:lvl w:ilvl="8" w:tplc="4B90398A">
      <w:start w:val="1"/>
      <w:numFmt w:val="bullet"/>
      <w:lvlText w:val=""/>
      <w:lvlJc w:val="left"/>
      <w:pPr>
        <w:ind w:left="720" w:hanging="360"/>
      </w:pPr>
      <w:rPr>
        <w:rFonts w:ascii="Symbol" w:hAnsi="Symbol"/>
      </w:rPr>
    </w:lvl>
  </w:abstractNum>
  <w:abstractNum w:abstractNumId="12" w15:restartNumberingAfterBreak="0">
    <w:nsid w:val="225F577C"/>
    <w:multiLevelType w:val="hybridMultilevel"/>
    <w:tmpl w:val="FE14067C"/>
    <w:lvl w:ilvl="0" w:tplc="FCDE9EB4">
      <w:start w:val="1"/>
      <w:numFmt w:val="bullet"/>
      <w:lvlText w:val=""/>
      <w:lvlJc w:val="left"/>
      <w:pPr>
        <w:ind w:left="720" w:hanging="360"/>
      </w:pPr>
      <w:rPr>
        <w:rFonts w:ascii="Symbol" w:hAnsi="Symbol"/>
      </w:rPr>
    </w:lvl>
    <w:lvl w:ilvl="1" w:tplc="FEA6B110">
      <w:start w:val="1"/>
      <w:numFmt w:val="bullet"/>
      <w:lvlText w:val=""/>
      <w:lvlJc w:val="left"/>
      <w:pPr>
        <w:ind w:left="720" w:hanging="360"/>
      </w:pPr>
      <w:rPr>
        <w:rFonts w:ascii="Symbol" w:hAnsi="Symbol"/>
      </w:rPr>
    </w:lvl>
    <w:lvl w:ilvl="2" w:tplc="272AF572">
      <w:start w:val="1"/>
      <w:numFmt w:val="bullet"/>
      <w:lvlText w:val=""/>
      <w:lvlJc w:val="left"/>
      <w:pPr>
        <w:ind w:left="720" w:hanging="360"/>
      </w:pPr>
      <w:rPr>
        <w:rFonts w:ascii="Symbol" w:hAnsi="Symbol"/>
      </w:rPr>
    </w:lvl>
    <w:lvl w:ilvl="3" w:tplc="D1D8D24C">
      <w:start w:val="1"/>
      <w:numFmt w:val="bullet"/>
      <w:lvlText w:val=""/>
      <w:lvlJc w:val="left"/>
      <w:pPr>
        <w:ind w:left="720" w:hanging="360"/>
      </w:pPr>
      <w:rPr>
        <w:rFonts w:ascii="Symbol" w:hAnsi="Symbol"/>
      </w:rPr>
    </w:lvl>
    <w:lvl w:ilvl="4" w:tplc="409E4EB6">
      <w:start w:val="1"/>
      <w:numFmt w:val="bullet"/>
      <w:lvlText w:val=""/>
      <w:lvlJc w:val="left"/>
      <w:pPr>
        <w:ind w:left="720" w:hanging="360"/>
      </w:pPr>
      <w:rPr>
        <w:rFonts w:ascii="Symbol" w:hAnsi="Symbol"/>
      </w:rPr>
    </w:lvl>
    <w:lvl w:ilvl="5" w:tplc="F6FE2EE2">
      <w:start w:val="1"/>
      <w:numFmt w:val="bullet"/>
      <w:lvlText w:val=""/>
      <w:lvlJc w:val="left"/>
      <w:pPr>
        <w:ind w:left="720" w:hanging="360"/>
      </w:pPr>
      <w:rPr>
        <w:rFonts w:ascii="Symbol" w:hAnsi="Symbol"/>
      </w:rPr>
    </w:lvl>
    <w:lvl w:ilvl="6" w:tplc="E5FA2FCE">
      <w:start w:val="1"/>
      <w:numFmt w:val="bullet"/>
      <w:lvlText w:val=""/>
      <w:lvlJc w:val="left"/>
      <w:pPr>
        <w:ind w:left="720" w:hanging="360"/>
      </w:pPr>
      <w:rPr>
        <w:rFonts w:ascii="Symbol" w:hAnsi="Symbol"/>
      </w:rPr>
    </w:lvl>
    <w:lvl w:ilvl="7" w:tplc="568A5E44">
      <w:start w:val="1"/>
      <w:numFmt w:val="bullet"/>
      <w:lvlText w:val=""/>
      <w:lvlJc w:val="left"/>
      <w:pPr>
        <w:ind w:left="720" w:hanging="360"/>
      </w:pPr>
      <w:rPr>
        <w:rFonts w:ascii="Symbol" w:hAnsi="Symbol"/>
      </w:rPr>
    </w:lvl>
    <w:lvl w:ilvl="8" w:tplc="E8E2B200">
      <w:start w:val="1"/>
      <w:numFmt w:val="bullet"/>
      <w:lvlText w:val=""/>
      <w:lvlJc w:val="left"/>
      <w:pPr>
        <w:ind w:left="720" w:hanging="360"/>
      </w:pPr>
      <w:rPr>
        <w:rFonts w:ascii="Symbol" w:hAnsi="Symbol"/>
      </w:rPr>
    </w:lvl>
  </w:abstractNum>
  <w:abstractNum w:abstractNumId="13" w15:restartNumberingAfterBreak="0">
    <w:nsid w:val="24CF48BA"/>
    <w:multiLevelType w:val="hybridMultilevel"/>
    <w:tmpl w:val="FF8AEE5A"/>
    <w:name w:val="TS Table Bullet List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AF7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610AE7"/>
    <w:multiLevelType w:val="multilevel"/>
    <w:tmpl w:val="F3DE20AE"/>
    <w:styleLink w:val="TSBulletList"/>
    <w:lvl w:ilvl="0">
      <w:start w:val="1"/>
      <w:numFmt w:val="decimal"/>
      <w:lvlText w:val="%1"/>
      <w:lvlJc w:val="left"/>
      <w:pPr>
        <w:ind w:left="851" w:hanging="284"/>
      </w:pPr>
      <w:rPr>
        <w:rFonts w:hint="default"/>
        <w:color w:val="E95224"/>
      </w:rPr>
    </w:lvl>
    <w:lvl w:ilvl="1">
      <w:start w:val="1"/>
      <w:numFmt w:val="lowerLetter"/>
      <w:lvlText w:val="%2"/>
      <w:lvlJc w:val="left"/>
      <w:pPr>
        <w:ind w:left="1418" w:hanging="284"/>
      </w:pPr>
      <w:rPr>
        <w:rFonts w:hint="default"/>
        <w:color w:val="E95224"/>
      </w:rPr>
    </w:lvl>
    <w:lvl w:ilvl="2">
      <w:start w:val="1"/>
      <w:numFmt w:val="lowerRoman"/>
      <w:lvlText w:val="%3"/>
      <w:lvlJc w:val="left"/>
      <w:pPr>
        <w:ind w:left="1985" w:hanging="284"/>
      </w:pPr>
      <w:rPr>
        <w:rFonts w:hint="default"/>
        <w:color w:val="E95224"/>
      </w:rPr>
    </w:lvl>
    <w:lvl w:ilvl="3">
      <w:start w:val="1"/>
      <w:numFmt w:val="bullet"/>
      <w:lvlText w:val=""/>
      <w:lvlJc w:val="left"/>
      <w:pPr>
        <w:ind w:left="2552" w:hanging="284"/>
      </w:pPr>
      <w:rPr>
        <w:rFonts w:ascii="Wingdings" w:hAnsi="Wingdings" w:hint="default"/>
        <w:color w:val="E95224"/>
      </w:rPr>
    </w:lvl>
    <w:lvl w:ilvl="4">
      <w:start w:val="1"/>
      <w:numFmt w:val="bullet"/>
      <w:lvlText w:val=""/>
      <w:lvlJc w:val="left"/>
      <w:pPr>
        <w:ind w:left="3119" w:hanging="284"/>
      </w:pPr>
      <w:rPr>
        <w:rFonts w:ascii="Wingdings" w:hAnsi="Wingdings" w:hint="default"/>
        <w:color w:val="E95224"/>
      </w:rPr>
    </w:lvl>
    <w:lvl w:ilvl="5">
      <w:start w:val="1"/>
      <w:numFmt w:val="bullet"/>
      <w:lvlText w:val=""/>
      <w:lvlJc w:val="left"/>
      <w:pPr>
        <w:ind w:left="3686" w:hanging="284"/>
      </w:pPr>
      <w:rPr>
        <w:rFonts w:ascii="Wingdings" w:hAnsi="Wingdings" w:hint="default"/>
        <w:color w:val="E95224"/>
      </w:rPr>
    </w:lvl>
    <w:lvl w:ilvl="6">
      <w:start w:val="1"/>
      <w:numFmt w:val="bullet"/>
      <w:lvlText w:val=""/>
      <w:lvlJc w:val="left"/>
      <w:pPr>
        <w:ind w:left="4253" w:hanging="284"/>
      </w:pPr>
      <w:rPr>
        <w:rFonts w:ascii="Wingdings" w:hAnsi="Wingdings" w:hint="default"/>
        <w:color w:val="E95224"/>
      </w:rPr>
    </w:lvl>
    <w:lvl w:ilvl="7">
      <w:start w:val="1"/>
      <w:numFmt w:val="bullet"/>
      <w:lvlText w:val=""/>
      <w:lvlJc w:val="left"/>
      <w:pPr>
        <w:ind w:left="4820" w:hanging="284"/>
      </w:pPr>
      <w:rPr>
        <w:rFonts w:ascii="Wingdings" w:hAnsi="Wingdings" w:hint="default"/>
        <w:color w:val="E95224"/>
      </w:rPr>
    </w:lvl>
    <w:lvl w:ilvl="8">
      <w:start w:val="1"/>
      <w:numFmt w:val="bullet"/>
      <w:lvlText w:val=""/>
      <w:lvlJc w:val="left"/>
      <w:pPr>
        <w:ind w:left="5387" w:hanging="284"/>
      </w:pPr>
      <w:rPr>
        <w:rFonts w:ascii="Wingdings" w:hAnsi="Wingdings" w:hint="default"/>
        <w:color w:val="E95224"/>
      </w:rPr>
    </w:lvl>
  </w:abstractNum>
  <w:abstractNum w:abstractNumId="16" w15:restartNumberingAfterBreak="0">
    <w:nsid w:val="35D9007E"/>
    <w:multiLevelType w:val="multilevel"/>
    <w:tmpl w:val="0809001D"/>
    <w:styleLink w:val="ListBulletStyle2"/>
    <w:lvl w:ilvl="0">
      <w:start w:val="1"/>
      <w:numFmt w:val="bullet"/>
      <w:lvlText w:val="®"/>
      <w:lvlJc w:val="left"/>
      <w:pPr>
        <w:ind w:left="360" w:hanging="360"/>
      </w:pPr>
      <w:rPr>
        <w:rFonts w:ascii="Symbol" w:hAnsi="Symbol" w:hint="default"/>
        <w:color w:val="00B050"/>
      </w:rPr>
    </w:lvl>
    <w:lvl w:ilvl="1">
      <w:start w:val="1"/>
      <w:numFmt w:val="bullet"/>
      <w:lvlText w:val="®"/>
      <w:lvlJc w:val="left"/>
      <w:pPr>
        <w:ind w:left="720" w:hanging="360"/>
      </w:pPr>
      <w:rPr>
        <w:rFonts w:ascii="Symbol" w:hAnsi="Symbol" w:hint="default"/>
        <w:color w:val="00B050"/>
      </w:rPr>
    </w:lvl>
    <w:lvl w:ilvl="2">
      <w:start w:val="1"/>
      <w:numFmt w:val="bullet"/>
      <w:lvlText w:val="®"/>
      <w:lvlJc w:val="left"/>
      <w:pPr>
        <w:ind w:left="1080" w:hanging="360"/>
      </w:pPr>
      <w:rPr>
        <w:rFonts w:ascii="Symbol" w:hAnsi="Symbol" w:hint="default"/>
        <w:color w:val="00B050"/>
      </w:rPr>
    </w:lvl>
    <w:lvl w:ilvl="3">
      <w:start w:val="1"/>
      <w:numFmt w:val="bullet"/>
      <w:lvlText w:val="®"/>
      <w:lvlJc w:val="left"/>
      <w:pPr>
        <w:ind w:left="1440" w:hanging="360"/>
      </w:pPr>
      <w:rPr>
        <w:rFonts w:ascii="Symbol" w:hAnsi="Symbol" w:hint="default"/>
        <w:color w:val="00B050"/>
      </w:rPr>
    </w:lvl>
    <w:lvl w:ilvl="4">
      <w:start w:val="1"/>
      <w:numFmt w:val="bullet"/>
      <w:lvlText w:val="®"/>
      <w:lvlJc w:val="left"/>
      <w:pPr>
        <w:ind w:left="1800" w:hanging="360"/>
      </w:pPr>
      <w:rPr>
        <w:rFonts w:ascii="Symbol" w:hAnsi="Symbol" w:hint="default"/>
        <w:color w:val="00B050"/>
      </w:rPr>
    </w:lvl>
    <w:lvl w:ilvl="5">
      <w:start w:val="1"/>
      <w:numFmt w:val="bullet"/>
      <w:lvlText w:val="®"/>
      <w:lvlJc w:val="left"/>
      <w:pPr>
        <w:ind w:left="2160" w:hanging="360"/>
      </w:pPr>
      <w:rPr>
        <w:rFonts w:ascii="Symbol" w:hAnsi="Symbol" w:hint="default"/>
        <w:color w:val="00B050"/>
      </w:rPr>
    </w:lvl>
    <w:lvl w:ilvl="6">
      <w:start w:val="1"/>
      <w:numFmt w:val="bullet"/>
      <w:lvlText w:val="®"/>
      <w:lvlJc w:val="left"/>
      <w:pPr>
        <w:ind w:left="2520" w:hanging="360"/>
      </w:pPr>
      <w:rPr>
        <w:rFonts w:ascii="Symbol" w:hAnsi="Symbol" w:hint="default"/>
        <w:color w:val="00B050"/>
      </w:rPr>
    </w:lvl>
    <w:lvl w:ilvl="7">
      <w:start w:val="1"/>
      <w:numFmt w:val="bullet"/>
      <w:lvlText w:val="®"/>
      <w:lvlJc w:val="left"/>
      <w:pPr>
        <w:ind w:left="2880" w:hanging="360"/>
      </w:pPr>
      <w:rPr>
        <w:rFonts w:ascii="Symbol" w:hAnsi="Symbol" w:hint="default"/>
        <w:color w:val="00B050"/>
      </w:rPr>
    </w:lvl>
    <w:lvl w:ilvl="8">
      <w:start w:val="1"/>
      <w:numFmt w:val="bullet"/>
      <w:lvlText w:val="®"/>
      <w:lvlJc w:val="left"/>
      <w:pPr>
        <w:ind w:left="3240" w:hanging="360"/>
      </w:pPr>
      <w:rPr>
        <w:rFonts w:ascii="Symbol" w:hAnsi="Symbol" w:hint="default"/>
        <w:color w:val="00B050"/>
      </w:rPr>
    </w:lvl>
  </w:abstractNum>
  <w:abstractNum w:abstractNumId="17" w15:restartNumberingAfterBreak="0">
    <w:nsid w:val="363E299E"/>
    <w:multiLevelType w:val="hybridMultilevel"/>
    <w:tmpl w:val="BD50537E"/>
    <w:lvl w:ilvl="0" w:tplc="A3CAF4DA">
      <w:start w:val="1"/>
      <w:numFmt w:val="bullet"/>
      <w:lvlText w:val=""/>
      <w:lvlJc w:val="left"/>
      <w:pPr>
        <w:ind w:left="720" w:hanging="360"/>
      </w:pPr>
      <w:rPr>
        <w:rFonts w:ascii="Symbol" w:hAnsi="Symbol"/>
      </w:rPr>
    </w:lvl>
    <w:lvl w:ilvl="1" w:tplc="19FEACE4">
      <w:start w:val="1"/>
      <w:numFmt w:val="bullet"/>
      <w:lvlText w:val=""/>
      <w:lvlJc w:val="left"/>
      <w:pPr>
        <w:ind w:left="720" w:hanging="360"/>
      </w:pPr>
      <w:rPr>
        <w:rFonts w:ascii="Symbol" w:hAnsi="Symbol"/>
      </w:rPr>
    </w:lvl>
    <w:lvl w:ilvl="2" w:tplc="35F66D64">
      <w:start w:val="1"/>
      <w:numFmt w:val="bullet"/>
      <w:lvlText w:val=""/>
      <w:lvlJc w:val="left"/>
      <w:pPr>
        <w:ind w:left="720" w:hanging="360"/>
      </w:pPr>
      <w:rPr>
        <w:rFonts w:ascii="Symbol" w:hAnsi="Symbol"/>
      </w:rPr>
    </w:lvl>
    <w:lvl w:ilvl="3" w:tplc="16F636F4">
      <w:start w:val="1"/>
      <w:numFmt w:val="bullet"/>
      <w:lvlText w:val=""/>
      <w:lvlJc w:val="left"/>
      <w:pPr>
        <w:ind w:left="720" w:hanging="360"/>
      </w:pPr>
      <w:rPr>
        <w:rFonts w:ascii="Symbol" w:hAnsi="Symbol"/>
      </w:rPr>
    </w:lvl>
    <w:lvl w:ilvl="4" w:tplc="AF4C6EB2">
      <w:start w:val="1"/>
      <w:numFmt w:val="bullet"/>
      <w:lvlText w:val=""/>
      <w:lvlJc w:val="left"/>
      <w:pPr>
        <w:ind w:left="720" w:hanging="360"/>
      </w:pPr>
      <w:rPr>
        <w:rFonts w:ascii="Symbol" w:hAnsi="Symbol"/>
      </w:rPr>
    </w:lvl>
    <w:lvl w:ilvl="5" w:tplc="187470BE">
      <w:start w:val="1"/>
      <w:numFmt w:val="bullet"/>
      <w:lvlText w:val=""/>
      <w:lvlJc w:val="left"/>
      <w:pPr>
        <w:ind w:left="720" w:hanging="360"/>
      </w:pPr>
      <w:rPr>
        <w:rFonts w:ascii="Symbol" w:hAnsi="Symbol"/>
      </w:rPr>
    </w:lvl>
    <w:lvl w:ilvl="6" w:tplc="BAA2683A">
      <w:start w:val="1"/>
      <w:numFmt w:val="bullet"/>
      <w:lvlText w:val=""/>
      <w:lvlJc w:val="left"/>
      <w:pPr>
        <w:ind w:left="720" w:hanging="360"/>
      </w:pPr>
      <w:rPr>
        <w:rFonts w:ascii="Symbol" w:hAnsi="Symbol"/>
      </w:rPr>
    </w:lvl>
    <w:lvl w:ilvl="7" w:tplc="1A4C4598">
      <w:start w:val="1"/>
      <w:numFmt w:val="bullet"/>
      <w:lvlText w:val=""/>
      <w:lvlJc w:val="left"/>
      <w:pPr>
        <w:ind w:left="720" w:hanging="360"/>
      </w:pPr>
      <w:rPr>
        <w:rFonts w:ascii="Symbol" w:hAnsi="Symbol"/>
      </w:rPr>
    </w:lvl>
    <w:lvl w:ilvl="8" w:tplc="3B6C1D22">
      <w:start w:val="1"/>
      <w:numFmt w:val="bullet"/>
      <w:lvlText w:val=""/>
      <w:lvlJc w:val="left"/>
      <w:pPr>
        <w:ind w:left="720" w:hanging="360"/>
      </w:pPr>
      <w:rPr>
        <w:rFonts w:ascii="Symbol" w:hAnsi="Symbol"/>
      </w:rPr>
    </w:lvl>
  </w:abstractNum>
  <w:abstractNum w:abstractNumId="18" w15:restartNumberingAfterBreak="0">
    <w:nsid w:val="36E227E6"/>
    <w:multiLevelType w:val="hybridMultilevel"/>
    <w:tmpl w:val="CE286CD4"/>
    <w:lvl w:ilvl="0" w:tplc="5E5C8AC6">
      <w:start w:val="1"/>
      <w:numFmt w:val="bullet"/>
      <w:lvlText w:val=""/>
      <w:lvlJc w:val="left"/>
      <w:pPr>
        <w:ind w:left="720" w:hanging="360"/>
      </w:pPr>
      <w:rPr>
        <w:rFonts w:ascii="Symbol" w:hAnsi="Symbol"/>
      </w:rPr>
    </w:lvl>
    <w:lvl w:ilvl="1" w:tplc="7040AF86">
      <w:start w:val="1"/>
      <w:numFmt w:val="bullet"/>
      <w:lvlText w:val=""/>
      <w:lvlJc w:val="left"/>
      <w:pPr>
        <w:ind w:left="720" w:hanging="360"/>
      </w:pPr>
      <w:rPr>
        <w:rFonts w:ascii="Symbol" w:hAnsi="Symbol"/>
      </w:rPr>
    </w:lvl>
    <w:lvl w:ilvl="2" w:tplc="50A07E8C">
      <w:start w:val="1"/>
      <w:numFmt w:val="bullet"/>
      <w:lvlText w:val=""/>
      <w:lvlJc w:val="left"/>
      <w:pPr>
        <w:ind w:left="720" w:hanging="360"/>
      </w:pPr>
      <w:rPr>
        <w:rFonts w:ascii="Symbol" w:hAnsi="Symbol"/>
      </w:rPr>
    </w:lvl>
    <w:lvl w:ilvl="3" w:tplc="5CF8136C">
      <w:start w:val="1"/>
      <w:numFmt w:val="bullet"/>
      <w:lvlText w:val=""/>
      <w:lvlJc w:val="left"/>
      <w:pPr>
        <w:ind w:left="720" w:hanging="360"/>
      </w:pPr>
      <w:rPr>
        <w:rFonts w:ascii="Symbol" w:hAnsi="Symbol"/>
      </w:rPr>
    </w:lvl>
    <w:lvl w:ilvl="4" w:tplc="813EB5B8">
      <w:start w:val="1"/>
      <w:numFmt w:val="bullet"/>
      <w:lvlText w:val=""/>
      <w:lvlJc w:val="left"/>
      <w:pPr>
        <w:ind w:left="720" w:hanging="360"/>
      </w:pPr>
      <w:rPr>
        <w:rFonts w:ascii="Symbol" w:hAnsi="Symbol"/>
      </w:rPr>
    </w:lvl>
    <w:lvl w:ilvl="5" w:tplc="D21E4EDE">
      <w:start w:val="1"/>
      <w:numFmt w:val="bullet"/>
      <w:lvlText w:val=""/>
      <w:lvlJc w:val="left"/>
      <w:pPr>
        <w:ind w:left="720" w:hanging="360"/>
      </w:pPr>
      <w:rPr>
        <w:rFonts w:ascii="Symbol" w:hAnsi="Symbol"/>
      </w:rPr>
    </w:lvl>
    <w:lvl w:ilvl="6" w:tplc="FC9481C2">
      <w:start w:val="1"/>
      <w:numFmt w:val="bullet"/>
      <w:lvlText w:val=""/>
      <w:lvlJc w:val="left"/>
      <w:pPr>
        <w:ind w:left="720" w:hanging="360"/>
      </w:pPr>
      <w:rPr>
        <w:rFonts w:ascii="Symbol" w:hAnsi="Symbol"/>
      </w:rPr>
    </w:lvl>
    <w:lvl w:ilvl="7" w:tplc="5EE61D72">
      <w:start w:val="1"/>
      <w:numFmt w:val="bullet"/>
      <w:lvlText w:val=""/>
      <w:lvlJc w:val="left"/>
      <w:pPr>
        <w:ind w:left="720" w:hanging="360"/>
      </w:pPr>
      <w:rPr>
        <w:rFonts w:ascii="Symbol" w:hAnsi="Symbol"/>
      </w:rPr>
    </w:lvl>
    <w:lvl w:ilvl="8" w:tplc="ED767C9C">
      <w:start w:val="1"/>
      <w:numFmt w:val="bullet"/>
      <w:lvlText w:val=""/>
      <w:lvlJc w:val="left"/>
      <w:pPr>
        <w:ind w:left="720" w:hanging="360"/>
      </w:pPr>
      <w:rPr>
        <w:rFonts w:ascii="Symbol" w:hAnsi="Symbol"/>
      </w:rPr>
    </w:lvl>
  </w:abstractNum>
  <w:abstractNum w:abstractNumId="19" w15:restartNumberingAfterBreak="0">
    <w:nsid w:val="38C17322"/>
    <w:multiLevelType w:val="multilevel"/>
    <w:tmpl w:val="14961710"/>
    <w:lvl w:ilvl="0">
      <w:start w:val="1"/>
      <w:numFmt w:val="decimal"/>
      <w:pStyle w:val="Heading1"/>
      <w:suff w:val="space"/>
      <w:lvlText w:val="%1."/>
      <w:lvlJc w:val="left"/>
      <w:pPr>
        <w:ind w:left="432" w:hanging="432"/>
      </w:pPr>
      <w:rPr>
        <w:rFonts w:ascii="Space Grotesk" w:hAnsi="Space Grotesk" w:hint="default"/>
      </w:rPr>
    </w:lvl>
    <w:lvl w:ilvl="1">
      <w:start w:val="1"/>
      <w:numFmt w:val="decimal"/>
      <w:pStyle w:val="Heading2"/>
      <w:suff w:val="space"/>
      <w:lvlText w:val="%1.%2."/>
      <w:lvlJc w:val="left"/>
      <w:pPr>
        <w:ind w:left="3127" w:hanging="3127"/>
      </w:pPr>
      <w:rPr>
        <w:rFonts w:hint="default"/>
      </w:rPr>
    </w:lvl>
    <w:lvl w:ilvl="2">
      <w:start w:val="1"/>
      <w:numFmt w:val="decimal"/>
      <w:pStyle w:val="Heading3"/>
      <w:suff w:val="space"/>
      <w:lvlText w:val="%1.%2.%3."/>
      <w:lvlJc w:val="left"/>
      <w:pPr>
        <w:ind w:left="720" w:hanging="720"/>
      </w:pPr>
      <w:rPr>
        <w:sz w:val="22"/>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1305F6E"/>
    <w:multiLevelType w:val="multilevel"/>
    <w:tmpl w:val="A2D68EF4"/>
    <w:lvl w:ilvl="0">
      <w:start w:val="1"/>
      <w:numFmt w:val="decimal"/>
      <w:pStyle w:val="Style5"/>
      <w:lvlText w:val="%1."/>
      <w:lvlJc w:val="left"/>
      <w:pPr>
        <w:ind w:left="720"/>
      </w:pPr>
      <w:rPr>
        <w:rFonts w:ascii="Space Grotesk" w:eastAsia="Times New Roman" w:hAnsi="Space Grotesk" w:cs="Times New Roman" w:hint="default"/>
        <w:b/>
        <w:bCs/>
        <w:i w:val="0"/>
        <w:strike w:val="0"/>
        <w:dstrike w:val="0"/>
        <w:color w:val="000000"/>
        <w:sz w:val="20"/>
        <w:szCs w:val="20"/>
        <w:u w:val="none" w:color="000000"/>
        <w:bdr w:val="none" w:sz="0" w:space="0" w:color="auto"/>
        <w:shd w:val="clear" w:color="auto" w:fill="auto"/>
        <w:vertAlign w:val="baseline"/>
      </w:rPr>
    </w:lvl>
    <w:lvl w:ilvl="1">
      <w:start w:val="1"/>
      <w:numFmt w:val="decimal"/>
      <w:pStyle w:val="Style4"/>
      <w:lvlText w:val="%1.%2"/>
      <w:lvlJc w:val="left"/>
      <w:pPr>
        <w:ind w:left="425"/>
      </w:pPr>
      <w:rPr>
        <w:rFonts w:ascii="Space Grotesk" w:eastAsia="Times New Roman" w:hAnsi="Space Grotesk" w:cs="Times New Roman" w:hint="default"/>
        <w:b w:val="0"/>
        <w:bCs w:val="0"/>
        <w:i w:val="0"/>
        <w:strike w:val="0"/>
        <w:dstrike w:val="0"/>
        <w:color w:val="000000"/>
        <w:sz w:val="20"/>
        <w:szCs w:val="20"/>
        <w:u w:val="none" w:color="000000"/>
        <w:bdr w:val="none" w:sz="0" w:space="0" w:color="auto"/>
        <w:shd w:val="clear" w:color="auto" w:fill="auto"/>
        <w:vertAlign w:val="baseline"/>
      </w:rPr>
    </w:lvl>
    <w:lvl w:ilvl="2">
      <w:start w:val="1"/>
      <w:numFmt w:val="lowerLetter"/>
      <w:lvlText w:val="(%3)"/>
      <w:lvlJc w:val="left"/>
      <w:pPr>
        <w:ind w:left="1440"/>
      </w:pPr>
      <w:rPr>
        <w:rFonts w:ascii="Space Grotesk" w:eastAsia="Times New Roman" w:hAnsi="Space Grotesk" w:cs="Times New Roman" w:hint="default"/>
        <w:b w:val="0"/>
        <w:bCs w:val="0"/>
        <w:i w:val="0"/>
        <w:strike w:val="0"/>
        <w:dstrike w:val="0"/>
        <w:color w:val="000000"/>
        <w:sz w:val="20"/>
        <w:szCs w:val="20"/>
        <w:u w:val="none" w:color="000000"/>
        <w:bdr w:val="none" w:sz="0" w:space="0" w:color="auto"/>
        <w:shd w:val="clear" w:color="auto" w:fill="auto"/>
        <w:vertAlign w:val="baseline"/>
      </w:rPr>
    </w:lvl>
    <w:lvl w:ilvl="3">
      <w:start w:val="1"/>
      <w:numFmt w:val="lowerLetter"/>
      <w:lvlText w:val="(%4)"/>
      <w:lvlJc w:val="left"/>
      <w:pPr>
        <w:ind w:left="2160" w:hanging="360"/>
      </w:pPr>
      <w:rPr>
        <w:rFonts w:hint="default"/>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21D6A67"/>
    <w:multiLevelType w:val="hybridMultilevel"/>
    <w:tmpl w:val="FEEC37A4"/>
    <w:lvl w:ilvl="0" w:tplc="11BCA0F0">
      <w:start w:val="1"/>
      <w:numFmt w:val="lowerRoman"/>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4453361"/>
    <w:multiLevelType w:val="multilevel"/>
    <w:tmpl w:val="0809001D"/>
    <w:styleLink w:val="ListNumberStyle1"/>
    <w:lvl w:ilvl="0">
      <w:start w:val="1"/>
      <w:numFmt w:val="bullet"/>
      <w:lvlText w:val="®"/>
      <w:lvlJc w:val="left"/>
      <w:pPr>
        <w:ind w:left="1080" w:hanging="360"/>
      </w:pPr>
      <w:rPr>
        <w:rFonts w:ascii="Symbol" w:hAnsi="Symbol" w:hint="default"/>
        <w:color w:val="00B050"/>
      </w:rPr>
    </w:lvl>
    <w:lvl w:ilvl="1">
      <w:start w:val="1"/>
      <w:numFmt w:val="bullet"/>
      <w:lvlText w:val="®"/>
      <w:lvlJc w:val="left"/>
      <w:pPr>
        <w:ind w:left="1800" w:hanging="360"/>
      </w:pPr>
      <w:rPr>
        <w:rFonts w:ascii="Symbol" w:hAnsi="Symbol" w:hint="default"/>
        <w:color w:val="00B050"/>
      </w:rPr>
    </w:lvl>
    <w:lvl w:ilvl="2">
      <w:start w:val="1"/>
      <w:numFmt w:val="bullet"/>
      <w:lvlText w:val="®"/>
      <w:lvlJc w:val="left"/>
      <w:pPr>
        <w:ind w:left="2520" w:hanging="360"/>
      </w:pPr>
      <w:rPr>
        <w:rFonts w:ascii="Symbol" w:hAnsi="Symbol" w:hint="default"/>
        <w:color w:val="00B050"/>
      </w:rPr>
    </w:lvl>
    <w:lvl w:ilvl="3">
      <w:start w:val="1"/>
      <w:numFmt w:val="bullet"/>
      <w:lvlText w:val="®"/>
      <w:lvlJc w:val="left"/>
      <w:pPr>
        <w:ind w:left="3240" w:hanging="360"/>
      </w:pPr>
      <w:rPr>
        <w:rFonts w:ascii="Symbol" w:hAnsi="Symbol" w:hint="default"/>
        <w:color w:val="00B050"/>
      </w:rPr>
    </w:lvl>
    <w:lvl w:ilvl="4">
      <w:start w:val="1"/>
      <w:numFmt w:val="bullet"/>
      <w:lvlText w:val="®"/>
      <w:lvlJc w:val="left"/>
      <w:pPr>
        <w:ind w:left="3960" w:hanging="360"/>
      </w:pPr>
      <w:rPr>
        <w:rFonts w:ascii="Symbol" w:hAnsi="Symbol" w:hint="default"/>
        <w:color w:val="00B050"/>
      </w:rPr>
    </w:lvl>
    <w:lvl w:ilvl="5">
      <w:start w:val="1"/>
      <w:numFmt w:val="bullet"/>
      <w:lvlText w:val="®"/>
      <w:lvlJc w:val="left"/>
      <w:pPr>
        <w:ind w:left="4680" w:hanging="360"/>
      </w:pPr>
      <w:rPr>
        <w:rFonts w:ascii="Symbol" w:hAnsi="Symbol" w:hint="default"/>
        <w:color w:val="00B050"/>
      </w:rPr>
    </w:lvl>
    <w:lvl w:ilvl="6">
      <w:start w:val="1"/>
      <w:numFmt w:val="bullet"/>
      <w:lvlText w:val="®"/>
      <w:lvlJc w:val="left"/>
      <w:pPr>
        <w:ind w:left="5400" w:hanging="360"/>
      </w:pPr>
      <w:rPr>
        <w:rFonts w:ascii="Symbol" w:hAnsi="Symbol" w:hint="default"/>
        <w:color w:val="00B050"/>
      </w:rPr>
    </w:lvl>
    <w:lvl w:ilvl="7">
      <w:start w:val="1"/>
      <w:numFmt w:val="bullet"/>
      <w:lvlText w:val="®"/>
      <w:lvlJc w:val="left"/>
      <w:pPr>
        <w:ind w:left="6120" w:hanging="360"/>
      </w:pPr>
      <w:rPr>
        <w:rFonts w:ascii="Symbol" w:hAnsi="Symbol" w:hint="default"/>
        <w:color w:val="00B050"/>
      </w:rPr>
    </w:lvl>
    <w:lvl w:ilvl="8">
      <w:start w:val="1"/>
      <w:numFmt w:val="bullet"/>
      <w:lvlText w:val="®"/>
      <w:lvlJc w:val="left"/>
      <w:pPr>
        <w:ind w:left="6840" w:hanging="360"/>
      </w:pPr>
      <w:rPr>
        <w:rFonts w:ascii="Symbol" w:hAnsi="Symbol" w:hint="default"/>
        <w:color w:val="00B050"/>
      </w:rPr>
    </w:lvl>
  </w:abstractNum>
  <w:abstractNum w:abstractNumId="23" w15:restartNumberingAfterBreak="0">
    <w:nsid w:val="58742E9F"/>
    <w:multiLevelType w:val="multilevel"/>
    <w:tmpl w:val="8408B470"/>
    <w:name w:val="TS Table Bullet List"/>
    <w:lvl w:ilvl="0">
      <w:start w:val="1"/>
      <w:numFmt w:val="bullet"/>
      <w:pStyle w:val="TSTableBulletList"/>
      <w:lvlText w:val=""/>
      <w:lvlJc w:val="left"/>
      <w:pPr>
        <w:ind w:left="360" w:hanging="360"/>
      </w:pPr>
      <w:rPr>
        <w:rFonts w:ascii="Symbol" w:hAnsi="Symbol" w:hint="default"/>
        <w:b/>
        <w:i w:val="0"/>
        <w:color w:val="auto"/>
        <w:sz w:val="18"/>
      </w:rPr>
    </w:lvl>
    <w:lvl w:ilvl="1">
      <w:start w:val="1"/>
      <w:numFmt w:val="bullet"/>
      <w:lvlText w:val=""/>
      <w:lvlJc w:val="left"/>
      <w:pPr>
        <w:ind w:left="700" w:hanging="360"/>
      </w:pPr>
      <w:rPr>
        <w:rFonts w:ascii="Symbol" w:hAnsi="Symbol" w:hint="default"/>
        <w:color w:val="auto"/>
      </w:rPr>
    </w:lvl>
    <w:lvl w:ilvl="2">
      <w:start w:val="1"/>
      <w:numFmt w:val="bullet"/>
      <w:lvlText w:val=""/>
      <w:lvlJc w:val="left"/>
      <w:pPr>
        <w:ind w:left="1040" w:hanging="360"/>
      </w:pPr>
      <w:rPr>
        <w:rFonts w:ascii="Symbol" w:hAnsi="Symbol" w:hint="default"/>
        <w:color w:val="auto"/>
      </w:rPr>
    </w:lvl>
    <w:lvl w:ilvl="3">
      <w:start w:val="1"/>
      <w:numFmt w:val="bullet"/>
      <w:lvlText w:val=""/>
      <w:lvlJc w:val="left"/>
      <w:pPr>
        <w:ind w:left="1380" w:hanging="360"/>
      </w:pPr>
      <w:rPr>
        <w:rFonts w:ascii="Symbol" w:hAnsi="Symbol" w:hint="default"/>
        <w:color w:val="auto"/>
      </w:rPr>
    </w:lvl>
    <w:lvl w:ilvl="4">
      <w:start w:val="1"/>
      <w:numFmt w:val="bullet"/>
      <w:lvlText w:val=""/>
      <w:lvlJc w:val="left"/>
      <w:pPr>
        <w:ind w:left="1530" w:hanging="170"/>
      </w:pPr>
      <w:rPr>
        <w:rFonts w:ascii="Wingdings" w:hAnsi="Wingdings" w:hint="default"/>
        <w:color w:val="E95224"/>
      </w:rPr>
    </w:lvl>
    <w:lvl w:ilvl="5">
      <w:start w:val="1"/>
      <w:numFmt w:val="bullet"/>
      <w:lvlText w:val=""/>
      <w:lvlJc w:val="left"/>
      <w:pPr>
        <w:ind w:left="1870" w:hanging="170"/>
      </w:pPr>
      <w:rPr>
        <w:rFonts w:ascii="Wingdings" w:hAnsi="Wingdings" w:hint="default"/>
        <w:color w:val="E95224"/>
      </w:rPr>
    </w:lvl>
    <w:lvl w:ilvl="6">
      <w:start w:val="1"/>
      <w:numFmt w:val="bullet"/>
      <w:lvlText w:val=""/>
      <w:lvlJc w:val="left"/>
      <w:pPr>
        <w:ind w:left="2210" w:hanging="170"/>
      </w:pPr>
      <w:rPr>
        <w:rFonts w:ascii="Wingdings" w:hAnsi="Wingdings" w:hint="default"/>
        <w:color w:val="E95224"/>
      </w:rPr>
    </w:lvl>
    <w:lvl w:ilvl="7">
      <w:start w:val="1"/>
      <w:numFmt w:val="bullet"/>
      <w:lvlText w:val=""/>
      <w:lvlJc w:val="left"/>
      <w:pPr>
        <w:ind w:left="2550" w:hanging="170"/>
      </w:pPr>
      <w:rPr>
        <w:rFonts w:ascii="Wingdings" w:hAnsi="Wingdings" w:hint="default"/>
        <w:color w:val="E95224"/>
      </w:rPr>
    </w:lvl>
    <w:lvl w:ilvl="8">
      <w:start w:val="1"/>
      <w:numFmt w:val="bullet"/>
      <w:lvlText w:val=""/>
      <w:lvlJc w:val="left"/>
      <w:pPr>
        <w:ind w:left="2890" w:hanging="170"/>
      </w:pPr>
      <w:rPr>
        <w:rFonts w:ascii="Wingdings" w:hAnsi="Wingdings" w:hint="default"/>
        <w:color w:val="E95224"/>
      </w:rPr>
    </w:lvl>
  </w:abstractNum>
  <w:abstractNum w:abstractNumId="24" w15:restartNumberingAfterBreak="0">
    <w:nsid w:val="5A000BAB"/>
    <w:multiLevelType w:val="multilevel"/>
    <w:tmpl w:val="D842F926"/>
    <w:styleLink w:val="Style1"/>
    <w:lvl w:ilvl="0">
      <w:start w:val="1"/>
      <w:numFmt w:val="decimal"/>
      <w:lvlText w:val="%1."/>
      <w:lvlJc w:val="left"/>
      <w:pPr>
        <w:ind w:left="927" w:hanging="360"/>
      </w:pPr>
      <w:rPr>
        <w:rFonts w:ascii="Arial" w:hAnsi="Arial" w:hint="default"/>
        <w:b/>
        <w:i w:val="0"/>
        <w:color w:val="19E738"/>
        <w:sz w:val="20"/>
      </w:rPr>
    </w:lvl>
    <w:lvl w:ilvl="1">
      <w:start w:val="1"/>
      <w:numFmt w:val="lowerLetter"/>
      <w:lvlText w:val="%2"/>
      <w:lvlJc w:val="left"/>
      <w:pPr>
        <w:ind w:left="1418" w:hanging="284"/>
      </w:pPr>
      <w:rPr>
        <w:rFonts w:hint="default"/>
        <w:b/>
        <w:color w:val="0D1619" w:themeColor="text1"/>
      </w:rPr>
    </w:lvl>
    <w:lvl w:ilvl="2">
      <w:start w:val="1"/>
      <w:numFmt w:val="lowerRoman"/>
      <w:lvlText w:val="%3"/>
      <w:lvlJc w:val="left"/>
      <w:pPr>
        <w:ind w:left="1985" w:hanging="284"/>
      </w:pPr>
      <w:rPr>
        <w:rFonts w:hint="default"/>
        <w:b/>
        <w:color w:val="0D1619" w:themeColor="text1"/>
      </w:rPr>
    </w:lvl>
    <w:lvl w:ilvl="3">
      <w:start w:val="1"/>
      <w:numFmt w:val="bullet"/>
      <w:lvlText w:val=""/>
      <w:lvlJc w:val="left"/>
      <w:pPr>
        <w:ind w:left="2552" w:hanging="284"/>
      </w:pPr>
      <w:rPr>
        <w:rFonts w:ascii="Wingdings" w:hAnsi="Wingdings" w:hint="default"/>
        <w:color w:val="0D1619" w:themeColor="text1"/>
      </w:rPr>
    </w:lvl>
    <w:lvl w:ilvl="4">
      <w:start w:val="1"/>
      <w:numFmt w:val="bullet"/>
      <w:lvlText w:val=""/>
      <w:lvlJc w:val="left"/>
      <w:pPr>
        <w:ind w:left="3119" w:hanging="284"/>
      </w:pPr>
      <w:rPr>
        <w:rFonts w:ascii="Wingdings" w:hAnsi="Wingdings" w:hint="default"/>
        <w:color w:val="E95224"/>
      </w:rPr>
    </w:lvl>
    <w:lvl w:ilvl="5">
      <w:start w:val="1"/>
      <w:numFmt w:val="bullet"/>
      <w:lvlText w:val=""/>
      <w:lvlJc w:val="left"/>
      <w:pPr>
        <w:ind w:left="3686" w:hanging="284"/>
      </w:pPr>
      <w:rPr>
        <w:rFonts w:ascii="Wingdings" w:hAnsi="Wingdings" w:hint="default"/>
        <w:color w:val="E95224"/>
      </w:rPr>
    </w:lvl>
    <w:lvl w:ilvl="6">
      <w:start w:val="1"/>
      <w:numFmt w:val="bullet"/>
      <w:lvlText w:val=""/>
      <w:lvlJc w:val="left"/>
      <w:pPr>
        <w:ind w:left="4253" w:hanging="284"/>
      </w:pPr>
      <w:rPr>
        <w:rFonts w:ascii="Wingdings" w:hAnsi="Wingdings" w:hint="default"/>
        <w:color w:val="E95224"/>
      </w:rPr>
    </w:lvl>
    <w:lvl w:ilvl="7">
      <w:start w:val="1"/>
      <w:numFmt w:val="bullet"/>
      <w:lvlText w:val=""/>
      <w:lvlJc w:val="left"/>
      <w:pPr>
        <w:ind w:left="4820" w:hanging="284"/>
      </w:pPr>
      <w:rPr>
        <w:rFonts w:ascii="Wingdings" w:hAnsi="Wingdings" w:hint="default"/>
        <w:color w:val="E95224"/>
      </w:rPr>
    </w:lvl>
    <w:lvl w:ilvl="8">
      <w:start w:val="1"/>
      <w:numFmt w:val="bullet"/>
      <w:lvlText w:val=""/>
      <w:lvlJc w:val="left"/>
      <w:pPr>
        <w:ind w:left="5387" w:hanging="284"/>
      </w:pPr>
      <w:rPr>
        <w:rFonts w:ascii="Wingdings" w:hAnsi="Wingdings" w:hint="default"/>
        <w:color w:val="E95224"/>
      </w:rPr>
    </w:lvl>
  </w:abstractNum>
  <w:abstractNum w:abstractNumId="25" w15:restartNumberingAfterBreak="0">
    <w:nsid w:val="5B27277C"/>
    <w:multiLevelType w:val="hybridMultilevel"/>
    <w:tmpl w:val="188ABB50"/>
    <w:lvl w:ilvl="0" w:tplc="A5508FCE">
      <w:start w:val="1"/>
      <w:numFmt w:val="bullet"/>
      <w:lvlText w:val=""/>
      <w:lvlJc w:val="left"/>
      <w:pPr>
        <w:ind w:left="720" w:hanging="360"/>
      </w:pPr>
      <w:rPr>
        <w:rFonts w:ascii="Symbol" w:hAnsi="Symbol"/>
      </w:rPr>
    </w:lvl>
    <w:lvl w:ilvl="1" w:tplc="6A5CD89C">
      <w:start w:val="1"/>
      <w:numFmt w:val="bullet"/>
      <w:lvlText w:val=""/>
      <w:lvlJc w:val="left"/>
      <w:pPr>
        <w:ind w:left="720" w:hanging="360"/>
      </w:pPr>
      <w:rPr>
        <w:rFonts w:ascii="Symbol" w:hAnsi="Symbol"/>
      </w:rPr>
    </w:lvl>
    <w:lvl w:ilvl="2" w:tplc="90663120">
      <w:start w:val="1"/>
      <w:numFmt w:val="bullet"/>
      <w:lvlText w:val=""/>
      <w:lvlJc w:val="left"/>
      <w:pPr>
        <w:ind w:left="720" w:hanging="360"/>
      </w:pPr>
      <w:rPr>
        <w:rFonts w:ascii="Symbol" w:hAnsi="Symbol"/>
      </w:rPr>
    </w:lvl>
    <w:lvl w:ilvl="3" w:tplc="FA6CB5CE">
      <w:start w:val="1"/>
      <w:numFmt w:val="bullet"/>
      <w:lvlText w:val=""/>
      <w:lvlJc w:val="left"/>
      <w:pPr>
        <w:ind w:left="720" w:hanging="360"/>
      </w:pPr>
      <w:rPr>
        <w:rFonts w:ascii="Symbol" w:hAnsi="Symbol"/>
      </w:rPr>
    </w:lvl>
    <w:lvl w:ilvl="4" w:tplc="1B10894A">
      <w:start w:val="1"/>
      <w:numFmt w:val="bullet"/>
      <w:lvlText w:val=""/>
      <w:lvlJc w:val="left"/>
      <w:pPr>
        <w:ind w:left="720" w:hanging="360"/>
      </w:pPr>
      <w:rPr>
        <w:rFonts w:ascii="Symbol" w:hAnsi="Symbol"/>
      </w:rPr>
    </w:lvl>
    <w:lvl w:ilvl="5" w:tplc="3DF095E8">
      <w:start w:val="1"/>
      <w:numFmt w:val="bullet"/>
      <w:lvlText w:val=""/>
      <w:lvlJc w:val="left"/>
      <w:pPr>
        <w:ind w:left="720" w:hanging="360"/>
      </w:pPr>
      <w:rPr>
        <w:rFonts w:ascii="Symbol" w:hAnsi="Symbol"/>
      </w:rPr>
    </w:lvl>
    <w:lvl w:ilvl="6" w:tplc="538A66E2">
      <w:start w:val="1"/>
      <w:numFmt w:val="bullet"/>
      <w:lvlText w:val=""/>
      <w:lvlJc w:val="left"/>
      <w:pPr>
        <w:ind w:left="720" w:hanging="360"/>
      </w:pPr>
      <w:rPr>
        <w:rFonts w:ascii="Symbol" w:hAnsi="Symbol"/>
      </w:rPr>
    </w:lvl>
    <w:lvl w:ilvl="7" w:tplc="632ABB84">
      <w:start w:val="1"/>
      <w:numFmt w:val="bullet"/>
      <w:lvlText w:val=""/>
      <w:lvlJc w:val="left"/>
      <w:pPr>
        <w:ind w:left="720" w:hanging="360"/>
      </w:pPr>
      <w:rPr>
        <w:rFonts w:ascii="Symbol" w:hAnsi="Symbol"/>
      </w:rPr>
    </w:lvl>
    <w:lvl w:ilvl="8" w:tplc="36048F5E">
      <w:start w:val="1"/>
      <w:numFmt w:val="bullet"/>
      <w:lvlText w:val=""/>
      <w:lvlJc w:val="left"/>
      <w:pPr>
        <w:ind w:left="720" w:hanging="360"/>
      </w:pPr>
      <w:rPr>
        <w:rFonts w:ascii="Symbol" w:hAnsi="Symbol"/>
      </w:rPr>
    </w:lvl>
  </w:abstractNum>
  <w:abstractNum w:abstractNumId="26" w15:restartNumberingAfterBreak="0">
    <w:nsid w:val="5F564350"/>
    <w:multiLevelType w:val="multilevel"/>
    <w:tmpl w:val="8FD43822"/>
    <w:lvl w:ilvl="0">
      <w:start w:val="1"/>
      <w:numFmt w:val="decimal"/>
      <w:pStyle w:val="SectionTitle"/>
      <w:lvlText w:val="%1"/>
      <w:lvlJc w:val="left"/>
      <w:pPr>
        <w:ind w:left="360" w:hanging="360"/>
      </w:pPr>
      <w:rPr>
        <w:rFonts w:hint="default"/>
        <w:b/>
        <w:bCs/>
      </w:rPr>
    </w:lvl>
    <w:lvl w:ilvl="1">
      <w:start w:val="1"/>
      <w:numFmt w:val="decimal"/>
      <w:pStyle w:val="Style2"/>
      <w:lvlText w:val="%1.%2"/>
      <w:lvlJc w:val="left"/>
      <w:pPr>
        <w:ind w:left="454" w:hanging="454"/>
      </w:pPr>
      <w:rPr>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0112E3E"/>
    <w:multiLevelType w:val="multilevel"/>
    <w:tmpl w:val="1BC833F4"/>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lowerLetter"/>
      <w:lvlText w:val="%3)"/>
      <w:lvlJc w:val="left"/>
      <w:pPr>
        <w:ind w:left="1080" w:hanging="360"/>
      </w:pPr>
      <w:rPr>
        <w:rFonts w:hint="default"/>
        <w:b w:val="0"/>
        <w:bCs w:val="0"/>
      </w:rPr>
    </w:lvl>
    <w:lvl w:ilvl="3">
      <w:start w:val="1"/>
      <w:numFmt w:val="lowerRoman"/>
      <w:lvlText w:val="%4."/>
      <w:lvlJc w:val="right"/>
      <w:pPr>
        <w:ind w:left="1440" w:hanging="360"/>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02E0D0A"/>
    <w:multiLevelType w:val="multilevel"/>
    <w:tmpl w:val="23A6FE34"/>
    <w:name w:val="TS Bullet List"/>
    <w:lvl w:ilvl="0">
      <w:start w:val="1"/>
      <w:numFmt w:val="bullet"/>
      <w:pStyle w:val="TSBullets"/>
      <w:lvlText w:val=""/>
      <w:lvlJc w:val="left"/>
      <w:pPr>
        <w:ind w:left="927" w:hanging="360"/>
      </w:pPr>
      <w:rPr>
        <w:rFonts w:ascii="Symbol" w:hAnsi="Symbol" w:hint="default"/>
        <w:color w:val="auto"/>
      </w:rPr>
    </w:lvl>
    <w:lvl w:ilvl="1">
      <w:start w:val="1"/>
      <w:numFmt w:val="bullet"/>
      <w:lvlText w:val=""/>
      <w:lvlJc w:val="left"/>
      <w:pPr>
        <w:ind w:left="1494" w:hanging="360"/>
      </w:pPr>
      <w:rPr>
        <w:rFonts w:ascii="Symbol" w:hAnsi="Symbol" w:hint="default"/>
        <w:color w:val="auto"/>
      </w:rPr>
    </w:lvl>
    <w:lvl w:ilvl="2">
      <w:start w:val="1"/>
      <w:numFmt w:val="bullet"/>
      <w:lvlText w:val=""/>
      <w:lvlJc w:val="left"/>
      <w:pPr>
        <w:ind w:left="2061" w:hanging="360"/>
      </w:pPr>
      <w:rPr>
        <w:rFonts w:ascii="Symbol" w:hAnsi="Symbol" w:hint="default"/>
        <w:color w:val="auto"/>
      </w:rPr>
    </w:lvl>
    <w:lvl w:ilvl="3">
      <w:start w:val="1"/>
      <w:numFmt w:val="bullet"/>
      <w:lvlText w:val=""/>
      <w:lvlJc w:val="left"/>
      <w:pPr>
        <w:ind w:left="2628" w:hanging="360"/>
      </w:pPr>
      <w:rPr>
        <w:rFonts w:ascii="Symbol" w:hAnsi="Symbol" w:hint="default"/>
        <w:color w:val="auto"/>
      </w:rPr>
    </w:lvl>
    <w:lvl w:ilvl="4">
      <w:start w:val="1"/>
      <w:numFmt w:val="bullet"/>
      <w:lvlText w:val=""/>
      <w:lvlJc w:val="left"/>
      <w:pPr>
        <w:ind w:left="3195" w:hanging="360"/>
      </w:pPr>
      <w:rPr>
        <w:rFonts w:ascii="Symbol" w:hAnsi="Symbol" w:hint="default"/>
        <w:color w:val="auto"/>
      </w:rPr>
    </w:lvl>
    <w:lvl w:ilvl="5">
      <w:start w:val="1"/>
      <w:numFmt w:val="bullet"/>
      <w:lvlText w:val=""/>
      <w:lvlJc w:val="left"/>
      <w:pPr>
        <w:ind w:left="3762" w:hanging="360"/>
      </w:pPr>
      <w:rPr>
        <w:rFonts w:ascii="Symbol" w:hAnsi="Symbol" w:hint="default"/>
        <w:color w:val="auto"/>
      </w:rPr>
    </w:lvl>
    <w:lvl w:ilvl="6">
      <w:start w:val="1"/>
      <w:numFmt w:val="bullet"/>
      <w:lvlText w:val=""/>
      <w:lvlJc w:val="left"/>
      <w:pPr>
        <w:ind w:left="4253" w:hanging="284"/>
      </w:pPr>
      <w:rPr>
        <w:rFonts w:ascii="Wingdings" w:hAnsi="Wingdings" w:hint="default"/>
        <w:color w:val="E95224"/>
      </w:rPr>
    </w:lvl>
    <w:lvl w:ilvl="7">
      <w:start w:val="1"/>
      <w:numFmt w:val="bullet"/>
      <w:lvlText w:val=""/>
      <w:lvlJc w:val="left"/>
      <w:pPr>
        <w:ind w:left="4820" w:hanging="284"/>
      </w:pPr>
      <w:rPr>
        <w:rFonts w:ascii="Wingdings" w:hAnsi="Wingdings" w:hint="default"/>
        <w:color w:val="E95224"/>
      </w:rPr>
    </w:lvl>
    <w:lvl w:ilvl="8">
      <w:start w:val="1"/>
      <w:numFmt w:val="bullet"/>
      <w:lvlText w:val=""/>
      <w:lvlJc w:val="left"/>
      <w:pPr>
        <w:ind w:left="5387" w:hanging="284"/>
      </w:pPr>
      <w:rPr>
        <w:rFonts w:ascii="Wingdings" w:hAnsi="Wingdings" w:hint="default"/>
        <w:color w:val="E95224"/>
      </w:rPr>
    </w:lvl>
  </w:abstractNum>
  <w:abstractNum w:abstractNumId="29" w15:restartNumberingAfterBreak="0">
    <w:nsid w:val="62E12750"/>
    <w:multiLevelType w:val="multilevel"/>
    <w:tmpl w:val="34285D88"/>
    <w:name w:val="TS Table Number List"/>
    <w:lvl w:ilvl="0">
      <w:start w:val="1"/>
      <w:numFmt w:val="decimal"/>
      <w:lvlText w:val="%1."/>
      <w:lvlJc w:val="left"/>
      <w:pPr>
        <w:ind w:left="360" w:hanging="360"/>
      </w:pPr>
      <w:rPr>
        <w:rFonts w:ascii="Segoe UI Semibold" w:hAnsi="Segoe UI Semibold" w:hint="default"/>
        <w:b w:val="0"/>
        <w:i w:val="0"/>
        <w:color w:val="0D1619" w:themeColor="text1"/>
        <w:sz w:val="18"/>
      </w:rPr>
    </w:lvl>
    <w:lvl w:ilvl="1">
      <w:start w:val="1"/>
      <w:numFmt w:val="lowerLetter"/>
      <w:lvlText w:val="%2"/>
      <w:lvlJc w:val="left"/>
      <w:pPr>
        <w:ind w:left="510" w:hanging="170"/>
      </w:pPr>
      <w:rPr>
        <w:rFonts w:ascii="Segoe UI Semibold" w:hAnsi="Segoe UI Semibold" w:cs="Segoe UI Semibold" w:hint="default"/>
        <w:color w:val="0D1619" w:themeColor="text1"/>
      </w:rPr>
    </w:lvl>
    <w:lvl w:ilvl="2">
      <w:start w:val="1"/>
      <w:numFmt w:val="lowerRoman"/>
      <w:lvlText w:val="%3"/>
      <w:lvlJc w:val="left"/>
      <w:pPr>
        <w:ind w:left="850" w:hanging="170"/>
      </w:pPr>
      <w:rPr>
        <w:rFonts w:ascii="Segoe UI Semibold" w:hAnsi="Segoe UI Semibold" w:cs="Segoe UI Semibold" w:hint="default"/>
        <w:color w:val="0D1619" w:themeColor="text1"/>
      </w:rPr>
    </w:lvl>
    <w:lvl w:ilvl="3">
      <w:start w:val="1"/>
      <w:numFmt w:val="bullet"/>
      <w:lvlText w:val=""/>
      <w:lvlJc w:val="left"/>
      <w:pPr>
        <w:ind w:left="1190" w:hanging="170"/>
      </w:pPr>
      <w:rPr>
        <w:rFonts w:ascii="Wingdings" w:hAnsi="Wingdings" w:hint="default"/>
        <w:color w:val="0D1619" w:themeColor="text1"/>
      </w:rPr>
    </w:lvl>
    <w:lvl w:ilvl="4">
      <w:start w:val="1"/>
      <w:numFmt w:val="bullet"/>
      <w:lvlText w:val=""/>
      <w:lvlJc w:val="left"/>
      <w:pPr>
        <w:ind w:left="1530" w:hanging="170"/>
      </w:pPr>
      <w:rPr>
        <w:rFonts w:ascii="Wingdings" w:hAnsi="Wingdings" w:hint="default"/>
        <w:color w:val="E95224"/>
      </w:rPr>
    </w:lvl>
    <w:lvl w:ilvl="5">
      <w:start w:val="1"/>
      <w:numFmt w:val="bullet"/>
      <w:lvlText w:val=""/>
      <w:lvlJc w:val="left"/>
      <w:pPr>
        <w:ind w:left="1870" w:hanging="170"/>
      </w:pPr>
      <w:rPr>
        <w:rFonts w:ascii="Wingdings" w:hAnsi="Wingdings" w:hint="default"/>
        <w:color w:val="E95224"/>
      </w:rPr>
    </w:lvl>
    <w:lvl w:ilvl="6">
      <w:start w:val="1"/>
      <w:numFmt w:val="bullet"/>
      <w:lvlText w:val=""/>
      <w:lvlJc w:val="left"/>
      <w:pPr>
        <w:ind w:left="2210" w:hanging="170"/>
      </w:pPr>
      <w:rPr>
        <w:rFonts w:ascii="Wingdings" w:hAnsi="Wingdings" w:hint="default"/>
        <w:color w:val="E95224"/>
      </w:rPr>
    </w:lvl>
    <w:lvl w:ilvl="7">
      <w:start w:val="1"/>
      <w:numFmt w:val="bullet"/>
      <w:lvlText w:val=""/>
      <w:lvlJc w:val="left"/>
      <w:pPr>
        <w:ind w:left="2550" w:hanging="170"/>
      </w:pPr>
      <w:rPr>
        <w:rFonts w:ascii="Wingdings" w:hAnsi="Wingdings" w:hint="default"/>
        <w:color w:val="E95224"/>
      </w:rPr>
    </w:lvl>
    <w:lvl w:ilvl="8">
      <w:start w:val="1"/>
      <w:numFmt w:val="bullet"/>
      <w:lvlText w:val=""/>
      <w:lvlJc w:val="left"/>
      <w:pPr>
        <w:ind w:left="2890" w:hanging="170"/>
      </w:pPr>
      <w:rPr>
        <w:rFonts w:ascii="Wingdings" w:hAnsi="Wingdings" w:hint="default"/>
        <w:color w:val="E95224"/>
      </w:rPr>
    </w:lvl>
  </w:abstractNum>
  <w:abstractNum w:abstractNumId="30" w15:restartNumberingAfterBreak="0">
    <w:nsid w:val="66D70CC0"/>
    <w:multiLevelType w:val="hybridMultilevel"/>
    <w:tmpl w:val="E42AB190"/>
    <w:lvl w:ilvl="0" w:tplc="D5222DE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9A1761"/>
    <w:multiLevelType w:val="singleLevel"/>
    <w:tmpl w:val="92A09B4A"/>
    <w:styleLink w:val="ListBulletStyle1"/>
    <w:lvl w:ilvl="0">
      <w:start w:val="1"/>
      <w:numFmt w:val="bullet"/>
      <w:lvlText w:val=""/>
      <w:lvlJc w:val="left"/>
      <w:pPr>
        <w:tabs>
          <w:tab w:val="num" w:pos="926"/>
        </w:tabs>
        <w:ind w:left="926" w:hanging="360"/>
      </w:pPr>
      <w:rPr>
        <w:rFonts w:ascii="Symbol" w:hAnsi="Symbol" w:hint="default"/>
      </w:rPr>
    </w:lvl>
  </w:abstractNum>
  <w:abstractNum w:abstractNumId="32" w15:restartNumberingAfterBreak="0">
    <w:nsid w:val="72092380"/>
    <w:multiLevelType w:val="multilevel"/>
    <w:tmpl w:val="1396E6D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rPr>
    </w:lvl>
    <w:lvl w:ilvl="2">
      <w:start w:val="1"/>
      <w:numFmt w:val="lowerLetter"/>
      <w:lvlText w:val="%3)"/>
      <w:lvlJc w:val="left"/>
      <w:pPr>
        <w:ind w:left="1080" w:hanging="360"/>
      </w:pPr>
      <w:rPr>
        <w:b w:val="0"/>
        <w:bCs w:val="0"/>
      </w:rPr>
    </w:lvl>
    <w:lvl w:ilvl="3">
      <w:start w:val="1"/>
      <w:numFmt w:val="lowerRoman"/>
      <w:lvlText w:val="%4."/>
      <w:lvlJc w:val="right"/>
      <w:pPr>
        <w:ind w:left="1440" w:hanging="360"/>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61B2CED"/>
    <w:multiLevelType w:val="multilevel"/>
    <w:tmpl w:val="EEDE729A"/>
    <w:name w:val="TS Table Number List2"/>
    <w:lvl w:ilvl="0">
      <w:start w:val="1"/>
      <w:numFmt w:val="decimal"/>
      <w:lvlText w:val="%1"/>
      <w:lvlJc w:val="left"/>
      <w:pPr>
        <w:ind w:left="170" w:hanging="170"/>
      </w:pPr>
      <w:rPr>
        <w:rFonts w:hint="default"/>
        <w:color w:val="E95224"/>
      </w:rPr>
    </w:lvl>
    <w:lvl w:ilvl="1">
      <w:start w:val="1"/>
      <w:numFmt w:val="lowerLetter"/>
      <w:lvlText w:val="%2"/>
      <w:lvlJc w:val="left"/>
      <w:pPr>
        <w:ind w:left="510" w:hanging="170"/>
      </w:pPr>
      <w:rPr>
        <w:rFonts w:hint="default"/>
        <w:color w:val="E95224"/>
      </w:rPr>
    </w:lvl>
    <w:lvl w:ilvl="2">
      <w:start w:val="1"/>
      <w:numFmt w:val="lowerRoman"/>
      <w:lvlText w:val="%3"/>
      <w:lvlJc w:val="left"/>
      <w:pPr>
        <w:ind w:left="850" w:hanging="170"/>
      </w:pPr>
      <w:rPr>
        <w:rFonts w:hint="default"/>
        <w:color w:val="E95224"/>
      </w:rPr>
    </w:lvl>
    <w:lvl w:ilvl="3">
      <w:start w:val="1"/>
      <w:numFmt w:val="bullet"/>
      <w:lvlText w:val=""/>
      <w:lvlJc w:val="left"/>
      <w:pPr>
        <w:ind w:left="1190" w:hanging="170"/>
      </w:pPr>
      <w:rPr>
        <w:rFonts w:ascii="Wingdings" w:hAnsi="Wingdings" w:hint="default"/>
        <w:color w:val="E95224"/>
      </w:rPr>
    </w:lvl>
    <w:lvl w:ilvl="4">
      <w:start w:val="1"/>
      <w:numFmt w:val="bullet"/>
      <w:lvlText w:val=""/>
      <w:lvlJc w:val="left"/>
      <w:pPr>
        <w:ind w:left="1530" w:hanging="170"/>
      </w:pPr>
      <w:rPr>
        <w:rFonts w:ascii="Wingdings" w:hAnsi="Wingdings" w:hint="default"/>
        <w:color w:val="E95224"/>
      </w:rPr>
    </w:lvl>
    <w:lvl w:ilvl="5">
      <w:start w:val="1"/>
      <w:numFmt w:val="bullet"/>
      <w:lvlText w:val=""/>
      <w:lvlJc w:val="left"/>
      <w:pPr>
        <w:ind w:left="1870" w:hanging="170"/>
      </w:pPr>
      <w:rPr>
        <w:rFonts w:ascii="Wingdings" w:hAnsi="Wingdings" w:hint="default"/>
        <w:color w:val="E95224"/>
      </w:rPr>
    </w:lvl>
    <w:lvl w:ilvl="6">
      <w:start w:val="1"/>
      <w:numFmt w:val="bullet"/>
      <w:lvlText w:val=""/>
      <w:lvlJc w:val="left"/>
      <w:pPr>
        <w:ind w:left="2210" w:hanging="170"/>
      </w:pPr>
      <w:rPr>
        <w:rFonts w:ascii="Wingdings" w:hAnsi="Wingdings" w:hint="default"/>
        <w:color w:val="E95224"/>
      </w:rPr>
    </w:lvl>
    <w:lvl w:ilvl="7">
      <w:start w:val="1"/>
      <w:numFmt w:val="bullet"/>
      <w:lvlText w:val=""/>
      <w:lvlJc w:val="left"/>
      <w:pPr>
        <w:ind w:left="2550" w:hanging="170"/>
      </w:pPr>
      <w:rPr>
        <w:rFonts w:ascii="Wingdings" w:hAnsi="Wingdings" w:hint="default"/>
        <w:color w:val="E95224"/>
      </w:rPr>
    </w:lvl>
    <w:lvl w:ilvl="8">
      <w:start w:val="1"/>
      <w:numFmt w:val="bullet"/>
      <w:lvlText w:val=""/>
      <w:lvlJc w:val="left"/>
      <w:pPr>
        <w:ind w:left="2890" w:hanging="170"/>
      </w:pPr>
      <w:rPr>
        <w:rFonts w:ascii="Wingdings" w:hAnsi="Wingdings" w:hint="default"/>
        <w:color w:val="E95224"/>
      </w:rPr>
    </w:lvl>
  </w:abstractNum>
  <w:abstractNum w:abstractNumId="34" w15:restartNumberingAfterBreak="0">
    <w:nsid w:val="77D16E76"/>
    <w:multiLevelType w:val="multilevel"/>
    <w:tmpl w:val="B3486706"/>
    <w:styleLink w:val="TSNumberedList"/>
    <w:lvl w:ilvl="0">
      <w:start w:val="1"/>
      <w:numFmt w:val="decimal"/>
      <w:pStyle w:val="TSNumbers"/>
      <w:lvlText w:val="%1."/>
      <w:lvlJc w:val="left"/>
      <w:pPr>
        <w:ind w:left="927" w:hanging="360"/>
      </w:pPr>
      <w:rPr>
        <w:rFonts w:ascii="Segoe UI Semibold" w:hAnsi="Segoe UI Semibold" w:hint="default"/>
        <w:b w:val="0"/>
        <w:i w:val="0"/>
        <w:color w:val="0D1619" w:themeColor="text1"/>
        <w:sz w:val="20"/>
      </w:rPr>
    </w:lvl>
    <w:lvl w:ilvl="1">
      <w:start w:val="1"/>
      <w:numFmt w:val="lowerLetter"/>
      <w:lvlText w:val="%2"/>
      <w:lvlJc w:val="left"/>
      <w:pPr>
        <w:ind w:left="1418" w:hanging="284"/>
      </w:pPr>
      <w:rPr>
        <w:rFonts w:ascii="Segoe UI Semibold" w:hAnsi="Segoe UI Semibold" w:cs="Segoe UI Semibold" w:hint="default"/>
        <w:color w:val="0D1619" w:themeColor="text1"/>
      </w:rPr>
    </w:lvl>
    <w:lvl w:ilvl="2">
      <w:start w:val="1"/>
      <w:numFmt w:val="lowerRoman"/>
      <w:lvlText w:val="%3"/>
      <w:lvlJc w:val="left"/>
      <w:pPr>
        <w:ind w:left="1985" w:hanging="284"/>
      </w:pPr>
      <w:rPr>
        <w:rFonts w:ascii="Segoe UI Semibold" w:hAnsi="Segoe UI Semibold" w:cs="Segoe UI Semibold" w:hint="default"/>
        <w:color w:val="0D1619" w:themeColor="text1"/>
      </w:rPr>
    </w:lvl>
    <w:lvl w:ilvl="3">
      <w:start w:val="1"/>
      <w:numFmt w:val="bullet"/>
      <w:lvlText w:val=""/>
      <w:lvlJc w:val="left"/>
      <w:pPr>
        <w:ind w:left="2552" w:hanging="284"/>
      </w:pPr>
      <w:rPr>
        <w:rFonts w:ascii="Wingdings" w:hAnsi="Wingdings" w:hint="default"/>
        <w:color w:val="0D1619" w:themeColor="text1"/>
      </w:rPr>
    </w:lvl>
    <w:lvl w:ilvl="4">
      <w:start w:val="1"/>
      <w:numFmt w:val="bullet"/>
      <w:lvlText w:val=""/>
      <w:lvlJc w:val="left"/>
      <w:pPr>
        <w:ind w:left="3119" w:hanging="284"/>
      </w:pPr>
      <w:rPr>
        <w:rFonts w:ascii="Wingdings" w:hAnsi="Wingdings" w:hint="default"/>
        <w:color w:val="0D1619" w:themeColor="text1"/>
      </w:rPr>
    </w:lvl>
    <w:lvl w:ilvl="5">
      <w:start w:val="1"/>
      <w:numFmt w:val="bullet"/>
      <w:lvlText w:val=""/>
      <w:lvlJc w:val="left"/>
      <w:pPr>
        <w:ind w:left="3686" w:hanging="284"/>
      </w:pPr>
      <w:rPr>
        <w:rFonts w:ascii="Wingdings" w:hAnsi="Wingdings" w:hint="default"/>
        <w:color w:val="E95224"/>
      </w:rPr>
    </w:lvl>
    <w:lvl w:ilvl="6">
      <w:start w:val="1"/>
      <w:numFmt w:val="bullet"/>
      <w:lvlText w:val=""/>
      <w:lvlJc w:val="left"/>
      <w:pPr>
        <w:ind w:left="4253" w:hanging="284"/>
      </w:pPr>
      <w:rPr>
        <w:rFonts w:ascii="Wingdings" w:hAnsi="Wingdings" w:hint="default"/>
        <w:color w:val="E95224"/>
      </w:rPr>
    </w:lvl>
    <w:lvl w:ilvl="7">
      <w:start w:val="1"/>
      <w:numFmt w:val="bullet"/>
      <w:lvlText w:val=""/>
      <w:lvlJc w:val="left"/>
      <w:pPr>
        <w:ind w:left="4820" w:hanging="284"/>
      </w:pPr>
      <w:rPr>
        <w:rFonts w:ascii="Wingdings" w:hAnsi="Wingdings" w:hint="default"/>
        <w:color w:val="E95224"/>
      </w:rPr>
    </w:lvl>
    <w:lvl w:ilvl="8">
      <w:start w:val="1"/>
      <w:numFmt w:val="bullet"/>
      <w:lvlText w:val=""/>
      <w:lvlJc w:val="left"/>
      <w:pPr>
        <w:ind w:left="5387" w:hanging="284"/>
      </w:pPr>
      <w:rPr>
        <w:rFonts w:ascii="Wingdings" w:hAnsi="Wingdings" w:hint="default"/>
        <w:color w:val="E95224"/>
      </w:rPr>
    </w:lvl>
  </w:abstractNum>
  <w:abstractNum w:abstractNumId="35" w15:restartNumberingAfterBreak="0">
    <w:nsid w:val="7C1D49D1"/>
    <w:multiLevelType w:val="hybridMultilevel"/>
    <w:tmpl w:val="1898E292"/>
    <w:lvl w:ilvl="0" w:tplc="AAFE6AB6">
      <w:start w:val="1"/>
      <w:numFmt w:val="bullet"/>
      <w:lvlText w:val=""/>
      <w:lvlJc w:val="left"/>
      <w:pPr>
        <w:ind w:left="720" w:hanging="360"/>
      </w:pPr>
      <w:rPr>
        <w:rFonts w:ascii="Symbol" w:hAnsi="Symbol"/>
      </w:rPr>
    </w:lvl>
    <w:lvl w:ilvl="1" w:tplc="2892C9DE">
      <w:start w:val="1"/>
      <w:numFmt w:val="bullet"/>
      <w:lvlText w:val=""/>
      <w:lvlJc w:val="left"/>
      <w:pPr>
        <w:ind w:left="720" w:hanging="360"/>
      </w:pPr>
      <w:rPr>
        <w:rFonts w:ascii="Symbol" w:hAnsi="Symbol"/>
      </w:rPr>
    </w:lvl>
    <w:lvl w:ilvl="2" w:tplc="FECA1102">
      <w:start w:val="1"/>
      <w:numFmt w:val="bullet"/>
      <w:lvlText w:val=""/>
      <w:lvlJc w:val="left"/>
      <w:pPr>
        <w:ind w:left="720" w:hanging="360"/>
      </w:pPr>
      <w:rPr>
        <w:rFonts w:ascii="Symbol" w:hAnsi="Symbol"/>
      </w:rPr>
    </w:lvl>
    <w:lvl w:ilvl="3" w:tplc="EC5AFC5A">
      <w:start w:val="1"/>
      <w:numFmt w:val="bullet"/>
      <w:lvlText w:val=""/>
      <w:lvlJc w:val="left"/>
      <w:pPr>
        <w:ind w:left="720" w:hanging="360"/>
      </w:pPr>
      <w:rPr>
        <w:rFonts w:ascii="Symbol" w:hAnsi="Symbol"/>
      </w:rPr>
    </w:lvl>
    <w:lvl w:ilvl="4" w:tplc="9676AC66">
      <w:start w:val="1"/>
      <w:numFmt w:val="bullet"/>
      <w:lvlText w:val=""/>
      <w:lvlJc w:val="left"/>
      <w:pPr>
        <w:ind w:left="720" w:hanging="360"/>
      </w:pPr>
      <w:rPr>
        <w:rFonts w:ascii="Symbol" w:hAnsi="Symbol"/>
      </w:rPr>
    </w:lvl>
    <w:lvl w:ilvl="5" w:tplc="4D12391A">
      <w:start w:val="1"/>
      <w:numFmt w:val="bullet"/>
      <w:lvlText w:val=""/>
      <w:lvlJc w:val="left"/>
      <w:pPr>
        <w:ind w:left="720" w:hanging="360"/>
      </w:pPr>
      <w:rPr>
        <w:rFonts w:ascii="Symbol" w:hAnsi="Symbol"/>
      </w:rPr>
    </w:lvl>
    <w:lvl w:ilvl="6" w:tplc="2D545FC6">
      <w:start w:val="1"/>
      <w:numFmt w:val="bullet"/>
      <w:lvlText w:val=""/>
      <w:lvlJc w:val="left"/>
      <w:pPr>
        <w:ind w:left="720" w:hanging="360"/>
      </w:pPr>
      <w:rPr>
        <w:rFonts w:ascii="Symbol" w:hAnsi="Symbol"/>
      </w:rPr>
    </w:lvl>
    <w:lvl w:ilvl="7" w:tplc="9F449C62">
      <w:start w:val="1"/>
      <w:numFmt w:val="bullet"/>
      <w:lvlText w:val=""/>
      <w:lvlJc w:val="left"/>
      <w:pPr>
        <w:ind w:left="720" w:hanging="360"/>
      </w:pPr>
      <w:rPr>
        <w:rFonts w:ascii="Symbol" w:hAnsi="Symbol"/>
      </w:rPr>
    </w:lvl>
    <w:lvl w:ilvl="8" w:tplc="0BC61464">
      <w:start w:val="1"/>
      <w:numFmt w:val="bullet"/>
      <w:lvlText w:val=""/>
      <w:lvlJc w:val="left"/>
      <w:pPr>
        <w:ind w:left="720" w:hanging="360"/>
      </w:pPr>
      <w:rPr>
        <w:rFonts w:ascii="Symbol" w:hAnsi="Symbol"/>
      </w:rPr>
    </w:lvl>
  </w:abstractNum>
  <w:num w:numId="1" w16cid:durableId="646517144">
    <w:abstractNumId w:val="19"/>
  </w:num>
  <w:num w:numId="2" w16cid:durableId="3943901">
    <w:abstractNumId w:val="31"/>
  </w:num>
  <w:num w:numId="3" w16cid:durableId="515965894">
    <w:abstractNumId w:val="22"/>
  </w:num>
  <w:num w:numId="4" w16cid:durableId="2117284404">
    <w:abstractNumId w:val="7"/>
  </w:num>
  <w:num w:numId="5" w16cid:durableId="564415066">
    <w:abstractNumId w:val="16"/>
  </w:num>
  <w:num w:numId="6" w16cid:durableId="1941991592">
    <w:abstractNumId w:val="28"/>
  </w:num>
  <w:num w:numId="7" w16cid:durableId="1119028770">
    <w:abstractNumId w:val="34"/>
  </w:num>
  <w:num w:numId="8" w16cid:durableId="20790701">
    <w:abstractNumId w:val="15"/>
  </w:num>
  <w:num w:numId="9" w16cid:durableId="1702239562">
    <w:abstractNumId w:val="14"/>
  </w:num>
  <w:num w:numId="10" w16cid:durableId="935675050">
    <w:abstractNumId w:val="23"/>
  </w:num>
  <w:num w:numId="11" w16cid:durableId="256836618">
    <w:abstractNumId w:val="24"/>
  </w:num>
  <w:num w:numId="12" w16cid:durableId="678889927">
    <w:abstractNumId w:val="9"/>
  </w:num>
  <w:num w:numId="13" w16cid:durableId="1245604666">
    <w:abstractNumId w:val="3"/>
  </w:num>
  <w:num w:numId="14" w16cid:durableId="1391228198">
    <w:abstractNumId w:val="2"/>
  </w:num>
  <w:num w:numId="15" w16cid:durableId="326859898">
    <w:abstractNumId w:val="26"/>
  </w:num>
  <w:num w:numId="16" w16cid:durableId="1619876637">
    <w:abstractNumId w:val="20"/>
  </w:num>
  <w:num w:numId="17" w16cid:durableId="1495531555">
    <w:abstractNumId w:val="30"/>
  </w:num>
  <w:num w:numId="18" w16cid:durableId="2040281826">
    <w:abstractNumId w:val="4"/>
  </w:num>
  <w:num w:numId="19" w16cid:durableId="1415392529">
    <w:abstractNumId w:val="35"/>
  </w:num>
  <w:num w:numId="20" w16cid:durableId="590890847">
    <w:abstractNumId w:val="0"/>
  </w:num>
  <w:num w:numId="21" w16cid:durableId="1631203049">
    <w:abstractNumId w:val="5"/>
  </w:num>
  <w:num w:numId="22" w16cid:durableId="1629433735">
    <w:abstractNumId w:val="11"/>
  </w:num>
  <w:num w:numId="23" w16cid:durableId="602425141">
    <w:abstractNumId w:val="12"/>
  </w:num>
  <w:num w:numId="24" w16cid:durableId="125970368">
    <w:abstractNumId w:val="18"/>
  </w:num>
  <w:num w:numId="25" w16cid:durableId="1194683978">
    <w:abstractNumId w:val="25"/>
  </w:num>
  <w:num w:numId="26" w16cid:durableId="97025111">
    <w:abstractNumId w:val="17"/>
  </w:num>
  <w:num w:numId="27" w16cid:durableId="1238974329">
    <w:abstractNumId w:val="32"/>
  </w:num>
  <w:num w:numId="28" w16cid:durableId="74979087">
    <w:abstractNumId w:val="21"/>
  </w:num>
  <w:num w:numId="29" w16cid:durableId="1988590573">
    <w:abstractNumId w:val="1"/>
  </w:num>
  <w:num w:numId="30" w16cid:durableId="1048072022">
    <w:abstractNumId w:val="27"/>
  </w:num>
  <w:num w:numId="31" w16cid:durableId="1940022082">
    <w:abstractNumId w:val="8"/>
  </w:num>
  <w:num w:numId="32" w16cid:durableId="332340985">
    <w:abstractNumId w:val="20"/>
  </w:num>
  <w:num w:numId="33" w16cid:durableId="1501969793">
    <w:abstractNumId w:val="20"/>
  </w:num>
  <w:num w:numId="34" w16cid:durableId="901596537">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TAzsTQ2NzY1sDRW0lEKTi0uzszPAykwrAUA4V6DDSwAAAA="/>
  </w:docVars>
  <w:rsids>
    <w:rsidRoot w:val="00E93813"/>
    <w:rsid w:val="00000201"/>
    <w:rsid w:val="0000035C"/>
    <w:rsid w:val="00000421"/>
    <w:rsid w:val="000006C6"/>
    <w:rsid w:val="000007CE"/>
    <w:rsid w:val="00000892"/>
    <w:rsid w:val="00000A4E"/>
    <w:rsid w:val="000011B4"/>
    <w:rsid w:val="0000183E"/>
    <w:rsid w:val="0000186F"/>
    <w:rsid w:val="0000187E"/>
    <w:rsid w:val="00001CB2"/>
    <w:rsid w:val="00001EC1"/>
    <w:rsid w:val="00002308"/>
    <w:rsid w:val="00002954"/>
    <w:rsid w:val="00002C45"/>
    <w:rsid w:val="00002D64"/>
    <w:rsid w:val="00002D6E"/>
    <w:rsid w:val="00003025"/>
    <w:rsid w:val="000030E2"/>
    <w:rsid w:val="00003293"/>
    <w:rsid w:val="00003335"/>
    <w:rsid w:val="000033E4"/>
    <w:rsid w:val="00003496"/>
    <w:rsid w:val="000034EB"/>
    <w:rsid w:val="0000378B"/>
    <w:rsid w:val="00003910"/>
    <w:rsid w:val="00003988"/>
    <w:rsid w:val="000039BE"/>
    <w:rsid w:val="00003B66"/>
    <w:rsid w:val="00003D29"/>
    <w:rsid w:val="00003DD6"/>
    <w:rsid w:val="00004446"/>
    <w:rsid w:val="0000458D"/>
    <w:rsid w:val="000048F9"/>
    <w:rsid w:val="00005231"/>
    <w:rsid w:val="00005655"/>
    <w:rsid w:val="0000588F"/>
    <w:rsid w:val="00005F17"/>
    <w:rsid w:val="000061AE"/>
    <w:rsid w:val="000067C6"/>
    <w:rsid w:val="00006CCA"/>
    <w:rsid w:val="00006EDE"/>
    <w:rsid w:val="00006F78"/>
    <w:rsid w:val="0000701F"/>
    <w:rsid w:val="0000704E"/>
    <w:rsid w:val="000071DC"/>
    <w:rsid w:val="000072F8"/>
    <w:rsid w:val="00007352"/>
    <w:rsid w:val="0000741F"/>
    <w:rsid w:val="0000762B"/>
    <w:rsid w:val="0000781C"/>
    <w:rsid w:val="00007E0E"/>
    <w:rsid w:val="00007FFC"/>
    <w:rsid w:val="00010582"/>
    <w:rsid w:val="000106AA"/>
    <w:rsid w:val="00010A6B"/>
    <w:rsid w:val="00010C32"/>
    <w:rsid w:val="00010C83"/>
    <w:rsid w:val="00010D64"/>
    <w:rsid w:val="00010F55"/>
    <w:rsid w:val="00011374"/>
    <w:rsid w:val="0001182F"/>
    <w:rsid w:val="0001198E"/>
    <w:rsid w:val="000119A1"/>
    <w:rsid w:val="00011DDB"/>
    <w:rsid w:val="00011EC3"/>
    <w:rsid w:val="00012034"/>
    <w:rsid w:val="000122D2"/>
    <w:rsid w:val="00012555"/>
    <w:rsid w:val="00012648"/>
    <w:rsid w:val="000126B2"/>
    <w:rsid w:val="00012794"/>
    <w:rsid w:val="000130E3"/>
    <w:rsid w:val="000131BE"/>
    <w:rsid w:val="000132E6"/>
    <w:rsid w:val="000134DC"/>
    <w:rsid w:val="000136F3"/>
    <w:rsid w:val="0001374E"/>
    <w:rsid w:val="00013908"/>
    <w:rsid w:val="00013F23"/>
    <w:rsid w:val="000140A5"/>
    <w:rsid w:val="00014163"/>
    <w:rsid w:val="00014598"/>
    <w:rsid w:val="000147FA"/>
    <w:rsid w:val="000148C0"/>
    <w:rsid w:val="00014A44"/>
    <w:rsid w:val="00014AE9"/>
    <w:rsid w:val="0001513E"/>
    <w:rsid w:val="00015225"/>
    <w:rsid w:val="000157B4"/>
    <w:rsid w:val="00015F1A"/>
    <w:rsid w:val="00015F3E"/>
    <w:rsid w:val="000161E5"/>
    <w:rsid w:val="00016401"/>
    <w:rsid w:val="00016638"/>
    <w:rsid w:val="000168B2"/>
    <w:rsid w:val="000168CC"/>
    <w:rsid w:val="00016BCF"/>
    <w:rsid w:val="00017232"/>
    <w:rsid w:val="00017547"/>
    <w:rsid w:val="0001777F"/>
    <w:rsid w:val="00017968"/>
    <w:rsid w:val="00017DC1"/>
    <w:rsid w:val="000201B3"/>
    <w:rsid w:val="0002023A"/>
    <w:rsid w:val="0002033F"/>
    <w:rsid w:val="000203E2"/>
    <w:rsid w:val="000207AE"/>
    <w:rsid w:val="00020E66"/>
    <w:rsid w:val="00020FA3"/>
    <w:rsid w:val="00021822"/>
    <w:rsid w:val="00021866"/>
    <w:rsid w:val="00021991"/>
    <w:rsid w:val="00021D91"/>
    <w:rsid w:val="00021F10"/>
    <w:rsid w:val="0002230A"/>
    <w:rsid w:val="0002247C"/>
    <w:rsid w:val="0002298F"/>
    <w:rsid w:val="00022D68"/>
    <w:rsid w:val="00022F89"/>
    <w:rsid w:val="00023709"/>
    <w:rsid w:val="00023CDB"/>
    <w:rsid w:val="0002417F"/>
    <w:rsid w:val="0002421F"/>
    <w:rsid w:val="000246F8"/>
    <w:rsid w:val="00024A8D"/>
    <w:rsid w:val="00024D0A"/>
    <w:rsid w:val="00024E99"/>
    <w:rsid w:val="0002505D"/>
    <w:rsid w:val="0002552F"/>
    <w:rsid w:val="00025C59"/>
    <w:rsid w:val="00025CE2"/>
    <w:rsid w:val="00025D7E"/>
    <w:rsid w:val="0002631C"/>
    <w:rsid w:val="0002634E"/>
    <w:rsid w:val="00026AE3"/>
    <w:rsid w:val="00026B6C"/>
    <w:rsid w:val="00026CDB"/>
    <w:rsid w:val="00026F3E"/>
    <w:rsid w:val="00027564"/>
    <w:rsid w:val="000278E1"/>
    <w:rsid w:val="00027C96"/>
    <w:rsid w:val="00027D13"/>
    <w:rsid w:val="00027D51"/>
    <w:rsid w:val="000303E9"/>
    <w:rsid w:val="00030630"/>
    <w:rsid w:val="0003094A"/>
    <w:rsid w:val="00030CB6"/>
    <w:rsid w:val="00030ECD"/>
    <w:rsid w:val="00030F1D"/>
    <w:rsid w:val="00030FB1"/>
    <w:rsid w:val="00031104"/>
    <w:rsid w:val="000311EE"/>
    <w:rsid w:val="00031320"/>
    <w:rsid w:val="00031598"/>
    <w:rsid w:val="0003174C"/>
    <w:rsid w:val="00031B08"/>
    <w:rsid w:val="00031CA7"/>
    <w:rsid w:val="00031F8D"/>
    <w:rsid w:val="00032071"/>
    <w:rsid w:val="00032502"/>
    <w:rsid w:val="00032566"/>
    <w:rsid w:val="00032806"/>
    <w:rsid w:val="00032999"/>
    <w:rsid w:val="00032C6B"/>
    <w:rsid w:val="00032CDE"/>
    <w:rsid w:val="00032F5C"/>
    <w:rsid w:val="000332CE"/>
    <w:rsid w:val="00033643"/>
    <w:rsid w:val="00033D65"/>
    <w:rsid w:val="00033E51"/>
    <w:rsid w:val="00034172"/>
    <w:rsid w:val="00034262"/>
    <w:rsid w:val="00034769"/>
    <w:rsid w:val="000349CE"/>
    <w:rsid w:val="00035276"/>
    <w:rsid w:val="00035978"/>
    <w:rsid w:val="000359FA"/>
    <w:rsid w:val="00035DD0"/>
    <w:rsid w:val="00035E00"/>
    <w:rsid w:val="00035ED2"/>
    <w:rsid w:val="00036128"/>
    <w:rsid w:val="000363F6"/>
    <w:rsid w:val="0003665C"/>
    <w:rsid w:val="000369C1"/>
    <w:rsid w:val="00036B00"/>
    <w:rsid w:val="00036D8A"/>
    <w:rsid w:val="00036F4B"/>
    <w:rsid w:val="00036FED"/>
    <w:rsid w:val="00037027"/>
    <w:rsid w:val="00037140"/>
    <w:rsid w:val="000371AB"/>
    <w:rsid w:val="0003797C"/>
    <w:rsid w:val="00037CF9"/>
    <w:rsid w:val="00040377"/>
    <w:rsid w:val="00040539"/>
    <w:rsid w:val="000406D2"/>
    <w:rsid w:val="0004091F"/>
    <w:rsid w:val="00040B95"/>
    <w:rsid w:val="00040BB1"/>
    <w:rsid w:val="00040EB0"/>
    <w:rsid w:val="00040F27"/>
    <w:rsid w:val="00040FF5"/>
    <w:rsid w:val="000415AF"/>
    <w:rsid w:val="00041C30"/>
    <w:rsid w:val="00041C32"/>
    <w:rsid w:val="00042131"/>
    <w:rsid w:val="00042736"/>
    <w:rsid w:val="00042910"/>
    <w:rsid w:val="00042A4B"/>
    <w:rsid w:val="00042C6D"/>
    <w:rsid w:val="00042E01"/>
    <w:rsid w:val="00042F37"/>
    <w:rsid w:val="000430F2"/>
    <w:rsid w:val="000433D5"/>
    <w:rsid w:val="0004362B"/>
    <w:rsid w:val="00043761"/>
    <w:rsid w:val="000438E2"/>
    <w:rsid w:val="00043B99"/>
    <w:rsid w:val="000440F6"/>
    <w:rsid w:val="000440FC"/>
    <w:rsid w:val="0004433F"/>
    <w:rsid w:val="00044451"/>
    <w:rsid w:val="00044CD4"/>
    <w:rsid w:val="00044F29"/>
    <w:rsid w:val="000450B7"/>
    <w:rsid w:val="00045105"/>
    <w:rsid w:val="000456AD"/>
    <w:rsid w:val="00045785"/>
    <w:rsid w:val="00045822"/>
    <w:rsid w:val="0004584F"/>
    <w:rsid w:val="00045A08"/>
    <w:rsid w:val="00045C46"/>
    <w:rsid w:val="00045CB6"/>
    <w:rsid w:val="00045CB7"/>
    <w:rsid w:val="00045DF7"/>
    <w:rsid w:val="000466A5"/>
    <w:rsid w:val="00046703"/>
    <w:rsid w:val="0004688A"/>
    <w:rsid w:val="00046937"/>
    <w:rsid w:val="000469FC"/>
    <w:rsid w:val="00046C68"/>
    <w:rsid w:val="00047066"/>
    <w:rsid w:val="00047472"/>
    <w:rsid w:val="00047505"/>
    <w:rsid w:val="0004760D"/>
    <w:rsid w:val="00047722"/>
    <w:rsid w:val="000477D1"/>
    <w:rsid w:val="00047E88"/>
    <w:rsid w:val="000502CB"/>
    <w:rsid w:val="000503D2"/>
    <w:rsid w:val="0005164B"/>
    <w:rsid w:val="00051685"/>
    <w:rsid w:val="00051693"/>
    <w:rsid w:val="000516CA"/>
    <w:rsid w:val="0005185A"/>
    <w:rsid w:val="000519BA"/>
    <w:rsid w:val="00051C45"/>
    <w:rsid w:val="00051DA1"/>
    <w:rsid w:val="0005223C"/>
    <w:rsid w:val="0005318C"/>
    <w:rsid w:val="0005324E"/>
    <w:rsid w:val="0005380F"/>
    <w:rsid w:val="0005381B"/>
    <w:rsid w:val="00053D9C"/>
    <w:rsid w:val="00053DE1"/>
    <w:rsid w:val="00053E98"/>
    <w:rsid w:val="00053FAD"/>
    <w:rsid w:val="00054309"/>
    <w:rsid w:val="00054439"/>
    <w:rsid w:val="0005462B"/>
    <w:rsid w:val="0005482D"/>
    <w:rsid w:val="00054C5A"/>
    <w:rsid w:val="00055160"/>
    <w:rsid w:val="000554A5"/>
    <w:rsid w:val="00055657"/>
    <w:rsid w:val="00055663"/>
    <w:rsid w:val="00055720"/>
    <w:rsid w:val="00055C42"/>
    <w:rsid w:val="00055EAB"/>
    <w:rsid w:val="00056512"/>
    <w:rsid w:val="00056828"/>
    <w:rsid w:val="00056A04"/>
    <w:rsid w:val="00056BFA"/>
    <w:rsid w:val="00056C41"/>
    <w:rsid w:val="00056E19"/>
    <w:rsid w:val="0005701B"/>
    <w:rsid w:val="000571A2"/>
    <w:rsid w:val="0005730A"/>
    <w:rsid w:val="00057325"/>
    <w:rsid w:val="000574B7"/>
    <w:rsid w:val="00057580"/>
    <w:rsid w:val="000579A5"/>
    <w:rsid w:val="00057C9C"/>
    <w:rsid w:val="00060059"/>
    <w:rsid w:val="00060137"/>
    <w:rsid w:val="00060412"/>
    <w:rsid w:val="000606E7"/>
    <w:rsid w:val="000608EA"/>
    <w:rsid w:val="00060A09"/>
    <w:rsid w:val="00060A43"/>
    <w:rsid w:val="00060D5F"/>
    <w:rsid w:val="00060DE4"/>
    <w:rsid w:val="00060FF5"/>
    <w:rsid w:val="000613E8"/>
    <w:rsid w:val="000614A4"/>
    <w:rsid w:val="0006161A"/>
    <w:rsid w:val="00061E2B"/>
    <w:rsid w:val="00061EBD"/>
    <w:rsid w:val="00062329"/>
    <w:rsid w:val="0006235C"/>
    <w:rsid w:val="0006245C"/>
    <w:rsid w:val="00062B4C"/>
    <w:rsid w:val="00063022"/>
    <w:rsid w:val="0006332B"/>
    <w:rsid w:val="000636C1"/>
    <w:rsid w:val="00063770"/>
    <w:rsid w:val="000638D5"/>
    <w:rsid w:val="00063A69"/>
    <w:rsid w:val="00063E19"/>
    <w:rsid w:val="00064B49"/>
    <w:rsid w:val="00064B8E"/>
    <w:rsid w:val="00064BBA"/>
    <w:rsid w:val="00065367"/>
    <w:rsid w:val="00065C30"/>
    <w:rsid w:val="00065DF1"/>
    <w:rsid w:val="00065EE9"/>
    <w:rsid w:val="00065F7C"/>
    <w:rsid w:val="000665D3"/>
    <w:rsid w:val="00066A8B"/>
    <w:rsid w:val="00066B27"/>
    <w:rsid w:val="00066DDB"/>
    <w:rsid w:val="000671F7"/>
    <w:rsid w:val="00067512"/>
    <w:rsid w:val="000676FA"/>
    <w:rsid w:val="00067805"/>
    <w:rsid w:val="00067AE6"/>
    <w:rsid w:val="00067BDD"/>
    <w:rsid w:val="00067DCA"/>
    <w:rsid w:val="00067EDE"/>
    <w:rsid w:val="0006B044"/>
    <w:rsid w:val="00070211"/>
    <w:rsid w:val="0007091D"/>
    <w:rsid w:val="00070A0B"/>
    <w:rsid w:val="00070C00"/>
    <w:rsid w:val="00070DFA"/>
    <w:rsid w:val="0007139D"/>
    <w:rsid w:val="00071753"/>
    <w:rsid w:val="00071806"/>
    <w:rsid w:val="000718BE"/>
    <w:rsid w:val="00071A2F"/>
    <w:rsid w:val="00071D7A"/>
    <w:rsid w:val="00071ECE"/>
    <w:rsid w:val="00071F69"/>
    <w:rsid w:val="00072407"/>
    <w:rsid w:val="0007241C"/>
    <w:rsid w:val="000727BF"/>
    <w:rsid w:val="000728AA"/>
    <w:rsid w:val="0007296E"/>
    <w:rsid w:val="00072985"/>
    <w:rsid w:val="000729A2"/>
    <w:rsid w:val="00072A06"/>
    <w:rsid w:val="00072C18"/>
    <w:rsid w:val="0007385E"/>
    <w:rsid w:val="00073DB7"/>
    <w:rsid w:val="00073E65"/>
    <w:rsid w:val="000745A6"/>
    <w:rsid w:val="00074E6D"/>
    <w:rsid w:val="0007530C"/>
    <w:rsid w:val="00075688"/>
    <w:rsid w:val="00075925"/>
    <w:rsid w:val="00075C3F"/>
    <w:rsid w:val="0007605A"/>
    <w:rsid w:val="00076836"/>
    <w:rsid w:val="00076BDF"/>
    <w:rsid w:val="00076C87"/>
    <w:rsid w:val="00076FA0"/>
    <w:rsid w:val="00077433"/>
    <w:rsid w:val="000803F0"/>
    <w:rsid w:val="000807E9"/>
    <w:rsid w:val="00080914"/>
    <w:rsid w:val="00080944"/>
    <w:rsid w:val="00080A1C"/>
    <w:rsid w:val="00080B02"/>
    <w:rsid w:val="00080C76"/>
    <w:rsid w:val="00080F42"/>
    <w:rsid w:val="0008102F"/>
    <w:rsid w:val="000813F3"/>
    <w:rsid w:val="00081545"/>
    <w:rsid w:val="00081DCF"/>
    <w:rsid w:val="00081E11"/>
    <w:rsid w:val="00081FCF"/>
    <w:rsid w:val="000825FC"/>
    <w:rsid w:val="0008274A"/>
    <w:rsid w:val="00082A8C"/>
    <w:rsid w:val="00082AFF"/>
    <w:rsid w:val="00082F73"/>
    <w:rsid w:val="000833D8"/>
    <w:rsid w:val="00083466"/>
    <w:rsid w:val="000834E1"/>
    <w:rsid w:val="00083507"/>
    <w:rsid w:val="00083788"/>
    <w:rsid w:val="00083E2A"/>
    <w:rsid w:val="0008422C"/>
    <w:rsid w:val="0008423B"/>
    <w:rsid w:val="00084315"/>
    <w:rsid w:val="000843AF"/>
    <w:rsid w:val="000844A1"/>
    <w:rsid w:val="000845A4"/>
    <w:rsid w:val="00085041"/>
    <w:rsid w:val="000850BF"/>
    <w:rsid w:val="000850F7"/>
    <w:rsid w:val="0008510E"/>
    <w:rsid w:val="00085119"/>
    <w:rsid w:val="0008519D"/>
    <w:rsid w:val="0008526E"/>
    <w:rsid w:val="000853AB"/>
    <w:rsid w:val="000853EB"/>
    <w:rsid w:val="00085494"/>
    <w:rsid w:val="00085EF6"/>
    <w:rsid w:val="000867BC"/>
    <w:rsid w:val="0008699F"/>
    <w:rsid w:val="0008732D"/>
    <w:rsid w:val="000878FF"/>
    <w:rsid w:val="00087CFC"/>
    <w:rsid w:val="00090229"/>
    <w:rsid w:val="0009034A"/>
    <w:rsid w:val="0009035D"/>
    <w:rsid w:val="000910D6"/>
    <w:rsid w:val="000911A0"/>
    <w:rsid w:val="000914E3"/>
    <w:rsid w:val="0009153A"/>
    <w:rsid w:val="00091688"/>
    <w:rsid w:val="0009170A"/>
    <w:rsid w:val="00091A06"/>
    <w:rsid w:val="00091F91"/>
    <w:rsid w:val="00092102"/>
    <w:rsid w:val="00092226"/>
    <w:rsid w:val="00092284"/>
    <w:rsid w:val="000928C0"/>
    <w:rsid w:val="00092EE8"/>
    <w:rsid w:val="0009344E"/>
    <w:rsid w:val="00093451"/>
    <w:rsid w:val="000934EB"/>
    <w:rsid w:val="00093791"/>
    <w:rsid w:val="00093A04"/>
    <w:rsid w:val="00093AAB"/>
    <w:rsid w:val="00093EEB"/>
    <w:rsid w:val="0009403F"/>
    <w:rsid w:val="00094121"/>
    <w:rsid w:val="000948F0"/>
    <w:rsid w:val="0009492E"/>
    <w:rsid w:val="00094B51"/>
    <w:rsid w:val="00094DB3"/>
    <w:rsid w:val="00094EAF"/>
    <w:rsid w:val="0009514A"/>
    <w:rsid w:val="00095267"/>
    <w:rsid w:val="00095779"/>
    <w:rsid w:val="00095825"/>
    <w:rsid w:val="0009588E"/>
    <w:rsid w:val="00095C16"/>
    <w:rsid w:val="00095DC3"/>
    <w:rsid w:val="00096015"/>
    <w:rsid w:val="0009671D"/>
    <w:rsid w:val="00096746"/>
    <w:rsid w:val="000968AE"/>
    <w:rsid w:val="00096C07"/>
    <w:rsid w:val="00096D7D"/>
    <w:rsid w:val="00096E93"/>
    <w:rsid w:val="000974B7"/>
    <w:rsid w:val="00097546"/>
    <w:rsid w:val="0009762F"/>
    <w:rsid w:val="000976F2"/>
    <w:rsid w:val="000977D3"/>
    <w:rsid w:val="00097934"/>
    <w:rsid w:val="0009795E"/>
    <w:rsid w:val="000979C1"/>
    <w:rsid w:val="00097B03"/>
    <w:rsid w:val="00097ED3"/>
    <w:rsid w:val="00097FC1"/>
    <w:rsid w:val="000A023F"/>
    <w:rsid w:val="000A077E"/>
    <w:rsid w:val="000A07C1"/>
    <w:rsid w:val="000A0E64"/>
    <w:rsid w:val="000A0F1A"/>
    <w:rsid w:val="000A0FCC"/>
    <w:rsid w:val="000A125E"/>
    <w:rsid w:val="000A1472"/>
    <w:rsid w:val="000A173A"/>
    <w:rsid w:val="000A196E"/>
    <w:rsid w:val="000A1993"/>
    <w:rsid w:val="000A1EAC"/>
    <w:rsid w:val="000A1EBB"/>
    <w:rsid w:val="000A247C"/>
    <w:rsid w:val="000A2555"/>
    <w:rsid w:val="000A27C0"/>
    <w:rsid w:val="000A2B8D"/>
    <w:rsid w:val="000A2E16"/>
    <w:rsid w:val="000A2E46"/>
    <w:rsid w:val="000A30F9"/>
    <w:rsid w:val="000A334B"/>
    <w:rsid w:val="000A398C"/>
    <w:rsid w:val="000A3A1B"/>
    <w:rsid w:val="000A3C3A"/>
    <w:rsid w:val="000A3DE9"/>
    <w:rsid w:val="000A3F18"/>
    <w:rsid w:val="000A40A5"/>
    <w:rsid w:val="000A4234"/>
    <w:rsid w:val="000A4254"/>
    <w:rsid w:val="000A4405"/>
    <w:rsid w:val="000A45CD"/>
    <w:rsid w:val="000A4C97"/>
    <w:rsid w:val="000A513F"/>
    <w:rsid w:val="000A5484"/>
    <w:rsid w:val="000A5A82"/>
    <w:rsid w:val="000A5BF3"/>
    <w:rsid w:val="000A60A1"/>
    <w:rsid w:val="000A6A22"/>
    <w:rsid w:val="000A6A3A"/>
    <w:rsid w:val="000A6B33"/>
    <w:rsid w:val="000A7029"/>
    <w:rsid w:val="000A7289"/>
    <w:rsid w:val="000A73A4"/>
    <w:rsid w:val="000A76AA"/>
    <w:rsid w:val="000A76F3"/>
    <w:rsid w:val="000A7A75"/>
    <w:rsid w:val="000A7D13"/>
    <w:rsid w:val="000A7E19"/>
    <w:rsid w:val="000A7FCE"/>
    <w:rsid w:val="000B0353"/>
    <w:rsid w:val="000B07DE"/>
    <w:rsid w:val="000B0861"/>
    <w:rsid w:val="000B0C35"/>
    <w:rsid w:val="000B0E46"/>
    <w:rsid w:val="000B0EAD"/>
    <w:rsid w:val="000B1374"/>
    <w:rsid w:val="000B16B2"/>
    <w:rsid w:val="000B1A1E"/>
    <w:rsid w:val="000B1A7E"/>
    <w:rsid w:val="000B1C56"/>
    <w:rsid w:val="000B1D20"/>
    <w:rsid w:val="000B255D"/>
    <w:rsid w:val="000B26D7"/>
    <w:rsid w:val="000B29FA"/>
    <w:rsid w:val="000B2A81"/>
    <w:rsid w:val="000B2CC8"/>
    <w:rsid w:val="000B3415"/>
    <w:rsid w:val="000B381B"/>
    <w:rsid w:val="000B3C04"/>
    <w:rsid w:val="000B4038"/>
    <w:rsid w:val="000B4047"/>
    <w:rsid w:val="000B421A"/>
    <w:rsid w:val="000B445A"/>
    <w:rsid w:val="000B4539"/>
    <w:rsid w:val="000B458E"/>
    <w:rsid w:val="000B50DD"/>
    <w:rsid w:val="000B50FA"/>
    <w:rsid w:val="000B5193"/>
    <w:rsid w:val="000B51F6"/>
    <w:rsid w:val="000B534A"/>
    <w:rsid w:val="000B5AE6"/>
    <w:rsid w:val="000B5B65"/>
    <w:rsid w:val="000B6090"/>
    <w:rsid w:val="000B6788"/>
    <w:rsid w:val="000B7B70"/>
    <w:rsid w:val="000B7F03"/>
    <w:rsid w:val="000BBE24"/>
    <w:rsid w:val="000C0054"/>
    <w:rsid w:val="000C0116"/>
    <w:rsid w:val="000C0531"/>
    <w:rsid w:val="000C08A6"/>
    <w:rsid w:val="000C0989"/>
    <w:rsid w:val="000C0B21"/>
    <w:rsid w:val="000C0BBE"/>
    <w:rsid w:val="000C0CFC"/>
    <w:rsid w:val="000C0D49"/>
    <w:rsid w:val="000C1557"/>
    <w:rsid w:val="000C184C"/>
    <w:rsid w:val="000C1AFE"/>
    <w:rsid w:val="000C2544"/>
    <w:rsid w:val="000C27C8"/>
    <w:rsid w:val="000C2C61"/>
    <w:rsid w:val="000C2D18"/>
    <w:rsid w:val="000C2D42"/>
    <w:rsid w:val="000C2E70"/>
    <w:rsid w:val="000C2FE2"/>
    <w:rsid w:val="000C39BB"/>
    <w:rsid w:val="000C3EAB"/>
    <w:rsid w:val="000C3EFB"/>
    <w:rsid w:val="000C3FBD"/>
    <w:rsid w:val="000C406F"/>
    <w:rsid w:val="000C4783"/>
    <w:rsid w:val="000C48AC"/>
    <w:rsid w:val="000C48D6"/>
    <w:rsid w:val="000C4A9B"/>
    <w:rsid w:val="000C4F1F"/>
    <w:rsid w:val="000C5049"/>
    <w:rsid w:val="000C5197"/>
    <w:rsid w:val="000C51F6"/>
    <w:rsid w:val="000C5464"/>
    <w:rsid w:val="000C5AFB"/>
    <w:rsid w:val="000C5B03"/>
    <w:rsid w:val="000C5CA7"/>
    <w:rsid w:val="000C5DB8"/>
    <w:rsid w:val="000C5DE8"/>
    <w:rsid w:val="000C5F21"/>
    <w:rsid w:val="000C5F25"/>
    <w:rsid w:val="000C6032"/>
    <w:rsid w:val="000C6220"/>
    <w:rsid w:val="000C6270"/>
    <w:rsid w:val="000C63CD"/>
    <w:rsid w:val="000C6999"/>
    <w:rsid w:val="000C6C79"/>
    <w:rsid w:val="000C6D4B"/>
    <w:rsid w:val="000C6F2A"/>
    <w:rsid w:val="000C7051"/>
    <w:rsid w:val="000C70CE"/>
    <w:rsid w:val="000C7438"/>
    <w:rsid w:val="000C74A1"/>
    <w:rsid w:val="000C7CAF"/>
    <w:rsid w:val="000C7D8C"/>
    <w:rsid w:val="000C7DF4"/>
    <w:rsid w:val="000C7EDF"/>
    <w:rsid w:val="000D013F"/>
    <w:rsid w:val="000D06C6"/>
    <w:rsid w:val="000D0CAB"/>
    <w:rsid w:val="000D1112"/>
    <w:rsid w:val="000D1E2F"/>
    <w:rsid w:val="000D1EFD"/>
    <w:rsid w:val="000D2061"/>
    <w:rsid w:val="000D29DA"/>
    <w:rsid w:val="000D2B81"/>
    <w:rsid w:val="000D2CA2"/>
    <w:rsid w:val="000D2D95"/>
    <w:rsid w:val="000D361D"/>
    <w:rsid w:val="000D3675"/>
    <w:rsid w:val="000D3722"/>
    <w:rsid w:val="000D3944"/>
    <w:rsid w:val="000D39A4"/>
    <w:rsid w:val="000D3A0E"/>
    <w:rsid w:val="000D3EFF"/>
    <w:rsid w:val="000D3F82"/>
    <w:rsid w:val="000D45B3"/>
    <w:rsid w:val="000D482F"/>
    <w:rsid w:val="000D49A4"/>
    <w:rsid w:val="000D49AD"/>
    <w:rsid w:val="000D49E0"/>
    <w:rsid w:val="000D4D2D"/>
    <w:rsid w:val="000D4D58"/>
    <w:rsid w:val="000D561D"/>
    <w:rsid w:val="000D5735"/>
    <w:rsid w:val="000D5F46"/>
    <w:rsid w:val="000D6301"/>
    <w:rsid w:val="000D658F"/>
    <w:rsid w:val="000D6762"/>
    <w:rsid w:val="000D6AD5"/>
    <w:rsid w:val="000D6B1E"/>
    <w:rsid w:val="000D6C75"/>
    <w:rsid w:val="000D7066"/>
    <w:rsid w:val="000D71ED"/>
    <w:rsid w:val="000D7925"/>
    <w:rsid w:val="000D7BB9"/>
    <w:rsid w:val="000D7DCE"/>
    <w:rsid w:val="000E01D6"/>
    <w:rsid w:val="000E02E7"/>
    <w:rsid w:val="000E090E"/>
    <w:rsid w:val="000E0AFA"/>
    <w:rsid w:val="000E0C02"/>
    <w:rsid w:val="000E1129"/>
    <w:rsid w:val="000E14D5"/>
    <w:rsid w:val="000E1668"/>
    <w:rsid w:val="000E19D9"/>
    <w:rsid w:val="000E1BC0"/>
    <w:rsid w:val="000E1BD0"/>
    <w:rsid w:val="000E1E8A"/>
    <w:rsid w:val="000E211D"/>
    <w:rsid w:val="000E211E"/>
    <w:rsid w:val="000E226B"/>
    <w:rsid w:val="000E2270"/>
    <w:rsid w:val="000E2629"/>
    <w:rsid w:val="000E266A"/>
    <w:rsid w:val="000E26D5"/>
    <w:rsid w:val="000E2B11"/>
    <w:rsid w:val="000E2B14"/>
    <w:rsid w:val="000E2F4C"/>
    <w:rsid w:val="000E3102"/>
    <w:rsid w:val="000E31FE"/>
    <w:rsid w:val="000E3322"/>
    <w:rsid w:val="000E3679"/>
    <w:rsid w:val="000E36B4"/>
    <w:rsid w:val="000E3B99"/>
    <w:rsid w:val="000E3C08"/>
    <w:rsid w:val="000E3CFD"/>
    <w:rsid w:val="000E3FD4"/>
    <w:rsid w:val="000E4210"/>
    <w:rsid w:val="000E4865"/>
    <w:rsid w:val="000E48FA"/>
    <w:rsid w:val="000E5045"/>
    <w:rsid w:val="000E50B6"/>
    <w:rsid w:val="000E5531"/>
    <w:rsid w:val="000E5863"/>
    <w:rsid w:val="000E61E8"/>
    <w:rsid w:val="000E63B1"/>
    <w:rsid w:val="000E69B2"/>
    <w:rsid w:val="000E6A96"/>
    <w:rsid w:val="000E75A5"/>
    <w:rsid w:val="000E7AB0"/>
    <w:rsid w:val="000E7F4B"/>
    <w:rsid w:val="000F031E"/>
    <w:rsid w:val="000F03F9"/>
    <w:rsid w:val="000F0ABB"/>
    <w:rsid w:val="000F0AE5"/>
    <w:rsid w:val="000F1004"/>
    <w:rsid w:val="000F11F1"/>
    <w:rsid w:val="000F1985"/>
    <w:rsid w:val="000F1C4B"/>
    <w:rsid w:val="000F1D52"/>
    <w:rsid w:val="000F1D75"/>
    <w:rsid w:val="000F2159"/>
    <w:rsid w:val="000F2374"/>
    <w:rsid w:val="000F24AF"/>
    <w:rsid w:val="000F2852"/>
    <w:rsid w:val="000F2891"/>
    <w:rsid w:val="000F2D93"/>
    <w:rsid w:val="000F2F7C"/>
    <w:rsid w:val="000F2F93"/>
    <w:rsid w:val="000F327D"/>
    <w:rsid w:val="000F340B"/>
    <w:rsid w:val="000F3785"/>
    <w:rsid w:val="000F385B"/>
    <w:rsid w:val="000F3E21"/>
    <w:rsid w:val="000F3F8C"/>
    <w:rsid w:val="000F42E8"/>
    <w:rsid w:val="000F46D9"/>
    <w:rsid w:val="000F4857"/>
    <w:rsid w:val="000F493C"/>
    <w:rsid w:val="000F4FDE"/>
    <w:rsid w:val="000F50AE"/>
    <w:rsid w:val="000F50B1"/>
    <w:rsid w:val="000F50F8"/>
    <w:rsid w:val="000F53C8"/>
    <w:rsid w:val="000F551D"/>
    <w:rsid w:val="000F5617"/>
    <w:rsid w:val="000F58A5"/>
    <w:rsid w:val="000F6078"/>
    <w:rsid w:val="000F6108"/>
    <w:rsid w:val="000F6271"/>
    <w:rsid w:val="000F66D2"/>
    <w:rsid w:val="000F673E"/>
    <w:rsid w:val="000F6776"/>
    <w:rsid w:val="000F6C81"/>
    <w:rsid w:val="000F6D90"/>
    <w:rsid w:val="000F700C"/>
    <w:rsid w:val="000F7135"/>
    <w:rsid w:val="000F7169"/>
    <w:rsid w:val="000F7272"/>
    <w:rsid w:val="000F73BA"/>
    <w:rsid w:val="000F7411"/>
    <w:rsid w:val="000F74A9"/>
    <w:rsid w:val="000F75C5"/>
    <w:rsid w:val="000F76E1"/>
    <w:rsid w:val="000F7726"/>
    <w:rsid w:val="000F7991"/>
    <w:rsid w:val="000F7D74"/>
    <w:rsid w:val="0010016E"/>
    <w:rsid w:val="00100267"/>
    <w:rsid w:val="00100518"/>
    <w:rsid w:val="00100600"/>
    <w:rsid w:val="0010067E"/>
    <w:rsid w:val="00100739"/>
    <w:rsid w:val="001009C3"/>
    <w:rsid w:val="00100A45"/>
    <w:rsid w:val="00100E7B"/>
    <w:rsid w:val="001012AE"/>
    <w:rsid w:val="001012EA"/>
    <w:rsid w:val="00101575"/>
    <w:rsid w:val="0010159F"/>
    <w:rsid w:val="001015CD"/>
    <w:rsid w:val="001016BD"/>
    <w:rsid w:val="00101950"/>
    <w:rsid w:val="00101F4E"/>
    <w:rsid w:val="00101F81"/>
    <w:rsid w:val="001020CD"/>
    <w:rsid w:val="001021E9"/>
    <w:rsid w:val="001022EA"/>
    <w:rsid w:val="00102604"/>
    <w:rsid w:val="00102638"/>
    <w:rsid w:val="001030A4"/>
    <w:rsid w:val="0010335A"/>
    <w:rsid w:val="001038C7"/>
    <w:rsid w:val="00103971"/>
    <w:rsid w:val="00103991"/>
    <w:rsid w:val="00103E4C"/>
    <w:rsid w:val="00103EBE"/>
    <w:rsid w:val="00104060"/>
    <w:rsid w:val="001041ED"/>
    <w:rsid w:val="00104A1F"/>
    <w:rsid w:val="00104C54"/>
    <w:rsid w:val="00104D6E"/>
    <w:rsid w:val="00105048"/>
    <w:rsid w:val="00105287"/>
    <w:rsid w:val="001056B5"/>
    <w:rsid w:val="0010576F"/>
    <w:rsid w:val="00105AF1"/>
    <w:rsid w:val="00105CA8"/>
    <w:rsid w:val="00105CE2"/>
    <w:rsid w:val="00105FAE"/>
    <w:rsid w:val="001062CE"/>
    <w:rsid w:val="001065BB"/>
    <w:rsid w:val="001065CF"/>
    <w:rsid w:val="00106ACA"/>
    <w:rsid w:val="00106C65"/>
    <w:rsid w:val="00106CC2"/>
    <w:rsid w:val="00106E08"/>
    <w:rsid w:val="001073BB"/>
    <w:rsid w:val="00107582"/>
    <w:rsid w:val="001079B4"/>
    <w:rsid w:val="00107CA7"/>
    <w:rsid w:val="00107CEE"/>
    <w:rsid w:val="00107F21"/>
    <w:rsid w:val="00110080"/>
    <w:rsid w:val="001107F4"/>
    <w:rsid w:val="00110B7E"/>
    <w:rsid w:val="00110BAA"/>
    <w:rsid w:val="00110E2C"/>
    <w:rsid w:val="00110E49"/>
    <w:rsid w:val="00110FCF"/>
    <w:rsid w:val="0011144C"/>
    <w:rsid w:val="00111AE4"/>
    <w:rsid w:val="00112874"/>
    <w:rsid w:val="001131D7"/>
    <w:rsid w:val="001133B4"/>
    <w:rsid w:val="00113808"/>
    <w:rsid w:val="00113A8D"/>
    <w:rsid w:val="00113C34"/>
    <w:rsid w:val="00113C83"/>
    <w:rsid w:val="001142CB"/>
    <w:rsid w:val="00114514"/>
    <w:rsid w:val="0011453E"/>
    <w:rsid w:val="001146A8"/>
    <w:rsid w:val="001147E3"/>
    <w:rsid w:val="00114969"/>
    <w:rsid w:val="00114AD8"/>
    <w:rsid w:val="00114B82"/>
    <w:rsid w:val="00114C20"/>
    <w:rsid w:val="00114E31"/>
    <w:rsid w:val="00114F95"/>
    <w:rsid w:val="001155F1"/>
    <w:rsid w:val="00115745"/>
    <w:rsid w:val="00115794"/>
    <w:rsid w:val="00115C80"/>
    <w:rsid w:val="00115F15"/>
    <w:rsid w:val="00116085"/>
    <w:rsid w:val="001167D0"/>
    <w:rsid w:val="00116B3A"/>
    <w:rsid w:val="00117070"/>
    <w:rsid w:val="001170DB"/>
    <w:rsid w:val="00117153"/>
    <w:rsid w:val="001174AA"/>
    <w:rsid w:val="00117591"/>
    <w:rsid w:val="001179CF"/>
    <w:rsid w:val="00117AAA"/>
    <w:rsid w:val="00117B0C"/>
    <w:rsid w:val="00117BBA"/>
    <w:rsid w:val="00117BE9"/>
    <w:rsid w:val="00117CC3"/>
    <w:rsid w:val="00117CD2"/>
    <w:rsid w:val="00117D2E"/>
    <w:rsid w:val="00117F59"/>
    <w:rsid w:val="0011FC98"/>
    <w:rsid w:val="00120208"/>
    <w:rsid w:val="00120300"/>
    <w:rsid w:val="001204A7"/>
    <w:rsid w:val="0012063A"/>
    <w:rsid w:val="001209F1"/>
    <w:rsid w:val="001210FC"/>
    <w:rsid w:val="001214F9"/>
    <w:rsid w:val="0012183C"/>
    <w:rsid w:val="00121B01"/>
    <w:rsid w:val="00121F8F"/>
    <w:rsid w:val="00121FC8"/>
    <w:rsid w:val="00122597"/>
    <w:rsid w:val="00122654"/>
    <w:rsid w:val="001227B3"/>
    <w:rsid w:val="00122AA3"/>
    <w:rsid w:val="00122BA7"/>
    <w:rsid w:val="00122D9A"/>
    <w:rsid w:val="00122D9D"/>
    <w:rsid w:val="00122E18"/>
    <w:rsid w:val="0012320D"/>
    <w:rsid w:val="00123381"/>
    <w:rsid w:val="001235C0"/>
    <w:rsid w:val="0012368B"/>
    <w:rsid w:val="00123EB9"/>
    <w:rsid w:val="001240EA"/>
    <w:rsid w:val="00124230"/>
    <w:rsid w:val="00124747"/>
    <w:rsid w:val="00124831"/>
    <w:rsid w:val="00124929"/>
    <w:rsid w:val="00124BC1"/>
    <w:rsid w:val="00124FF7"/>
    <w:rsid w:val="001268C2"/>
    <w:rsid w:val="00126A6B"/>
    <w:rsid w:val="00126AC9"/>
    <w:rsid w:val="00127102"/>
    <w:rsid w:val="0012748C"/>
    <w:rsid w:val="0012761A"/>
    <w:rsid w:val="00127A7C"/>
    <w:rsid w:val="00127BC5"/>
    <w:rsid w:val="00127C57"/>
    <w:rsid w:val="00127E74"/>
    <w:rsid w:val="00127EE4"/>
    <w:rsid w:val="0012FE30"/>
    <w:rsid w:val="00130060"/>
    <w:rsid w:val="0013009F"/>
    <w:rsid w:val="0013071F"/>
    <w:rsid w:val="00130753"/>
    <w:rsid w:val="001308B2"/>
    <w:rsid w:val="00130E37"/>
    <w:rsid w:val="00130FFC"/>
    <w:rsid w:val="001310CF"/>
    <w:rsid w:val="00131523"/>
    <w:rsid w:val="001315B5"/>
    <w:rsid w:val="001315C2"/>
    <w:rsid w:val="00131752"/>
    <w:rsid w:val="00131769"/>
    <w:rsid w:val="001318B6"/>
    <w:rsid w:val="001323F0"/>
    <w:rsid w:val="00132580"/>
    <w:rsid w:val="0013270E"/>
    <w:rsid w:val="00132BF3"/>
    <w:rsid w:val="00132FEB"/>
    <w:rsid w:val="0013307C"/>
    <w:rsid w:val="001333D4"/>
    <w:rsid w:val="00133469"/>
    <w:rsid w:val="001339E5"/>
    <w:rsid w:val="00134232"/>
    <w:rsid w:val="001347A6"/>
    <w:rsid w:val="001348AB"/>
    <w:rsid w:val="00134CF9"/>
    <w:rsid w:val="00134E13"/>
    <w:rsid w:val="00135376"/>
    <w:rsid w:val="00135652"/>
    <w:rsid w:val="00135E9E"/>
    <w:rsid w:val="00136009"/>
    <w:rsid w:val="0013614B"/>
    <w:rsid w:val="00136187"/>
    <w:rsid w:val="001362C3"/>
    <w:rsid w:val="001364EF"/>
    <w:rsid w:val="00136550"/>
    <w:rsid w:val="0013661A"/>
    <w:rsid w:val="00136A9F"/>
    <w:rsid w:val="00136BC0"/>
    <w:rsid w:val="00137021"/>
    <w:rsid w:val="001371E0"/>
    <w:rsid w:val="001375CA"/>
    <w:rsid w:val="0013766C"/>
    <w:rsid w:val="0013771B"/>
    <w:rsid w:val="001378CF"/>
    <w:rsid w:val="001378E5"/>
    <w:rsid w:val="0014021A"/>
    <w:rsid w:val="001402E0"/>
    <w:rsid w:val="001407F3"/>
    <w:rsid w:val="001408BC"/>
    <w:rsid w:val="00140B6E"/>
    <w:rsid w:val="00140C3C"/>
    <w:rsid w:val="00140C45"/>
    <w:rsid w:val="00140D1A"/>
    <w:rsid w:val="00140D4B"/>
    <w:rsid w:val="00140D54"/>
    <w:rsid w:val="00140D91"/>
    <w:rsid w:val="00140DF1"/>
    <w:rsid w:val="00140F0A"/>
    <w:rsid w:val="00140F4B"/>
    <w:rsid w:val="00140FF0"/>
    <w:rsid w:val="00141093"/>
    <w:rsid w:val="001412C0"/>
    <w:rsid w:val="001417AB"/>
    <w:rsid w:val="001417BF"/>
    <w:rsid w:val="00141BD5"/>
    <w:rsid w:val="00142257"/>
    <w:rsid w:val="001427A9"/>
    <w:rsid w:val="001427F2"/>
    <w:rsid w:val="00142BA6"/>
    <w:rsid w:val="00142BD2"/>
    <w:rsid w:val="00142D8B"/>
    <w:rsid w:val="00142FD8"/>
    <w:rsid w:val="0014316C"/>
    <w:rsid w:val="001433B4"/>
    <w:rsid w:val="001436C1"/>
    <w:rsid w:val="001436E8"/>
    <w:rsid w:val="0014375B"/>
    <w:rsid w:val="001439B8"/>
    <w:rsid w:val="00143C5D"/>
    <w:rsid w:val="001440E7"/>
    <w:rsid w:val="0014412D"/>
    <w:rsid w:val="00144172"/>
    <w:rsid w:val="00144261"/>
    <w:rsid w:val="0014437D"/>
    <w:rsid w:val="0014446E"/>
    <w:rsid w:val="001444A1"/>
    <w:rsid w:val="00144AD9"/>
    <w:rsid w:val="00144C57"/>
    <w:rsid w:val="00144EEE"/>
    <w:rsid w:val="00144FE4"/>
    <w:rsid w:val="0014501B"/>
    <w:rsid w:val="0014530F"/>
    <w:rsid w:val="001454C0"/>
    <w:rsid w:val="00145AAF"/>
    <w:rsid w:val="001461E9"/>
    <w:rsid w:val="0014626B"/>
    <w:rsid w:val="0014673E"/>
    <w:rsid w:val="00146AEA"/>
    <w:rsid w:val="00146CDF"/>
    <w:rsid w:val="00146D9A"/>
    <w:rsid w:val="00147039"/>
    <w:rsid w:val="0014713A"/>
    <w:rsid w:val="00147390"/>
    <w:rsid w:val="0014754D"/>
    <w:rsid w:val="00147BED"/>
    <w:rsid w:val="00147EC8"/>
    <w:rsid w:val="0014A57B"/>
    <w:rsid w:val="00150186"/>
    <w:rsid w:val="0015044F"/>
    <w:rsid w:val="00150455"/>
    <w:rsid w:val="001504FA"/>
    <w:rsid w:val="00150690"/>
    <w:rsid w:val="0015080B"/>
    <w:rsid w:val="001508FB"/>
    <w:rsid w:val="00150976"/>
    <w:rsid w:val="00150B40"/>
    <w:rsid w:val="00150C11"/>
    <w:rsid w:val="00150CCF"/>
    <w:rsid w:val="0015153E"/>
    <w:rsid w:val="0015196D"/>
    <w:rsid w:val="00151CE0"/>
    <w:rsid w:val="0015225D"/>
    <w:rsid w:val="00152347"/>
    <w:rsid w:val="001523D0"/>
    <w:rsid w:val="00152665"/>
    <w:rsid w:val="001529F4"/>
    <w:rsid w:val="00152A38"/>
    <w:rsid w:val="00152C5F"/>
    <w:rsid w:val="00152F26"/>
    <w:rsid w:val="00153158"/>
    <w:rsid w:val="001534F2"/>
    <w:rsid w:val="001539CC"/>
    <w:rsid w:val="00153C66"/>
    <w:rsid w:val="00153DB9"/>
    <w:rsid w:val="001544CB"/>
    <w:rsid w:val="00154945"/>
    <w:rsid w:val="00154CE0"/>
    <w:rsid w:val="00154D7B"/>
    <w:rsid w:val="00154DF1"/>
    <w:rsid w:val="0015507C"/>
    <w:rsid w:val="001551CA"/>
    <w:rsid w:val="00155590"/>
    <w:rsid w:val="0015578D"/>
    <w:rsid w:val="00155A83"/>
    <w:rsid w:val="00155DD7"/>
    <w:rsid w:val="001561A2"/>
    <w:rsid w:val="00156781"/>
    <w:rsid w:val="00156960"/>
    <w:rsid w:val="00156A35"/>
    <w:rsid w:val="00156AC1"/>
    <w:rsid w:val="00156ADF"/>
    <w:rsid w:val="00156BD9"/>
    <w:rsid w:val="00156EB8"/>
    <w:rsid w:val="00157034"/>
    <w:rsid w:val="0015703C"/>
    <w:rsid w:val="00157112"/>
    <w:rsid w:val="0015716B"/>
    <w:rsid w:val="0015726D"/>
    <w:rsid w:val="001573D3"/>
    <w:rsid w:val="0015777E"/>
    <w:rsid w:val="0015793A"/>
    <w:rsid w:val="00157A62"/>
    <w:rsid w:val="00157D4C"/>
    <w:rsid w:val="00157D60"/>
    <w:rsid w:val="0015A1C3"/>
    <w:rsid w:val="001602C4"/>
    <w:rsid w:val="001604C1"/>
    <w:rsid w:val="00160933"/>
    <w:rsid w:val="00160DE0"/>
    <w:rsid w:val="0016110F"/>
    <w:rsid w:val="00161233"/>
    <w:rsid w:val="0016153E"/>
    <w:rsid w:val="00161606"/>
    <w:rsid w:val="0016161A"/>
    <w:rsid w:val="00161969"/>
    <w:rsid w:val="00161A9F"/>
    <w:rsid w:val="00161E38"/>
    <w:rsid w:val="00161E4A"/>
    <w:rsid w:val="00161ECA"/>
    <w:rsid w:val="001621EE"/>
    <w:rsid w:val="0016228B"/>
    <w:rsid w:val="001625CF"/>
    <w:rsid w:val="001628B7"/>
    <w:rsid w:val="001629CC"/>
    <w:rsid w:val="00162ADF"/>
    <w:rsid w:val="00162B14"/>
    <w:rsid w:val="00163252"/>
    <w:rsid w:val="00163820"/>
    <w:rsid w:val="0016390E"/>
    <w:rsid w:val="00163B45"/>
    <w:rsid w:val="00163BF3"/>
    <w:rsid w:val="00163D06"/>
    <w:rsid w:val="00163D22"/>
    <w:rsid w:val="00163E18"/>
    <w:rsid w:val="00163F95"/>
    <w:rsid w:val="00163FC1"/>
    <w:rsid w:val="00164665"/>
    <w:rsid w:val="00164969"/>
    <w:rsid w:val="00164EC5"/>
    <w:rsid w:val="001655E9"/>
    <w:rsid w:val="00165962"/>
    <w:rsid w:val="00165A31"/>
    <w:rsid w:val="00165ADC"/>
    <w:rsid w:val="00165DDD"/>
    <w:rsid w:val="00165EB9"/>
    <w:rsid w:val="00166974"/>
    <w:rsid w:val="00166AED"/>
    <w:rsid w:val="00166CF0"/>
    <w:rsid w:val="00166EBE"/>
    <w:rsid w:val="0016717E"/>
    <w:rsid w:val="00167584"/>
    <w:rsid w:val="00167804"/>
    <w:rsid w:val="00167ADD"/>
    <w:rsid w:val="00167F2D"/>
    <w:rsid w:val="001700A3"/>
    <w:rsid w:val="0017046D"/>
    <w:rsid w:val="001705E5"/>
    <w:rsid w:val="00170744"/>
    <w:rsid w:val="001707A6"/>
    <w:rsid w:val="001708DE"/>
    <w:rsid w:val="0017093C"/>
    <w:rsid w:val="00170A83"/>
    <w:rsid w:val="00170BFD"/>
    <w:rsid w:val="00170E0B"/>
    <w:rsid w:val="00170FA5"/>
    <w:rsid w:val="00171135"/>
    <w:rsid w:val="00171242"/>
    <w:rsid w:val="001713DB"/>
    <w:rsid w:val="00171469"/>
    <w:rsid w:val="001715B3"/>
    <w:rsid w:val="00171659"/>
    <w:rsid w:val="00171713"/>
    <w:rsid w:val="0017173A"/>
    <w:rsid w:val="00171A26"/>
    <w:rsid w:val="00171EBB"/>
    <w:rsid w:val="00172045"/>
    <w:rsid w:val="0017213D"/>
    <w:rsid w:val="0017233F"/>
    <w:rsid w:val="00172487"/>
    <w:rsid w:val="001726F2"/>
    <w:rsid w:val="00172716"/>
    <w:rsid w:val="00172735"/>
    <w:rsid w:val="00172C2D"/>
    <w:rsid w:val="00172CB0"/>
    <w:rsid w:val="00172D11"/>
    <w:rsid w:val="00172F6A"/>
    <w:rsid w:val="001735AA"/>
    <w:rsid w:val="00174041"/>
    <w:rsid w:val="00174255"/>
    <w:rsid w:val="001742DB"/>
    <w:rsid w:val="00174695"/>
    <w:rsid w:val="0017484B"/>
    <w:rsid w:val="00174CCD"/>
    <w:rsid w:val="00174D41"/>
    <w:rsid w:val="00175063"/>
    <w:rsid w:val="0017551C"/>
    <w:rsid w:val="00175541"/>
    <w:rsid w:val="00175570"/>
    <w:rsid w:val="0017558E"/>
    <w:rsid w:val="00175B83"/>
    <w:rsid w:val="00175D19"/>
    <w:rsid w:val="00175DD6"/>
    <w:rsid w:val="00175E2D"/>
    <w:rsid w:val="00176262"/>
    <w:rsid w:val="001762BB"/>
    <w:rsid w:val="0017637F"/>
    <w:rsid w:val="0017667F"/>
    <w:rsid w:val="00176D0E"/>
    <w:rsid w:val="00176DC4"/>
    <w:rsid w:val="00176DDC"/>
    <w:rsid w:val="0017729C"/>
    <w:rsid w:val="0017755B"/>
    <w:rsid w:val="001775B0"/>
    <w:rsid w:val="001775BB"/>
    <w:rsid w:val="0017765A"/>
    <w:rsid w:val="001776DD"/>
    <w:rsid w:val="00177F0B"/>
    <w:rsid w:val="00177F73"/>
    <w:rsid w:val="0018006A"/>
    <w:rsid w:val="001800A6"/>
    <w:rsid w:val="001801E4"/>
    <w:rsid w:val="00180A7C"/>
    <w:rsid w:val="00180ADA"/>
    <w:rsid w:val="00180B2F"/>
    <w:rsid w:val="00180CA7"/>
    <w:rsid w:val="0018130A"/>
    <w:rsid w:val="00181513"/>
    <w:rsid w:val="001815D7"/>
    <w:rsid w:val="0018165D"/>
    <w:rsid w:val="00181662"/>
    <w:rsid w:val="0018195E"/>
    <w:rsid w:val="00181969"/>
    <w:rsid w:val="00181A57"/>
    <w:rsid w:val="00181DBC"/>
    <w:rsid w:val="0018201A"/>
    <w:rsid w:val="0018250E"/>
    <w:rsid w:val="00182561"/>
    <w:rsid w:val="001825E0"/>
    <w:rsid w:val="001827EA"/>
    <w:rsid w:val="0018292D"/>
    <w:rsid w:val="00182A24"/>
    <w:rsid w:val="00182DA3"/>
    <w:rsid w:val="00182FD1"/>
    <w:rsid w:val="0018308B"/>
    <w:rsid w:val="0018336D"/>
    <w:rsid w:val="00183521"/>
    <w:rsid w:val="0018399B"/>
    <w:rsid w:val="00183DDF"/>
    <w:rsid w:val="00183E2F"/>
    <w:rsid w:val="001841C4"/>
    <w:rsid w:val="00184551"/>
    <w:rsid w:val="001846D2"/>
    <w:rsid w:val="00184708"/>
    <w:rsid w:val="00184EEF"/>
    <w:rsid w:val="001850CF"/>
    <w:rsid w:val="001851B6"/>
    <w:rsid w:val="001851EC"/>
    <w:rsid w:val="00185489"/>
    <w:rsid w:val="001857FA"/>
    <w:rsid w:val="00185827"/>
    <w:rsid w:val="001858D3"/>
    <w:rsid w:val="00185AE6"/>
    <w:rsid w:val="00186028"/>
    <w:rsid w:val="001860F5"/>
    <w:rsid w:val="00186164"/>
    <w:rsid w:val="001862C7"/>
    <w:rsid w:val="001867BD"/>
    <w:rsid w:val="001869D7"/>
    <w:rsid w:val="00186A0B"/>
    <w:rsid w:val="00186BA8"/>
    <w:rsid w:val="00186D69"/>
    <w:rsid w:val="00186F07"/>
    <w:rsid w:val="00186FC5"/>
    <w:rsid w:val="001871E4"/>
    <w:rsid w:val="0018773E"/>
    <w:rsid w:val="0018773F"/>
    <w:rsid w:val="00187A71"/>
    <w:rsid w:val="00187AFA"/>
    <w:rsid w:val="00187D73"/>
    <w:rsid w:val="0019017A"/>
    <w:rsid w:val="00190257"/>
    <w:rsid w:val="00190539"/>
    <w:rsid w:val="001906DC"/>
    <w:rsid w:val="001907A5"/>
    <w:rsid w:val="001907C0"/>
    <w:rsid w:val="00190974"/>
    <w:rsid w:val="00190B54"/>
    <w:rsid w:val="00190E78"/>
    <w:rsid w:val="00190E88"/>
    <w:rsid w:val="00190F37"/>
    <w:rsid w:val="001911A3"/>
    <w:rsid w:val="001915B7"/>
    <w:rsid w:val="00191693"/>
    <w:rsid w:val="00191852"/>
    <w:rsid w:val="00191C4A"/>
    <w:rsid w:val="001922F1"/>
    <w:rsid w:val="001929AD"/>
    <w:rsid w:val="00192B06"/>
    <w:rsid w:val="00193016"/>
    <w:rsid w:val="00193422"/>
    <w:rsid w:val="00193842"/>
    <w:rsid w:val="00193ADE"/>
    <w:rsid w:val="00193BFE"/>
    <w:rsid w:val="00193E4B"/>
    <w:rsid w:val="00193FEF"/>
    <w:rsid w:val="00194466"/>
    <w:rsid w:val="001947DE"/>
    <w:rsid w:val="0019488A"/>
    <w:rsid w:val="001952B4"/>
    <w:rsid w:val="00195372"/>
    <w:rsid w:val="0019587F"/>
    <w:rsid w:val="00195982"/>
    <w:rsid w:val="00195CF9"/>
    <w:rsid w:val="001962C5"/>
    <w:rsid w:val="001966AA"/>
    <w:rsid w:val="001967B7"/>
    <w:rsid w:val="001967CB"/>
    <w:rsid w:val="00196A74"/>
    <w:rsid w:val="00196ABA"/>
    <w:rsid w:val="00196B93"/>
    <w:rsid w:val="00196D07"/>
    <w:rsid w:val="00196D80"/>
    <w:rsid w:val="00196F5B"/>
    <w:rsid w:val="00197823"/>
    <w:rsid w:val="001979B6"/>
    <w:rsid w:val="00197B49"/>
    <w:rsid w:val="00197DB9"/>
    <w:rsid w:val="001A0046"/>
    <w:rsid w:val="001A017A"/>
    <w:rsid w:val="001A02CA"/>
    <w:rsid w:val="001A066A"/>
    <w:rsid w:val="001A07E6"/>
    <w:rsid w:val="001A0812"/>
    <w:rsid w:val="001A09CF"/>
    <w:rsid w:val="001A0A24"/>
    <w:rsid w:val="001A0BE2"/>
    <w:rsid w:val="001A0CF1"/>
    <w:rsid w:val="001A12B3"/>
    <w:rsid w:val="001A1358"/>
    <w:rsid w:val="001A15E7"/>
    <w:rsid w:val="001A1797"/>
    <w:rsid w:val="001A1BD9"/>
    <w:rsid w:val="001A1F93"/>
    <w:rsid w:val="001A1FF4"/>
    <w:rsid w:val="001A20B6"/>
    <w:rsid w:val="001A25DA"/>
    <w:rsid w:val="001A2779"/>
    <w:rsid w:val="001A3719"/>
    <w:rsid w:val="001A3748"/>
    <w:rsid w:val="001A3AEC"/>
    <w:rsid w:val="001A402F"/>
    <w:rsid w:val="001A49EC"/>
    <w:rsid w:val="001A4A0A"/>
    <w:rsid w:val="001A4D4C"/>
    <w:rsid w:val="001A4EDA"/>
    <w:rsid w:val="001A5D8E"/>
    <w:rsid w:val="001A5E2E"/>
    <w:rsid w:val="001A6233"/>
    <w:rsid w:val="001A68DF"/>
    <w:rsid w:val="001A6A99"/>
    <w:rsid w:val="001A6F95"/>
    <w:rsid w:val="001A7201"/>
    <w:rsid w:val="001A7247"/>
    <w:rsid w:val="001A77D8"/>
    <w:rsid w:val="001A78D8"/>
    <w:rsid w:val="001A7ADB"/>
    <w:rsid w:val="001A7B08"/>
    <w:rsid w:val="001A7EDF"/>
    <w:rsid w:val="001A7EF9"/>
    <w:rsid w:val="001A9C0C"/>
    <w:rsid w:val="001B00D7"/>
    <w:rsid w:val="001B023B"/>
    <w:rsid w:val="001B0782"/>
    <w:rsid w:val="001B0837"/>
    <w:rsid w:val="001B087B"/>
    <w:rsid w:val="001B0D90"/>
    <w:rsid w:val="001B111F"/>
    <w:rsid w:val="001B1360"/>
    <w:rsid w:val="001B1637"/>
    <w:rsid w:val="001B166B"/>
    <w:rsid w:val="001B1781"/>
    <w:rsid w:val="001B1AA0"/>
    <w:rsid w:val="001B1B95"/>
    <w:rsid w:val="001B1C48"/>
    <w:rsid w:val="001B1DB3"/>
    <w:rsid w:val="001B2160"/>
    <w:rsid w:val="001B23A4"/>
    <w:rsid w:val="001B23C8"/>
    <w:rsid w:val="001B2408"/>
    <w:rsid w:val="001B2458"/>
    <w:rsid w:val="001B246F"/>
    <w:rsid w:val="001B273A"/>
    <w:rsid w:val="001B282C"/>
    <w:rsid w:val="001B29EC"/>
    <w:rsid w:val="001B2D23"/>
    <w:rsid w:val="001B2E29"/>
    <w:rsid w:val="001B342D"/>
    <w:rsid w:val="001B3551"/>
    <w:rsid w:val="001B358F"/>
    <w:rsid w:val="001B3F2F"/>
    <w:rsid w:val="001B4173"/>
    <w:rsid w:val="001B41CB"/>
    <w:rsid w:val="001B43B8"/>
    <w:rsid w:val="001B45DC"/>
    <w:rsid w:val="001B4661"/>
    <w:rsid w:val="001B4AAC"/>
    <w:rsid w:val="001B4C22"/>
    <w:rsid w:val="001B509F"/>
    <w:rsid w:val="001B5640"/>
    <w:rsid w:val="001B5A93"/>
    <w:rsid w:val="001B6327"/>
    <w:rsid w:val="001B6AAF"/>
    <w:rsid w:val="001B6C87"/>
    <w:rsid w:val="001B6EAE"/>
    <w:rsid w:val="001B7075"/>
    <w:rsid w:val="001B7185"/>
    <w:rsid w:val="001B71F8"/>
    <w:rsid w:val="001B7289"/>
    <w:rsid w:val="001B72CC"/>
    <w:rsid w:val="001B7694"/>
    <w:rsid w:val="001B7B9E"/>
    <w:rsid w:val="001B7D4E"/>
    <w:rsid w:val="001B7F99"/>
    <w:rsid w:val="001C00AA"/>
    <w:rsid w:val="001C03AF"/>
    <w:rsid w:val="001C05DF"/>
    <w:rsid w:val="001C0B14"/>
    <w:rsid w:val="001C0B21"/>
    <w:rsid w:val="001C133A"/>
    <w:rsid w:val="001C144B"/>
    <w:rsid w:val="001C1567"/>
    <w:rsid w:val="001C15B9"/>
    <w:rsid w:val="001C16F3"/>
    <w:rsid w:val="001C1A5D"/>
    <w:rsid w:val="001C1F06"/>
    <w:rsid w:val="001C20CB"/>
    <w:rsid w:val="001C20CC"/>
    <w:rsid w:val="001C2142"/>
    <w:rsid w:val="001C222D"/>
    <w:rsid w:val="001C2245"/>
    <w:rsid w:val="001C2408"/>
    <w:rsid w:val="001C2438"/>
    <w:rsid w:val="001C2647"/>
    <w:rsid w:val="001C2830"/>
    <w:rsid w:val="001C2845"/>
    <w:rsid w:val="001C2B76"/>
    <w:rsid w:val="001C2BCD"/>
    <w:rsid w:val="001C2CA8"/>
    <w:rsid w:val="001C2EB1"/>
    <w:rsid w:val="001C3252"/>
    <w:rsid w:val="001C32D6"/>
    <w:rsid w:val="001C34CE"/>
    <w:rsid w:val="001C3721"/>
    <w:rsid w:val="001C375B"/>
    <w:rsid w:val="001C3A7B"/>
    <w:rsid w:val="001C3A8C"/>
    <w:rsid w:val="001C3FB8"/>
    <w:rsid w:val="001C3FE4"/>
    <w:rsid w:val="001C43F3"/>
    <w:rsid w:val="001C4724"/>
    <w:rsid w:val="001C4815"/>
    <w:rsid w:val="001C4B65"/>
    <w:rsid w:val="001C4C6E"/>
    <w:rsid w:val="001C4C7C"/>
    <w:rsid w:val="001C5219"/>
    <w:rsid w:val="001C52CD"/>
    <w:rsid w:val="001C531F"/>
    <w:rsid w:val="001C5570"/>
    <w:rsid w:val="001C55BB"/>
    <w:rsid w:val="001C5740"/>
    <w:rsid w:val="001C5C39"/>
    <w:rsid w:val="001C5DBE"/>
    <w:rsid w:val="001C5E2F"/>
    <w:rsid w:val="001C60FF"/>
    <w:rsid w:val="001C6157"/>
    <w:rsid w:val="001C61A1"/>
    <w:rsid w:val="001C625D"/>
    <w:rsid w:val="001C66C9"/>
    <w:rsid w:val="001C6842"/>
    <w:rsid w:val="001C693D"/>
    <w:rsid w:val="001C6977"/>
    <w:rsid w:val="001C6987"/>
    <w:rsid w:val="001C7283"/>
    <w:rsid w:val="001C73D6"/>
    <w:rsid w:val="001C76BD"/>
    <w:rsid w:val="001C7B0C"/>
    <w:rsid w:val="001C7C19"/>
    <w:rsid w:val="001C7FFB"/>
    <w:rsid w:val="001D0418"/>
    <w:rsid w:val="001D0CD2"/>
    <w:rsid w:val="001D119B"/>
    <w:rsid w:val="001D13EA"/>
    <w:rsid w:val="001D194B"/>
    <w:rsid w:val="001D19C3"/>
    <w:rsid w:val="001D1AC3"/>
    <w:rsid w:val="001D1CB3"/>
    <w:rsid w:val="001D235F"/>
    <w:rsid w:val="001D275A"/>
    <w:rsid w:val="001D2A21"/>
    <w:rsid w:val="001D2C06"/>
    <w:rsid w:val="001D2E5F"/>
    <w:rsid w:val="001D2FB4"/>
    <w:rsid w:val="001D3734"/>
    <w:rsid w:val="001D3832"/>
    <w:rsid w:val="001D3857"/>
    <w:rsid w:val="001D39AC"/>
    <w:rsid w:val="001D3F70"/>
    <w:rsid w:val="001D4117"/>
    <w:rsid w:val="001D4236"/>
    <w:rsid w:val="001D43FD"/>
    <w:rsid w:val="001D45DD"/>
    <w:rsid w:val="001D4648"/>
    <w:rsid w:val="001D47B3"/>
    <w:rsid w:val="001D514B"/>
    <w:rsid w:val="001D55B3"/>
    <w:rsid w:val="001D5E0F"/>
    <w:rsid w:val="001D61F1"/>
    <w:rsid w:val="001D63EC"/>
    <w:rsid w:val="001D6445"/>
    <w:rsid w:val="001D6B95"/>
    <w:rsid w:val="001D72B1"/>
    <w:rsid w:val="001D7482"/>
    <w:rsid w:val="001D76D9"/>
    <w:rsid w:val="001D7708"/>
    <w:rsid w:val="001D7CF7"/>
    <w:rsid w:val="001D7F9E"/>
    <w:rsid w:val="001E03D7"/>
    <w:rsid w:val="001E0931"/>
    <w:rsid w:val="001E0B58"/>
    <w:rsid w:val="001E0E01"/>
    <w:rsid w:val="001E120A"/>
    <w:rsid w:val="001E13E5"/>
    <w:rsid w:val="001E1575"/>
    <w:rsid w:val="001E15EF"/>
    <w:rsid w:val="001E17B2"/>
    <w:rsid w:val="001E1C59"/>
    <w:rsid w:val="001E1E72"/>
    <w:rsid w:val="001E1EDD"/>
    <w:rsid w:val="001E1FF4"/>
    <w:rsid w:val="001E28A0"/>
    <w:rsid w:val="001E2FA6"/>
    <w:rsid w:val="001E3866"/>
    <w:rsid w:val="001E3B39"/>
    <w:rsid w:val="001E3BF5"/>
    <w:rsid w:val="001E424A"/>
    <w:rsid w:val="001E4733"/>
    <w:rsid w:val="001E4901"/>
    <w:rsid w:val="001E49C5"/>
    <w:rsid w:val="001E4D7E"/>
    <w:rsid w:val="001E4EAB"/>
    <w:rsid w:val="001E530D"/>
    <w:rsid w:val="001E55DF"/>
    <w:rsid w:val="001E5648"/>
    <w:rsid w:val="001E57EE"/>
    <w:rsid w:val="001E5916"/>
    <w:rsid w:val="001E59BA"/>
    <w:rsid w:val="001E5BA3"/>
    <w:rsid w:val="001E5C27"/>
    <w:rsid w:val="001E6537"/>
    <w:rsid w:val="001E68CC"/>
    <w:rsid w:val="001E6AE7"/>
    <w:rsid w:val="001E6D55"/>
    <w:rsid w:val="001E6ED7"/>
    <w:rsid w:val="001E6FFE"/>
    <w:rsid w:val="001E70B1"/>
    <w:rsid w:val="001E721E"/>
    <w:rsid w:val="001E72EB"/>
    <w:rsid w:val="001E7394"/>
    <w:rsid w:val="001E74A0"/>
    <w:rsid w:val="001E7CBF"/>
    <w:rsid w:val="001E7EF5"/>
    <w:rsid w:val="001E7F3F"/>
    <w:rsid w:val="001F00E3"/>
    <w:rsid w:val="001F02FF"/>
    <w:rsid w:val="001F0664"/>
    <w:rsid w:val="001F1226"/>
    <w:rsid w:val="001F1265"/>
    <w:rsid w:val="001F191B"/>
    <w:rsid w:val="001F1920"/>
    <w:rsid w:val="001F1A10"/>
    <w:rsid w:val="001F1B53"/>
    <w:rsid w:val="001F1BB1"/>
    <w:rsid w:val="001F1C25"/>
    <w:rsid w:val="001F2176"/>
    <w:rsid w:val="001F23AF"/>
    <w:rsid w:val="001F2710"/>
    <w:rsid w:val="001F2875"/>
    <w:rsid w:val="001F31FE"/>
    <w:rsid w:val="001F3402"/>
    <w:rsid w:val="001F3585"/>
    <w:rsid w:val="001F4390"/>
    <w:rsid w:val="001F4651"/>
    <w:rsid w:val="001F49D5"/>
    <w:rsid w:val="001F4C95"/>
    <w:rsid w:val="001F4F42"/>
    <w:rsid w:val="001F52BE"/>
    <w:rsid w:val="001F52E9"/>
    <w:rsid w:val="001F542F"/>
    <w:rsid w:val="001F5496"/>
    <w:rsid w:val="001F5B89"/>
    <w:rsid w:val="001F5E0B"/>
    <w:rsid w:val="001F6194"/>
    <w:rsid w:val="001F6215"/>
    <w:rsid w:val="001F6AA9"/>
    <w:rsid w:val="001F6AB9"/>
    <w:rsid w:val="001F6B1E"/>
    <w:rsid w:val="001F6BBA"/>
    <w:rsid w:val="001F6CFB"/>
    <w:rsid w:val="001F6E40"/>
    <w:rsid w:val="001F711E"/>
    <w:rsid w:val="001F7421"/>
    <w:rsid w:val="001F74C9"/>
    <w:rsid w:val="001F7C88"/>
    <w:rsid w:val="001F7DAA"/>
    <w:rsid w:val="0020071A"/>
    <w:rsid w:val="002007A6"/>
    <w:rsid w:val="00200865"/>
    <w:rsid w:val="00200CB2"/>
    <w:rsid w:val="0020106D"/>
    <w:rsid w:val="00201245"/>
    <w:rsid w:val="00201A5E"/>
    <w:rsid w:val="00201B64"/>
    <w:rsid w:val="00201C70"/>
    <w:rsid w:val="0020261A"/>
    <w:rsid w:val="00202956"/>
    <w:rsid w:val="002034F0"/>
    <w:rsid w:val="00203640"/>
    <w:rsid w:val="00203B4B"/>
    <w:rsid w:val="002040DD"/>
    <w:rsid w:val="00204238"/>
    <w:rsid w:val="002048B0"/>
    <w:rsid w:val="0020490E"/>
    <w:rsid w:val="00204A91"/>
    <w:rsid w:val="002050A2"/>
    <w:rsid w:val="0020547C"/>
    <w:rsid w:val="002056F6"/>
    <w:rsid w:val="002057D9"/>
    <w:rsid w:val="00205945"/>
    <w:rsid w:val="002059A0"/>
    <w:rsid w:val="00205A25"/>
    <w:rsid w:val="00205B6B"/>
    <w:rsid w:val="00206047"/>
    <w:rsid w:val="0020616C"/>
    <w:rsid w:val="002064BE"/>
    <w:rsid w:val="00206C8F"/>
    <w:rsid w:val="0020746A"/>
    <w:rsid w:val="002079C3"/>
    <w:rsid w:val="00207FC3"/>
    <w:rsid w:val="0020C67B"/>
    <w:rsid w:val="00210235"/>
    <w:rsid w:val="00210976"/>
    <w:rsid w:val="00210BFA"/>
    <w:rsid w:val="00210F1D"/>
    <w:rsid w:val="00211166"/>
    <w:rsid w:val="00211502"/>
    <w:rsid w:val="002115D3"/>
    <w:rsid w:val="002119B1"/>
    <w:rsid w:val="00211A70"/>
    <w:rsid w:val="00211B57"/>
    <w:rsid w:val="00211F80"/>
    <w:rsid w:val="00211FFF"/>
    <w:rsid w:val="0021202F"/>
    <w:rsid w:val="0021227F"/>
    <w:rsid w:val="00212463"/>
    <w:rsid w:val="00212621"/>
    <w:rsid w:val="00212ABA"/>
    <w:rsid w:val="00212BF4"/>
    <w:rsid w:val="0021307F"/>
    <w:rsid w:val="0021331A"/>
    <w:rsid w:val="00213787"/>
    <w:rsid w:val="00213B98"/>
    <w:rsid w:val="00213CE7"/>
    <w:rsid w:val="00213FDC"/>
    <w:rsid w:val="002141EF"/>
    <w:rsid w:val="00214554"/>
    <w:rsid w:val="002146A7"/>
    <w:rsid w:val="002149DA"/>
    <w:rsid w:val="00214E77"/>
    <w:rsid w:val="00214FCD"/>
    <w:rsid w:val="002151FB"/>
    <w:rsid w:val="002152ED"/>
    <w:rsid w:val="002155BF"/>
    <w:rsid w:val="00215D58"/>
    <w:rsid w:val="00215FF8"/>
    <w:rsid w:val="002161AB"/>
    <w:rsid w:val="0021632C"/>
    <w:rsid w:val="0021673C"/>
    <w:rsid w:val="002167FB"/>
    <w:rsid w:val="002169A0"/>
    <w:rsid w:val="00216A4E"/>
    <w:rsid w:val="00216C05"/>
    <w:rsid w:val="00216C37"/>
    <w:rsid w:val="00216C6B"/>
    <w:rsid w:val="00216D59"/>
    <w:rsid w:val="00216F90"/>
    <w:rsid w:val="00217854"/>
    <w:rsid w:val="00217882"/>
    <w:rsid w:val="00217D23"/>
    <w:rsid w:val="00217F0B"/>
    <w:rsid w:val="002200E7"/>
    <w:rsid w:val="00220126"/>
    <w:rsid w:val="002202A0"/>
    <w:rsid w:val="002202B7"/>
    <w:rsid w:val="0022084F"/>
    <w:rsid w:val="0022137A"/>
    <w:rsid w:val="002214BB"/>
    <w:rsid w:val="0022164A"/>
    <w:rsid w:val="002218DE"/>
    <w:rsid w:val="002219EE"/>
    <w:rsid w:val="00221A5A"/>
    <w:rsid w:val="00221E04"/>
    <w:rsid w:val="002229EF"/>
    <w:rsid w:val="00223595"/>
    <w:rsid w:val="00223CCE"/>
    <w:rsid w:val="00223ECE"/>
    <w:rsid w:val="0022402E"/>
    <w:rsid w:val="00224115"/>
    <w:rsid w:val="002243D8"/>
    <w:rsid w:val="002246A9"/>
    <w:rsid w:val="0022484B"/>
    <w:rsid w:val="002249F1"/>
    <w:rsid w:val="00224F0C"/>
    <w:rsid w:val="00224FAD"/>
    <w:rsid w:val="002251D7"/>
    <w:rsid w:val="002255AE"/>
    <w:rsid w:val="002256CF"/>
    <w:rsid w:val="00225BCB"/>
    <w:rsid w:val="00225C3C"/>
    <w:rsid w:val="00226332"/>
    <w:rsid w:val="00226863"/>
    <w:rsid w:val="002269E8"/>
    <w:rsid w:val="00226A10"/>
    <w:rsid w:val="00226A75"/>
    <w:rsid w:val="002271BF"/>
    <w:rsid w:val="0022745B"/>
    <w:rsid w:val="002275E5"/>
    <w:rsid w:val="0022784B"/>
    <w:rsid w:val="0022792F"/>
    <w:rsid w:val="0023009E"/>
    <w:rsid w:val="0023022E"/>
    <w:rsid w:val="00230596"/>
    <w:rsid w:val="00230728"/>
    <w:rsid w:val="00230736"/>
    <w:rsid w:val="00230766"/>
    <w:rsid w:val="002307BF"/>
    <w:rsid w:val="00230ABD"/>
    <w:rsid w:val="00230C42"/>
    <w:rsid w:val="002310EB"/>
    <w:rsid w:val="00231264"/>
    <w:rsid w:val="0023126F"/>
    <w:rsid w:val="002312DF"/>
    <w:rsid w:val="00231425"/>
    <w:rsid w:val="002315CF"/>
    <w:rsid w:val="0023194D"/>
    <w:rsid w:val="00231A57"/>
    <w:rsid w:val="00231C7B"/>
    <w:rsid w:val="00231CB0"/>
    <w:rsid w:val="00231CBE"/>
    <w:rsid w:val="00231CE9"/>
    <w:rsid w:val="00231DAF"/>
    <w:rsid w:val="00231E60"/>
    <w:rsid w:val="00232594"/>
    <w:rsid w:val="00232620"/>
    <w:rsid w:val="002327E9"/>
    <w:rsid w:val="00232C64"/>
    <w:rsid w:val="00232DB7"/>
    <w:rsid w:val="002331FA"/>
    <w:rsid w:val="00233545"/>
    <w:rsid w:val="0023363C"/>
    <w:rsid w:val="0023373B"/>
    <w:rsid w:val="00233E84"/>
    <w:rsid w:val="00233F41"/>
    <w:rsid w:val="00234A90"/>
    <w:rsid w:val="00234D49"/>
    <w:rsid w:val="00234F1B"/>
    <w:rsid w:val="00235229"/>
    <w:rsid w:val="002352BB"/>
    <w:rsid w:val="0023568A"/>
    <w:rsid w:val="00235873"/>
    <w:rsid w:val="00235F6D"/>
    <w:rsid w:val="00236062"/>
    <w:rsid w:val="002360C2"/>
    <w:rsid w:val="00236629"/>
    <w:rsid w:val="0023669C"/>
    <w:rsid w:val="002367F6"/>
    <w:rsid w:val="00236A30"/>
    <w:rsid w:val="00236A49"/>
    <w:rsid w:val="00236B5E"/>
    <w:rsid w:val="00236D84"/>
    <w:rsid w:val="00236F19"/>
    <w:rsid w:val="00237098"/>
    <w:rsid w:val="002374A7"/>
    <w:rsid w:val="00237563"/>
    <w:rsid w:val="002376FF"/>
    <w:rsid w:val="00237ABE"/>
    <w:rsid w:val="00237B0E"/>
    <w:rsid w:val="00237EF8"/>
    <w:rsid w:val="00240485"/>
    <w:rsid w:val="002404D9"/>
    <w:rsid w:val="002409FB"/>
    <w:rsid w:val="00240BF1"/>
    <w:rsid w:val="00240DFB"/>
    <w:rsid w:val="00240F0E"/>
    <w:rsid w:val="00240F48"/>
    <w:rsid w:val="002410D4"/>
    <w:rsid w:val="002413B2"/>
    <w:rsid w:val="00241594"/>
    <w:rsid w:val="0024194B"/>
    <w:rsid w:val="00241BF3"/>
    <w:rsid w:val="00241CB9"/>
    <w:rsid w:val="00241DC5"/>
    <w:rsid w:val="00241E39"/>
    <w:rsid w:val="0024214C"/>
    <w:rsid w:val="002422D7"/>
    <w:rsid w:val="00242586"/>
    <w:rsid w:val="00242BF9"/>
    <w:rsid w:val="00242D52"/>
    <w:rsid w:val="00242DCC"/>
    <w:rsid w:val="00243278"/>
    <w:rsid w:val="00243993"/>
    <w:rsid w:val="00243B68"/>
    <w:rsid w:val="00244024"/>
    <w:rsid w:val="002443B0"/>
    <w:rsid w:val="0024445C"/>
    <w:rsid w:val="0024446F"/>
    <w:rsid w:val="00244613"/>
    <w:rsid w:val="00244F75"/>
    <w:rsid w:val="00245152"/>
    <w:rsid w:val="00245186"/>
    <w:rsid w:val="00245359"/>
    <w:rsid w:val="002459E6"/>
    <w:rsid w:val="00245B48"/>
    <w:rsid w:val="00245BE5"/>
    <w:rsid w:val="00245F02"/>
    <w:rsid w:val="0024625A"/>
    <w:rsid w:val="00246FD1"/>
    <w:rsid w:val="0024720E"/>
    <w:rsid w:val="00247AC8"/>
    <w:rsid w:val="00247AE8"/>
    <w:rsid w:val="00247B5E"/>
    <w:rsid w:val="00247FB5"/>
    <w:rsid w:val="00247FC5"/>
    <w:rsid w:val="00250071"/>
    <w:rsid w:val="00250684"/>
    <w:rsid w:val="00250709"/>
    <w:rsid w:val="002507A2"/>
    <w:rsid w:val="002507A6"/>
    <w:rsid w:val="00250982"/>
    <w:rsid w:val="00250A79"/>
    <w:rsid w:val="00250BF6"/>
    <w:rsid w:val="00250F3C"/>
    <w:rsid w:val="00250FD6"/>
    <w:rsid w:val="002510C6"/>
    <w:rsid w:val="0025123A"/>
    <w:rsid w:val="002515E0"/>
    <w:rsid w:val="00251847"/>
    <w:rsid w:val="002518CD"/>
    <w:rsid w:val="00251B94"/>
    <w:rsid w:val="00251F40"/>
    <w:rsid w:val="0025220A"/>
    <w:rsid w:val="00252832"/>
    <w:rsid w:val="00252865"/>
    <w:rsid w:val="0025343F"/>
    <w:rsid w:val="00253451"/>
    <w:rsid w:val="00253500"/>
    <w:rsid w:val="00253689"/>
    <w:rsid w:val="002536BF"/>
    <w:rsid w:val="00253B99"/>
    <w:rsid w:val="00253BEA"/>
    <w:rsid w:val="00253F64"/>
    <w:rsid w:val="002541CB"/>
    <w:rsid w:val="002542C8"/>
    <w:rsid w:val="00254633"/>
    <w:rsid w:val="00255663"/>
    <w:rsid w:val="0025571B"/>
    <w:rsid w:val="00255807"/>
    <w:rsid w:val="0025589F"/>
    <w:rsid w:val="002558C9"/>
    <w:rsid w:val="00255A4A"/>
    <w:rsid w:val="00255AAD"/>
    <w:rsid w:val="00255B91"/>
    <w:rsid w:val="002561EE"/>
    <w:rsid w:val="00256388"/>
    <w:rsid w:val="0025652D"/>
    <w:rsid w:val="00256532"/>
    <w:rsid w:val="0025653A"/>
    <w:rsid w:val="00256578"/>
    <w:rsid w:val="00256871"/>
    <w:rsid w:val="00256D18"/>
    <w:rsid w:val="00257878"/>
    <w:rsid w:val="00257906"/>
    <w:rsid w:val="00257AF9"/>
    <w:rsid w:val="00257C54"/>
    <w:rsid w:val="00257D09"/>
    <w:rsid w:val="00257D2B"/>
    <w:rsid w:val="00257E51"/>
    <w:rsid w:val="002601AF"/>
    <w:rsid w:val="00260440"/>
    <w:rsid w:val="0026050F"/>
    <w:rsid w:val="00260568"/>
    <w:rsid w:val="00260623"/>
    <w:rsid w:val="00260B46"/>
    <w:rsid w:val="00260B9A"/>
    <w:rsid w:val="00260EBC"/>
    <w:rsid w:val="002611AC"/>
    <w:rsid w:val="00261476"/>
    <w:rsid w:val="0026156B"/>
    <w:rsid w:val="002615FA"/>
    <w:rsid w:val="002617D9"/>
    <w:rsid w:val="0026184A"/>
    <w:rsid w:val="0026186F"/>
    <w:rsid w:val="00261A79"/>
    <w:rsid w:val="00261AE5"/>
    <w:rsid w:val="00261DAC"/>
    <w:rsid w:val="002620BF"/>
    <w:rsid w:val="00262275"/>
    <w:rsid w:val="00262282"/>
    <w:rsid w:val="00262664"/>
    <w:rsid w:val="0026273D"/>
    <w:rsid w:val="002627DD"/>
    <w:rsid w:val="00262896"/>
    <w:rsid w:val="002629EB"/>
    <w:rsid w:val="00262D3A"/>
    <w:rsid w:val="00262DF5"/>
    <w:rsid w:val="002631CD"/>
    <w:rsid w:val="0026367C"/>
    <w:rsid w:val="00263742"/>
    <w:rsid w:val="00263876"/>
    <w:rsid w:val="00263BD4"/>
    <w:rsid w:val="00263D5D"/>
    <w:rsid w:val="00264262"/>
    <w:rsid w:val="00264648"/>
    <w:rsid w:val="00264701"/>
    <w:rsid w:val="00264C50"/>
    <w:rsid w:val="0026525D"/>
    <w:rsid w:val="0026528F"/>
    <w:rsid w:val="00265A02"/>
    <w:rsid w:val="00265ADD"/>
    <w:rsid w:val="00265D32"/>
    <w:rsid w:val="00265DA5"/>
    <w:rsid w:val="00265F2B"/>
    <w:rsid w:val="0026652A"/>
    <w:rsid w:val="0026688E"/>
    <w:rsid w:val="002668A9"/>
    <w:rsid w:val="00267224"/>
    <w:rsid w:val="00267267"/>
    <w:rsid w:val="002672C7"/>
    <w:rsid w:val="00267575"/>
    <w:rsid w:val="00267B85"/>
    <w:rsid w:val="00267DE1"/>
    <w:rsid w:val="00270191"/>
    <w:rsid w:val="00270389"/>
    <w:rsid w:val="002703E4"/>
    <w:rsid w:val="00270902"/>
    <w:rsid w:val="002709D9"/>
    <w:rsid w:val="0027116D"/>
    <w:rsid w:val="00271324"/>
    <w:rsid w:val="002713C4"/>
    <w:rsid w:val="002716BF"/>
    <w:rsid w:val="002717CE"/>
    <w:rsid w:val="00271A4F"/>
    <w:rsid w:val="00272023"/>
    <w:rsid w:val="00272342"/>
    <w:rsid w:val="00272617"/>
    <w:rsid w:val="00272BE9"/>
    <w:rsid w:val="00272C9E"/>
    <w:rsid w:val="00272ECC"/>
    <w:rsid w:val="00273290"/>
    <w:rsid w:val="002736B8"/>
    <w:rsid w:val="00273AB8"/>
    <w:rsid w:val="00273E88"/>
    <w:rsid w:val="002746CA"/>
    <w:rsid w:val="002746F9"/>
    <w:rsid w:val="00274BEF"/>
    <w:rsid w:val="00274DE9"/>
    <w:rsid w:val="00274FAD"/>
    <w:rsid w:val="00275135"/>
    <w:rsid w:val="002752D0"/>
    <w:rsid w:val="002753B9"/>
    <w:rsid w:val="00275A52"/>
    <w:rsid w:val="00275BBA"/>
    <w:rsid w:val="00275BD7"/>
    <w:rsid w:val="00275F4F"/>
    <w:rsid w:val="00275FA3"/>
    <w:rsid w:val="00275FC6"/>
    <w:rsid w:val="002766D2"/>
    <w:rsid w:val="00276A25"/>
    <w:rsid w:val="00276D20"/>
    <w:rsid w:val="00276D95"/>
    <w:rsid w:val="00276DB6"/>
    <w:rsid w:val="00277073"/>
    <w:rsid w:val="00277AE6"/>
    <w:rsid w:val="00277D70"/>
    <w:rsid w:val="0028034D"/>
    <w:rsid w:val="0028074D"/>
    <w:rsid w:val="00280C8F"/>
    <w:rsid w:val="00280F92"/>
    <w:rsid w:val="002811D8"/>
    <w:rsid w:val="00281235"/>
    <w:rsid w:val="0028162B"/>
    <w:rsid w:val="00281807"/>
    <w:rsid w:val="00281BD2"/>
    <w:rsid w:val="00281FC0"/>
    <w:rsid w:val="00282024"/>
    <w:rsid w:val="002825DF"/>
    <w:rsid w:val="002825EA"/>
    <w:rsid w:val="002825FF"/>
    <w:rsid w:val="002827EA"/>
    <w:rsid w:val="00282A9C"/>
    <w:rsid w:val="00282F4F"/>
    <w:rsid w:val="00283473"/>
    <w:rsid w:val="002834B2"/>
    <w:rsid w:val="00283530"/>
    <w:rsid w:val="00283586"/>
    <w:rsid w:val="0028360F"/>
    <w:rsid w:val="00283923"/>
    <w:rsid w:val="00283A54"/>
    <w:rsid w:val="00283CD9"/>
    <w:rsid w:val="00284004"/>
    <w:rsid w:val="0028409F"/>
    <w:rsid w:val="0028439C"/>
    <w:rsid w:val="0028492B"/>
    <w:rsid w:val="00284B75"/>
    <w:rsid w:val="0028516A"/>
    <w:rsid w:val="00285260"/>
    <w:rsid w:val="002853EC"/>
    <w:rsid w:val="0028565F"/>
    <w:rsid w:val="00285802"/>
    <w:rsid w:val="00285850"/>
    <w:rsid w:val="00285958"/>
    <w:rsid w:val="00286081"/>
    <w:rsid w:val="00286936"/>
    <w:rsid w:val="002872B5"/>
    <w:rsid w:val="00287A80"/>
    <w:rsid w:val="00290483"/>
    <w:rsid w:val="002907E5"/>
    <w:rsid w:val="0029091E"/>
    <w:rsid w:val="002916C3"/>
    <w:rsid w:val="002918A5"/>
    <w:rsid w:val="00291D59"/>
    <w:rsid w:val="00291E37"/>
    <w:rsid w:val="00291FDF"/>
    <w:rsid w:val="00292085"/>
    <w:rsid w:val="00292553"/>
    <w:rsid w:val="0029282B"/>
    <w:rsid w:val="0029307D"/>
    <w:rsid w:val="00293116"/>
    <w:rsid w:val="00293208"/>
    <w:rsid w:val="00293856"/>
    <w:rsid w:val="00293A24"/>
    <w:rsid w:val="00293BC2"/>
    <w:rsid w:val="00293D6A"/>
    <w:rsid w:val="00293E43"/>
    <w:rsid w:val="00293E58"/>
    <w:rsid w:val="00294A46"/>
    <w:rsid w:val="00294E86"/>
    <w:rsid w:val="00294E8E"/>
    <w:rsid w:val="00294FC5"/>
    <w:rsid w:val="00294FE0"/>
    <w:rsid w:val="002951BC"/>
    <w:rsid w:val="002953F1"/>
    <w:rsid w:val="00295553"/>
    <w:rsid w:val="00295619"/>
    <w:rsid w:val="002958C1"/>
    <w:rsid w:val="00295950"/>
    <w:rsid w:val="00295EB8"/>
    <w:rsid w:val="00296298"/>
    <w:rsid w:val="00296C4D"/>
    <w:rsid w:val="00297188"/>
    <w:rsid w:val="00297253"/>
    <w:rsid w:val="00297289"/>
    <w:rsid w:val="00297425"/>
    <w:rsid w:val="00297458"/>
    <w:rsid w:val="0029747A"/>
    <w:rsid w:val="0029748F"/>
    <w:rsid w:val="00297639"/>
    <w:rsid w:val="00297AFB"/>
    <w:rsid w:val="00297E30"/>
    <w:rsid w:val="00297FCE"/>
    <w:rsid w:val="002A0753"/>
    <w:rsid w:val="002A0C5D"/>
    <w:rsid w:val="002A0E03"/>
    <w:rsid w:val="002A0F24"/>
    <w:rsid w:val="002A1049"/>
    <w:rsid w:val="002A1A85"/>
    <w:rsid w:val="002A1DCE"/>
    <w:rsid w:val="002A1EA6"/>
    <w:rsid w:val="002A1FDC"/>
    <w:rsid w:val="002A2067"/>
    <w:rsid w:val="002A267B"/>
    <w:rsid w:val="002A274F"/>
    <w:rsid w:val="002A3161"/>
    <w:rsid w:val="002A32AE"/>
    <w:rsid w:val="002A3526"/>
    <w:rsid w:val="002A390C"/>
    <w:rsid w:val="002A3AA5"/>
    <w:rsid w:val="002A3F40"/>
    <w:rsid w:val="002A4120"/>
    <w:rsid w:val="002A4185"/>
    <w:rsid w:val="002A4680"/>
    <w:rsid w:val="002A4767"/>
    <w:rsid w:val="002A4804"/>
    <w:rsid w:val="002A4EC2"/>
    <w:rsid w:val="002A5165"/>
    <w:rsid w:val="002A5289"/>
    <w:rsid w:val="002A5412"/>
    <w:rsid w:val="002A57BE"/>
    <w:rsid w:val="002A5B63"/>
    <w:rsid w:val="002A5CBE"/>
    <w:rsid w:val="002A5E26"/>
    <w:rsid w:val="002A5E6B"/>
    <w:rsid w:val="002A5ED3"/>
    <w:rsid w:val="002A6370"/>
    <w:rsid w:val="002A6672"/>
    <w:rsid w:val="002A6784"/>
    <w:rsid w:val="002A72C3"/>
    <w:rsid w:val="002A72DC"/>
    <w:rsid w:val="002A72E2"/>
    <w:rsid w:val="002A74C5"/>
    <w:rsid w:val="002A76C8"/>
    <w:rsid w:val="002A79F6"/>
    <w:rsid w:val="002A7F3B"/>
    <w:rsid w:val="002A7F60"/>
    <w:rsid w:val="002A7FDE"/>
    <w:rsid w:val="002B00BC"/>
    <w:rsid w:val="002B01B8"/>
    <w:rsid w:val="002B0340"/>
    <w:rsid w:val="002B04DA"/>
    <w:rsid w:val="002B0580"/>
    <w:rsid w:val="002B05D1"/>
    <w:rsid w:val="002B0C1A"/>
    <w:rsid w:val="002B0CD9"/>
    <w:rsid w:val="002B0D50"/>
    <w:rsid w:val="002B14B0"/>
    <w:rsid w:val="002B1B27"/>
    <w:rsid w:val="002B1D66"/>
    <w:rsid w:val="002B1DFE"/>
    <w:rsid w:val="002B2148"/>
    <w:rsid w:val="002B22D1"/>
    <w:rsid w:val="002B2D89"/>
    <w:rsid w:val="002B2E4C"/>
    <w:rsid w:val="002B2EE5"/>
    <w:rsid w:val="002B3A8B"/>
    <w:rsid w:val="002B3F4B"/>
    <w:rsid w:val="002B426C"/>
    <w:rsid w:val="002B471D"/>
    <w:rsid w:val="002B4B04"/>
    <w:rsid w:val="002B4E22"/>
    <w:rsid w:val="002B5395"/>
    <w:rsid w:val="002B5529"/>
    <w:rsid w:val="002B55DD"/>
    <w:rsid w:val="002B5797"/>
    <w:rsid w:val="002B5B02"/>
    <w:rsid w:val="002B5BB7"/>
    <w:rsid w:val="002B6025"/>
    <w:rsid w:val="002B60AA"/>
    <w:rsid w:val="002B6176"/>
    <w:rsid w:val="002B635A"/>
    <w:rsid w:val="002B6424"/>
    <w:rsid w:val="002B64A8"/>
    <w:rsid w:val="002B663B"/>
    <w:rsid w:val="002B668A"/>
    <w:rsid w:val="002B6983"/>
    <w:rsid w:val="002B6BA5"/>
    <w:rsid w:val="002B7037"/>
    <w:rsid w:val="002B71A1"/>
    <w:rsid w:val="002B73FF"/>
    <w:rsid w:val="002B755D"/>
    <w:rsid w:val="002B7687"/>
    <w:rsid w:val="002B76BF"/>
    <w:rsid w:val="002B78F6"/>
    <w:rsid w:val="002B7E78"/>
    <w:rsid w:val="002C0779"/>
    <w:rsid w:val="002C08CC"/>
    <w:rsid w:val="002C099E"/>
    <w:rsid w:val="002C0BE6"/>
    <w:rsid w:val="002C0DA9"/>
    <w:rsid w:val="002C0E22"/>
    <w:rsid w:val="002C0E32"/>
    <w:rsid w:val="002C10B4"/>
    <w:rsid w:val="002C13AF"/>
    <w:rsid w:val="002C17D7"/>
    <w:rsid w:val="002C19E2"/>
    <w:rsid w:val="002C1A5F"/>
    <w:rsid w:val="002C1C42"/>
    <w:rsid w:val="002C1F2A"/>
    <w:rsid w:val="002C237B"/>
    <w:rsid w:val="002C26DA"/>
    <w:rsid w:val="002C29EA"/>
    <w:rsid w:val="002C2D92"/>
    <w:rsid w:val="002C2EBF"/>
    <w:rsid w:val="002C2F64"/>
    <w:rsid w:val="002C2F8B"/>
    <w:rsid w:val="002C3107"/>
    <w:rsid w:val="002C31F7"/>
    <w:rsid w:val="002C3542"/>
    <w:rsid w:val="002C3A93"/>
    <w:rsid w:val="002C3A94"/>
    <w:rsid w:val="002C3BBF"/>
    <w:rsid w:val="002C3FEE"/>
    <w:rsid w:val="002C406B"/>
    <w:rsid w:val="002C4197"/>
    <w:rsid w:val="002C42AB"/>
    <w:rsid w:val="002C4637"/>
    <w:rsid w:val="002C4665"/>
    <w:rsid w:val="002C4E7F"/>
    <w:rsid w:val="002C503E"/>
    <w:rsid w:val="002C50F8"/>
    <w:rsid w:val="002C5400"/>
    <w:rsid w:val="002C5981"/>
    <w:rsid w:val="002C5AC0"/>
    <w:rsid w:val="002C5BCF"/>
    <w:rsid w:val="002C5D3D"/>
    <w:rsid w:val="002C62F6"/>
    <w:rsid w:val="002C66C4"/>
    <w:rsid w:val="002C680F"/>
    <w:rsid w:val="002C6A3C"/>
    <w:rsid w:val="002C6C11"/>
    <w:rsid w:val="002C7198"/>
    <w:rsid w:val="002C729F"/>
    <w:rsid w:val="002C74CB"/>
    <w:rsid w:val="002C7579"/>
    <w:rsid w:val="002C7A99"/>
    <w:rsid w:val="002C7B28"/>
    <w:rsid w:val="002C7C73"/>
    <w:rsid w:val="002D00E2"/>
    <w:rsid w:val="002D0125"/>
    <w:rsid w:val="002D0368"/>
    <w:rsid w:val="002D0384"/>
    <w:rsid w:val="002D0D78"/>
    <w:rsid w:val="002D0EA0"/>
    <w:rsid w:val="002D1307"/>
    <w:rsid w:val="002D16D8"/>
    <w:rsid w:val="002D1B09"/>
    <w:rsid w:val="002D1EA3"/>
    <w:rsid w:val="002D23A7"/>
    <w:rsid w:val="002D28A4"/>
    <w:rsid w:val="002D28EF"/>
    <w:rsid w:val="002D2C26"/>
    <w:rsid w:val="002D2C72"/>
    <w:rsid w:val="002D2CC6"/>
    <w:rsid w:val="002D2EB3"/>
    <w:rsid w:val="002D3081"/>
    <w:rsid w:val="002D3110"/>
    <w:rsid w:val="002D335A"/>
    <w:rsid w:val="002D385B"/>
    <w:rsid w:val="002D39E6"/>
    <w:rsid w:val="002D3A3F"/>
    <w:rsid w:val="002D3D74"/>
    <w:rsid w:val="002D3E14"/>
    <w:rsid w:val="002D3F0C"/>
    <w:rsid w:val="002D4105"/>
    <w:rsid w:val="002D4542"/>
    <w:rsid w:val="002D4BBD"/>
    <w:rsid w:val="002D4D95"/>
    <w:rsid w:val="002D5787"/>
    <w:rsid w:val="002D5A59"/>
    <w:rsid w:val="002D5B14"/>
    <w:rsid w:val="002D5BF4"/>
    <w:rsid w:val="002D5CF8"/>
    <w:rsid w:val="002D603E"/>
    <w:rsid w:val="002D628F"/>
    <w:rsid w:val="002D636A"/>
    <w:rsid w:val="002D6C55"/>
    <w:rsid w:val="002D6E43"/>
    <w:rsid w:val="002D6F8D"/>
    <w:rsid w:val="002D7590"/>
    <w:rsid w:val="002D7609"/>
    <w:rsid w:val="002D768E"/>
    <w:rsid w:val="002D7776"/>
    <w:rsid w:val="002D7831"/>
    <w:rsid w:val="002D7AD6"/>
    <w:rsid w:val="002D7C3A"/>
    <w:rsid w:val="002D7CB7"/>
    <w:rsid w:val="002D7DD8"/>
    <w:rsid w:val="002D7F30"/>
    <w:rsid w:val="002D7FAE"/>
    <w:rsid w:val="002DF582"/>
    <w:rsid w:val="002E0216"/>
    <w:rsid w:val="002E0651"/>
    <w:rsid w:val="002E0C81"/>
    <w:rsid w:val="002E0CDE"/>
    <w:rsid w:val="002E0CF6"/>
    <w:rsid w:val="002E0CF7"/>
    <w:rsid w:val="002E0E6C"/>
    <w:rsid w:val="002E0FDF"/>
    <w:rsid w:val="002E109E"/>
    <w:rsid w:val="002E18E9"/>
    <w:rsid w:val="002E1FC0"/>
    <w:rsid w:val="002E23C2"/>
    <w:rsid w:val="002E2429"/>
    <w:rsid w:val="002E24C9"/>
    <w:rsid w:val="002E29CC"/>
    <w:rsid w:val="002E2B6E"/>
    <w:rsid w:val="002E2BC8"/>
    <w:rsid w:val="002E2D0E"/>
    <w:rsid w:val="002E311E"/>
    <w:rsid w:val="002E32ED"/>
    <w:rsid w:val="002E36F1"/>
    <w:rsid w:val="002E3722"/>
    <w:rsid w:val="002E3C77"/>
    <w:rsid w:val="002E3D30"/>
    <w:rsid w:val="002E3F63"/>
    <w:rsid w:val="002E40B9"/>
    <w:rsid w:val="002E426C"/>
    <w:rsid w:val="002E4751"/>
    <w:rsid w:val="002E48A8"/>
    <w:rsid w:val="002E499B"/>
    <w:rsid w:val="002E4DCD"/>
    <w:rsid w:val="002E5311"/>
    <w:rsid w:val="002E585D"/>
    <w:rsid w:val="002E5EFD"/>
    <w:rsid w:val="002E6113"/>
    <w:rsid w:val="002E63AC"/>
    <w:rsid w:val="002E678E"/>
    <w:rsid w:val="002E68FA"/>
    <w:rsid w:val="002E694F"/>
    <w:rsid w:val="002E69D1"/>
    <w:rsid w:val="002E6B65"/>
    <w:rsid w:val="002E70C1"/>
    <w:rsid w:val="002E76BD"/>
    <w:rsid w:val="002E78F4"/>
    <w:rsid w:val="002F06EC"/>
    <w:rsid w:val="002F0ACB"/>
    <w:rsid w:val="002F0E2A"/>
    <w:rsid w:val="002F0EE9"/>
    <w:rsid w:val="002F1284"/>
    <w:rsid w:val="002F1323"/>
    <w:rsid w:val="002F148F"/>
    <w:rsid w:val="002F1D7A"/>
    <w:rsid w:val="002F21F7"/>
    <w:rsid w:val="002F2217"/>
    <w:rsid w:val="002F2406"/>
    <w:rsid w:val="002F2AFA"/>
    <w:rsid w:val="002F2CD3"/>
    <w:rsid w:val="002F2DFC"/>
    <w:rsid w:val="002F30C7"/>
    <w:rsid w:val="002F336F"/>
    <w:rsid w:val="002F34A0"/>
    <w:rsid w:val="002F3B6D"/>
    <w:rsid w:val="002F3D08"/>
    <w:rsid w:val="002F408B"/>
    <w:rsid w:val="002F4272"/>
    <w:rsid w:val="002F44F4"/>
    <w:rsid w:val="002F46F6"/>
    <w:rsid w:val="002F485D"/>
    <w:rsid w:val="002F488A"/>
    <w:rsid w:val="002F493D"/>
    <w:rsid w:val="002F4C6D"/>
    <w:rsid w:val="002F5375"/>
    <w:rsid w:val="002F5694"/>
    <w:rsid w:val="002F604B"/>
    <w:rsid w:val="002F6709"/>
    <w:rsid w:val="002F6747"/>
    <w:rsid w:val="002F68E9"/>
    <w:rsid w:val="002F72E4"/>
    <w:rsid w:val="002F75CB"/>
    <w:rsid w:val="002F75E9"/>
    <w:rsid w:val="002F7669"/>
    <w:rsid w:val="002F7F71"/>
    <w:rsid w:val="002F9B6E"/>
    <w:rsid w:val="003003EF"/>
    <w:rsid w:val="003004F8"/>
    <w:rsid w:val="00300A3A"/>
    <w:rsid w:val="00300E88"/>
    <w:rsid w:val="0030119B"/>
    <w:rsid w:val="003017EA"/>
    <w:rsid w:val="00301820"/>
    <w:rsid w:val="00301853"/>
    <w:rsid w:val="003019AF"/>
    <w:rsid w:val="00301B5E"/>
    <w:rsid w:val="00301E96"/>
    <w:rsid w:val="00301F8D"/>
    <w:rsid w:val="0030203D"/>
    <w:rsid w:val="00302457"/>
    <w:rsid w:val="00302592"/>
    <w:rsid w:val="003026DE"/>
    <w:rsid w:val="003029B2"/>
    <w:rsid w:val="003029B5"/>
    <w:rsid w:val="00302A9D"/>
    <w:rsid w:val="00302C41"/>
    <w:rsid w:val="00302FB8"/>
    <w:rsid w:val="0030396C"/>
    <w:rsid w:val="00303B91"/>
    <w:rsid w:val="00303C45"/>
    <w:rsid w:val="00303CB0"/>
    <w:rsid w:val="00303E65"/>
    <w:rsid w:val="00303EF7"/>
    <w:rsid w:val="0030420F"/>
    <w:rsid w:val="003045F8"/>
    <w:rsid w:val="00304AA7"/>
    <w:rsid w:val="00304FD5"/>
    <w:rsid w:val="003050A3"/>
    <w:rsid w:val="00305278"/>
    <w:rsid w:val="0030552F"/>
    <w:rsid w:val="003055D4"/>
    <w:rsid w:val="00305641"/>
    <w:rsid w:val="00305B47"/>
    <w:rsid w:val="00305C37"/>
    <w:rsid w:val="00306477"/>
    <w:rsid w:val="0030656F"/>
    <w:rsid w:val="00306964"/>
    <w:rsid w:val="00306E6C"/>
    <w:rsid w:val="00307033"/>
    <w:rsid w:val="00307222"/>
    <w:rsid w:val="0030758F"/>
    <w:rsid w:val="00307957"/>
    <w:rsid w:val="00307A86"/>
    <w:rsid w:val="00307D61"/>
    <w:rsid w:val="00307E65"/>
    <w:rsid w:val="00307EB5"/>
    <w:rsid w:val="0030A859"/>
    <w:rsid w:val="003101D7"/>
    <w:rsid w:val="00310220"/>
    <w:rsid w:val="00310872"/>
    <w:rsid w:val="003109C9"/>
    <w:rsid w:val="00310D18"/>
    <w:rsid w:val="00310D31"/>
    <w:rsid w:val="003110AC"/>
    <w:rsid w:val="003110FB"/>
    <w:rsid w:val="0031137A"/>
    <w:rsid w:val="003114F2"/>
    <w:rsid w:val="003115F2"/>
    <w:rsid w:val="00311652"/>
    <w:rsid w:val="00311801"/>
    <w:rsid w:val="00311850"/>
    <w:rsid w:val="00311A0A"/>
    <w:rsid w:val="00311E04"/>
    <w:rsid w:val="00311F72"/>
    <w:rsid w:val="003126E8"/>
    <w:rsid w:val="00312C28"/>
    <w:rsid w:val="00312E6A"/>
    <w:rsid w:val="00313136"/>
    <w:rsid w:val="00313254"/>
    <w:rsid w:val="00313357"/>
    <w:rsid w:val="003134C5"/>
    <w:rsid w:val="003135AD"/>
    <w:rsid w:val="003139AE"/>
    <w:rsid w:val="00313BAF"/>
    <w:rsid w:val="00313E40"/>
    <w:rsid w:val="00313E72"/>
    <w:rsid w:val="003147E1"/>
    <w:rsid w:val="00314BC2"/>
    <w:rsid w:val="00315067"/>
    <w:rsid w:val="00315371"/>
    <w:rsid w:val="00315475"/>
    <w:rsid w:val="003154DF"/>
    <w:rsid w:val="003157A7"/>
    <w:rsid w:val="00315B56"/>
    <w:rsid w:val="00315DCD"/>
    <w:rsid w:val="00315E3E"/>
    <w:rsid w:val="00316427"/>
    <w:rsid w:val="00316448"/>
    <w:rsid w:val="0031659A"/>
    <w:rsid w:val="003168C6"/>
    <w:rsid w:val="00316ADF"/>
    <w:rsid w:val="00316CD0"/>
    <w:rsid w:val="00316DE9"/>
    <w:rsid w:val="00316ED9"/>
    <w:rsid w:val="00316F07"/>
    <w:rsid w:val="003171A9"/>
    <w:rsid w:val="00317420"/>
    <w:rsid w:val="003175E0"/>
    <w:rsid w:val="0031773D"/>
    <w:rsid w:val="00317750"/>
    <w:rsid w:val="003178D8"/>
    <w:rsid w:val="003178EF"/>
    <w:rsid w:val="003179E4"/>
    <w:rsid w:val="00317ADB"/>
    <w:rsid w:val="00320AE7"/>
    <w:rsid w:val="00320B51"/>
    <w:rsid w:val="00320B57"/>
    <w:rsid w:val="00320C6E"/>
    <w:rsid w:val="00320CB7"/>
    <w:rsid w:val="0032193D"/>
    <w:rsid w:val="00321AF6"/>
    <w:rsid w:val="00321C3F"/>
    <w:rsid w:val="00321CBD"/>
    <w:rsid w:val="00321DA9"/>
    <w:rsid w:val="00321DAA"/>
    <w:rsid w:val="00321DEF"/>
    <w:rsid w:val="003221C8"/>
    <w:rsid w:val="00322334"/>
    <w:rsid w:val="00322882"/>
    <w:rsid w:val="003229FF"/>
    <w:rsid w:val="00323342"/>
    <w:rsid w:val="00323368"/>
    <w:rsid w:val="00323497"/>
    <w:rsid w:val="0032419D"/>
    <w:rsid w:val="003241A9"/>
    <w:rsid w:val="00324311"/>
    <w:rsid w:val="0032446F"/>
    <w:rsid w:val="00324C87"/>
    <w:rsid w:val="00325377"/>
    <w:rsid w:val="00325452"/>
    <w:rsid w:val="0032554F"/>
    <w:rsid w:val="003260BD"/>
    <w:rsid w:val="003260D7"/>
    <w:rsid w:val="0032634B"/>
    <w:rsid w:val="003264A0"/>
    <w:rsid w:val="00326828"/>
    <w:rsid w:val="00326A1E"/>
    <w:rsid w:val="00326DB3"/>
    <w:rsid w:val="00326FAA"/>
    <w:rsid w:val="0032703A"/>
    <w:rsid w:val="00327149"/>
    <w:rsid w:val="0032740F"/>
    <w:rsid w:val="003300B2"/>
    <w:rsid w:val="0033010F"/>
    <w:rsid w:val="003301C4"/>
    <w:rsid w:val="00330BB6"/>
    <w:rsid w:val="00330CDF"/>
    <w:rsid w:val="00330EB3"/>
    <w:rsid w:val="003310F9"/>
    <w:rsid w:val="0033111C"/>
    <w:rsid w:val="00331E78"/>
    <w:rsid w:val="00331EFA"/>
    <w:rsid w:val="003320BA"/>
    <w:rsid w:val="00332132"/>
    <w:rsid w:val="0033226A"/>
    <w:rsid w:val="003323B7"/>
    <w:rsid w:val="00332693"/>
    <w:rsid w:val="003326BC"/>
    <w:rsid w:val="003327BB"/>
    <w:rsid w:val="00332FAD"/>
    <w:rsid w:val="00333555"/>
    <w:rsid w:val="00333773"/>
    <w:rsid w:val="00333794"/>
    <w:rsid w:val="0033399D"/>
    <w:rsid w:val="00333B33"/>
    <w:rsid w:val="00333CC1"/>
    <w:rsid w:val="00333CF7"/>
    <w:rsid w:val="00333FA8"/>
    <w:rsid w:val="00334191"/>
    <w:rsid w:val="0033426F"/>
    <w:rsid w:val="0033438A"/>
    <w:rsid w:val="00334D7E"/>
    <w:rsid w:val="00334DFD"/>
    <w:rsid w:val="003350C4"/>
    <w:rsid w:val="00335269"/>
    <w:rsid w:val="00335385"/>
    <w:rsid w:val="00335684"/>
    <w:rsid w:val="003356B4"/>
    <w:rsid w:val="00335E23"/>
    <w:rsid w:val="00336075"/>
    <w:rsid w:val="003360D2"/>
    <w:rsid w:val="00336119"/>
    <w:rsid w:val="003361FF"/>
    <w:rsid w:val="0033639A"/>
    <w:rsid w:val="0033678C"/>
    <w:rsid w:val="00336A78"/>
    <w:rsid w:val="00337207"/>
    <w:rsid w:val="003372FE"/>
    <w:rsid w:val="0033774E"/>
    <w:rsid w:val="00337822"/>
    <w:rsid w:val="003401F4"/>
    <w:rsid w:val="003405B8"/>
    <w:rsid w:val="0034090D"/>
    <w:rsid w:val="00340AC9"/>
    <w:rsid w:val="00340C07"/>
    <w:rsid w:val="00340FC9"/>
    <w:rsid w:val="00340FDC"/>
    <w:rsid w:val="00341125"/>
    <w:rsid w:val="00341522"/>
    <w:rsid w:val="003418D7"/>
    <w:rsid w:val="00341DDE"/>
    <w:rsid w:val="003424B2"/>
    <w:rsid w:val="00342869"/>
    <w:rsid w:val="003428B7"/>
    <w:rsid w:val="00342BEB"/>
    <w:rsid w:val="00342D84"/>
    <w:rsid w:val="00342F87"/>
    <w:rsid w:val="003434AA"/>
    <w:rsid w:val="00343522"/>
    <w:rsid w:val="00343A54"/>
    <w:rsid w:val="00343BC0"/>
    <w:rsid w:val="00344263"/>
    <w:rsid w:val="003442FD"/>
    <w:rsid w:val="003443C3"/>
    <w:rsid w:val="003444CE"/>
    <w:rsid w:val="00344C0C"/>
    <w:rsid w:val="00344C7A"/>
    <w:rsid w:val="00344F05"/>
    <w:rsid w:val="00345D36"/>
    <w:rsid w:val="00345DFF"/>
    <w:rsid w:val="00346066"/>
    <w:rsid w:val="003465F5"/>
    <w:rsid w:val="0034669A"/>
    <w:rsid w:val="00346F18"/>
    <w:rsid w:val="00347028"/>
    <w:rsid w:val="00347058"/>
    <w:rsid w:val="00347120"/>
    <w:rsid w:val="0034722B"/>
    <w:rsid w:val="003473F4"/>
    <w:rsid w:val="003478D2"/>
    <w:rsid w:val="003479E7"/>
    <w:rsid w:val="00347CE1"/>
    <w:rsid w:val="00347E48"/>
    <w:rsid w:val="0034C5DB"/>
    <w:rsid w:val="00350040"/>
    <w:rsid w:val="00350306"/>
    <w:rsid w:val="003506D8"/>
    <w:rsid w:val="00350A50"/>
    <w:rsid w:val="00350DFB"/>
    <w:rsid w:val="00350E0F"/>
    <w:rsid w:val="0035133B"/>
    <w:rsid w:val="00351765"/>
    <w:rsid w:val="003517F5"/>
    <w:rsid w:val="00351A16"/>
    <w:rsid w:val="00351A47"/>
    <w:rsid w:val="00351DE6"/>
    <w:rsid w:val="00351F02"/>
    <w:rsid w:val="00352095"/>
    <w:rsid w:val="003521B2"/>
    <w:rsid w:val="0035221B"/>
    <w:rsid w:val="00352623"/>
    <w:rsid w:val="00352718"/>
    <w:rsid w:val="003527E2"/>
    <w:rsid w:val="00352956"/>
    <w:rsid w:val="00352C3D"/>
    <w:rsid w:val="00352DA5"/>
    <w:rsid w:val="00352E0D"/>
    <w:rsid w:val="00353045"/>
    <w:rsid w:val="00353346"/>
    <w:rsid w:val="00353547"/>
    <w:rsid w:val="003537A2"/>
    <w:rsid w:val="003538CA"/>
    <w:rsid w:val="0035393A"/>
    <w:rsid w:val="00353D9E"/>
    <w:rsid w:val="00354822"/>
    <w:rsid w:val="0035492D"/>
    <w:rsid w:val="00354A0A"/>
    <w:rsid w:val="00354D2B"/>
    <w:rsid w:val="00355545"/>
    <w:rsid w:val="0035571F"/>
    <w:rsid w:val="00355C7C"/>
    <w:rsid w:val="00355EFC"/>
    <w:rsid w:val="003560B0"/>
    <w:rsid w:val="00356119"/>
    <w:rsid w:val="00356206"/>
    <w:rsid w:val="00356337"/>
    <w:rsid w:val="003563FE"/>
    <w:rsid w:val="0035662C"/>
    <w:rsid w:val="003568ED"/>
    <w:rsid w:val="0035697B"/>
    <w:rsid w:val="0035699A"/>
    <w:rsid w:val="00356B12"/>
    <w:rsid w:val="00356E72"/>
    <w:rsid w:val="00356F8B"/>
    <w:rsid w:val="00357228"/>
    <w:rsid w:val="00357264"/>
    <w:rsid w:val="00357422"/>
    <w:rsid w:val="003574C7"/>
    <w:rsid w:val="00357B59"/>
    <w:rsid w:val="00357BBE"/>
    <w:rsid w:val="00360193"/>
    <w:rsid w:val="00360319"/>
    <w:rsid w:val="00360332"/>
    <w:rsid w:val="00360B5D"/>
    <w:rsid w:val="00360D0B"/>
    <w:rsid w:val="00361937"/>
    <w:rsid w:val="003623EB"/>
    <w:rsid w:val="003625EA"/>
    <w:rsid w:val="003626F3"/>
    <w:rsid w:val="00362793"/>
    <w:rsid w:val="003627D0"/>
    <w:rsid w:val="00362A2C"/>
    <w:rsid w:val="00362C8F"/>
    <w:rsid w:val="00362E9A"/>
    <w:rsid w:val="00363308"/>
    <w:rsid w:val="00363602"/>
    <w:rsid w:val="0036395D"/>
    <w:rsid w:val="003639E8"/>
    <w:rsid w:val="00363C7F"/>
    <w:rsid w:val="00363DD2"/>
    <w:rsid w:val="00363ECF"/>
    <w:rsid w:val="0036414F"/>
    <w:rsid w:val="0036417F"/>
    <w:rsid w:val="00364191"/>
    <w:rsid w:val="003648D0"/>
    <w:rsid w:val="00364906"/>
    <w:rsid w:val="00364C7B"/>
    <w:rsid w:val="0036528D"/>
    <w:rsid w:val="003653DA"/>
    <w:rsid w:val="00365A3E"/>
    <w:rsid w:val="00365EC8"/>
    <w:rsid w:val="0036654C"/>
    <w:rsid w:val="00366DB2"/>
    <w:rsid w:val="00366DB9"/>
    <w:rsid w:val="003677CE"/>
    <w:rsid w:val="00367BCD"/>
    <w:rsid w:val="00367C3F"/>
    <w:rsid w:val="00367EB2"/>
    <w:rsid w:val="00370004"/>
    <w:rsid w:val="003704EB"/>
    <w:rsid w:val="003705CE"/>
    <w:rsid w:val="003705EC"/>
    <w:rsid w:val="0037077C"/>
    <w:rsid w:val="00370A43"/>
    <w:rsid w:val="00370DBA"/>
    <w:rsid w:val="00370E3D"/>
    <w:rsid w:val="00370FDD"/>
    <w:rsid w:val="00371117"/>
    <w:rsid w:val="003711EE"/>
    <w:rsid w:val="003715D5"/>
    <w:rsid w:val="00371663"/>
    <w:rsid w:val="00371694"/>
    <w:rsid w:val="003716CB"/>
    <w:rsid w:val="00371834"/>
    <w:rsid w:val="00371A84"/>
    <w:rsid w:val="00371B30"/>
    <w:rsid w:val="00371BE4"/>
    <w:rsid w:val="00371C1C"/>
    <w:rsid w:val="00371D84"/>
    <w:rsid w:val="00371E6B"/>
    <w:rsid w:val="00371F63"/>
    <w:rsid w:val="003722E3"/>
    <w:rsid w:val="00372386"/>
    <w:rsid w:val="00372577"/>
    <w:rsid w:val="00372741"/>
    <w:rsid w:val="00372AC2"/>
    <w:rsid w:val="00372C80"/>
    <w:rsid w:val="003730AC"/>
    <w:rsid w:val="003733B3"/>
    <w:rsid w:val="0037379D"/>
    <w:rsid w:val="003737CD"/>
    <w:rsid w:val="003739D9"/>
    <w:rsid w:val="00373A55"/>
    <w:rsid w:val="00373A9C"/>
    <w:rsid w:val="00373C81"/>
    <w:rsid w:val="00374ACC"/>
    <w:rsid w:val="00374FDA"/>
    <w:rsid w:val="003750C3"/>
    <w:rsid w:val="003755A7"/>
    <w:rsid w:val="003755E0"/>
    <w:rsid w:val="0037579D"/>
    <w:rsid w:val="00375DF1"/>
    <w:rsid w:val="00375FB6"/>
    <w:rsid w:val="0037607B"/>
    <w:rsid w:val="00376363"/>
    <w:rsid w:val="003764E6"/>
    <w:rsid w:val="003767F2"/>
    <w:rsid w:val="0037692A"/>
    <w:rsid w:val="00376B71"/>
    <w:rsid w:val="00376C3E"/>
    <w:rsid w:val="00376D83"/>
    <w:rsid w:val="003770EB"/>
    <w:rsid w:val="003771BA"/>
    <w:rsid w:val="003771DD"/>
    <w:rsid w:val="003773DB"/>
    <w:rsid w:val="00377940"/>
    <w:rsid w:val="00377D68"/>
    <w:rsid w:val="00377D88"/>
    <w:rsid w:val="00380AC2"/>
    <w:rsid w:val="00380BB2"/>
    <w:rsid w:val="003812F0"/>
    <w:rsid w:val="003813C9"/>
    <w:rsid w:val="003816BC"/>
    <w:rsid w:val="0038190B"/>
    <w:rsid w:val="00381BF7"/>
    <w:rsid w:val="00381DA0"/>
    <w:rsid w:val="00381E0C"/>
    <w:rsid w:val="00381F9C"/>
    <w:rsid w:val="003822D9"/>
    <w:rsid w:val="00382674"/>
    <w:rsid w:val="00382697"/>
    <w:rsid w:val="003826C9"/>
    <w:rsid w:val="0038276C"/>
    <w:rsid w:val="003827BE"/>
    <w:rsid w:val="003827FA"/>
    <w:rsid w:val="0038289F"/>
    <w:rsid w:val="003829C8"/>
    <w:rsid w:val="00382D57"/>
    <w:rsid w:val="00382F49"/>
    <w:rsid w:val="003833F4"/>
    <w:rsid w:val="003837A2"/>
    <w:rsid w:val="003838CE"/>
    <w:rsid w:val="0038396D"/>
    <w:rsid w:val="00383A68"/>
    <w:rsid w:val="00383C51"/>
    <w:rsid w:val="00383DE8"/>
    <w:rsid w:val="00383EB0"/>
    <w:rsid w:val="00383F36"/>
    <w:rsid w:val="00384344"/>
    <w:rsid w:val="00384499"/>
    <w:rsid w:val="00384C90"/>
    <w:rsid w:val="00385246"/>
    <w:rsid w:val="003852A1"/>
    <w:rsid w:val="00385301"/>
    <w:rsid w:val="0038548F"/>
    <w:rsid w:val="00385512"/>
    <w:rsid w:val="0038584C"/>
    <w:rsid w:val="00385EAE"/>
    <w:rsid w:val="00386550"/>
    <w:rsid w:val="003865A5"/>
    <w:rsid w:val="003865B0"/>
    <w:rsid w:val="003866A7"/>
    <w:rsid w:val="00386720"/>
    <w:rsid w:val="003869E9"/>
    <w:rsid w:val="00386C64"/>
    <w:rsid w:val="00386D49"/>
    <w:rsid w:val="00387241"/>
    <w:rsid w:val="00387249"/>
    <w:rsid w:val="003872BA"/>
    <w:rsid w:val="003872DA"/>
    <w:rsid w:val="003875C6"/>
    <w:rsid w:val="003879EE"/>
    <w:rsid w:val="00387D86"/>
    <w:rsid w:val="003906DC"/>
    <w:rsid w:val="00390DA7"/>
    <w:rsid w:val="0039124B"/>
    <w:rsid w:val="003912C0"/>
    <w:rsid w:val="00391CA0"/>
    <w:rsid w:val="00391FE9"/>
    <w:rsid w:val="00392186"/>
    <w:rsid w:val="00392247"/>
    <w:rsid w:val="00392B12"/>
    <w:rsid w:val="00393371"/>
    <w:rsid w:val="003934BD"/>
    <w:rsid w:val="00393659"/>
    <w:rsid w:val="0039394F"/>
    <w:rsid w:val="00393D31"/>
    <w:rsid w:val="00393E59"/>
    <w:rsid w:val="00393EF1"/>
    <w:rsid w:val="0039404B"/>
    <w:rsid w:val="0039409A"/>
    <w:rsid w:val="003943BC"/>
    <w:rsid w:val="00394473"/>
    <w:rsid w:val="003946D2"/>
    <w:rsid w:val="003946F1"/>
    <w:rsid w:val="00394B3E"/>
    <w:rsid w:val="00394CE0"/>
    <w:rsid w:val="00394EF2"/>
    <w:rsid w:val="00394F23"/>
    <w:rsid w:val="003952DF"/>
    <w:rsid w:val="0039652F"/>
    <w:rsid w:val="003968E2"/>
    <w:rsid w:val="003969BC"/>
    <w:rsid w:val="00396A46"/>
    <w:rsid w:val="00396B6F"/>
    <w:rsid w:val="00396DAB"/>
    <w:rsid w:val="003970FE"/>
    <w:rsid w:val="003971FB"/>
    <w:rsid w:val="0039727C"/>
    <w:rsid w:val="00397555"/>
    <w:rsid w:val="00397919"/>
    <w:rsid w:val="00397ADA"/>
    <w:rsid w:val="00397B24"/>
    <w:rsid w:val="00397C48"/>
    <w:rsid w:val="00397D4A"/>
    <w:rsid w:val="00397D61"/>
    <w:rsid w:val="00397E9C"/>
    <w:rsid w:val="003A011E"/>
    <w:rsid w:val="003A0269"/>
    <w:rsid w:val="003A04B7"/>
    <w:rsid w:val="003A0549"/>
    <w:rsid w:val="003A06BC"/>
    <w:rsid w:val="003A08DB"/>
    <w:rsid w:val="003A0967"/>
    <w:rsid w:val="003A11AE"/>
    <w:rsid w:val="003A1398"/>
    <w:rsid w:val="003A180D"/>
    <w:rsid w:val="003A18A2"/>
    <w:rsid w:val="003A28C9"/>
    <w:rsid w:val="003A28ED"/>
    <w:rsid w:val="003A2D55"/>
    <w:rsid w:val="003A2FD1"/>
    <w:rsid w:val="003A306F"/>
    <w:rsid w:val="003A334A"/>
    <w:rsid w:val="003A3655"/>
    <w:rsid w:val="003A392D"/>
    <w:rsid w:val="003A3C09"/>
    <w:rsid w:val="003A412B"/>
    <w:rsid w:val="003A4156"/>
    <w:rsid w:val="003A4234"/>
    <w:rsid w:val="003A45A5"/>
    <w:rsid w:val="003A466E"/>
    <w:rsid w:val="003A4B70"/>
    <w:rsid w:val="003A4BB3"/>
    <w:rsid w:val="003A4EBF"/>
    <w:rsid w:val="003A52A2"/>
    <w:rsid w:val="003A5383"/>
    <w:rsid w:val="003A55E2"/>
    <w:rsid w:val="003A5861"/>
    <w:rsid w:val="003A5D13"/>
    <w:rsid w:val="003A5F22"/>
    <w:rsid w:val="003A6244"/>
    <w:rsid w:val="003A6474"/>
    <w:rsid w:val="003A677B"/>
    <w:rsid w:val="003A6812"/>
    <w:rsid w:val="003A6852"/>
    <w:rsid w:val="003A6C18"/>
    <w:rsid w:val="003A6E5D"/>
    <w:rsid w:val="003A712B"/>
    <w:rsid w:val="003A72B9"/>
    <w:rsid w:val="003A752A"/>
    <w:rsid w:val="003A75BD"/>
    <w:rsid w:val="003A788C"/>
    <w:rsid w:val="003A7996"/>
    <w:rsid w:val="003A79F3"/>
    <w:rsid w:val="003A7A02"/>
    <w:rsid w:val="003A7A85"/>
    <w:rsid w:val="003B065E"/>
    <w:rsid w:val="003B0823"/>
    <w:rsid w:val="003B08B4"/>
    <w:rsid w:val="003B0B07"/>
    <w:rsid w:val="003B0F11"/>
    <w:rsid w:val="003B103D"/>
    <w:rsid w:val="003B10DA"/>
    <w:rsid w:val="003B159A"/>
    <w:rsid w:val="003B15E6"/>
    <w:rsid w:val="003B1734"/>
    <w:rsid w:val="003B17EC"/>
    <w:rsid w:val="003B188C"/>
    <w:rsid w:val="003B1A3E"/>
    <w:rsid w:val="003B20D9"/>
    <w:rsid w:val="003B2122"/>
    <w:rsid w:val="003B28DD"/>
    <w:rsid w:val="003B2988"/>
    <w:rsid w:val="003B29C3"/>
    <w:rsid w:val="003B31E4"/>
    <w:rsid w:val="003B3246"/>
    <w:rsid w:val="003B36CD"/>
    <w:rsid w:val="003B3956"/>
    <w:rsid w:val="003B3A98"/>
    <w:rsid w:val="003B40B1"/>
    <w:rsid w:val="003B420C"/>
    <w:rsid w:val="003B458F"/>
    <w:rsid w:val="003B4AFA"/>
    <w:rsid w:val="003B4C16"/>
    <w:rsid w:val="003B4F3D"/>
    <w:rsid w:val="003B50A5"/>
    <w:rsid w:val="003B5788"/>
    <w:rsid w:val="003B5B7C"/>
    <w:rsid w:val="003B5DF8"/>
    <w:rsid w:val="003B5E16"/>
    <w:rsid w:val="003B5EB7"/>
    <w:rsid w:val="003B605A"/>
    <w:rsid w:val="003B62F2"/>
    <w:rsid w:val="003B6558"/>
    <w:rsid w:val="003B6604"/>
    <w:rsid w:val="003B6A24"/>
    <w:rsid w:val="003B6A54"/>
    <w:rsid w:val="003B6B36"/>
    <w:rsid w:val="003B7649"/>
    <w:rsid w:val="003B76A8"/>
    <w:rsid w:val="003B7B7E"/>
    <w:rsid w:val="003B7BC1"/>
    <w:rsid w:val="003B7CF9"/>
    <w:rsid w:val="003C008B"/>
    <w:rsid w:val="003C0092"/>
    <w:rsid w:val="003C0523"/>
    <w:rsid w:val="003C05B5"/>
    <w:rsid w:val="003C069F"/>
    <w:rsid w:val="003C0B12"/>
    <w:rsid w:val="003C1189"/>
    <w:rsid w:val="003C153E"/>
    <w:rsid w:val="003C18C5"/>
    <w:rsid w:val="003C1C92"/>
    <w:rsid w:val="003C1ED7"/>
    <w:rsid w:val="003C2893"/>
    <w:rsid w:val="003C296F"/>
    <w:rsid w:val="003C2979"/>
    <w:rsid w:val="003C29AF"/>
    <w:rsid w:val="003C2C48"/>
    <w:rsid w:val="003C2ED2"/>
    <w:rsid w:val="003C2F06"/>
    <w:rsid w:val="003C302A"/>
    <w:rsid w:val="003C3267"/>
    <w:rsid w:val="003C381C"/>
    <w:rsid w:val="003C38A8"/>
    <w:rsid w:val="003C3912"/>
    <w:rsid w:val="003C3930"/>
    <w:rsid w:val="003C4007"/>
    <w:rsid w:val="003C479C"/>
    <w:rsid w:val="003C4A01"/>
    <w:rsid w:val="003C4A1B"/>
    <w:rsid w:val="003C4A4F"/>
    <w:rsid w:val="003C4D29"/>
    <w:rsid w:val="003C4D5C"/>
    <w:rsid w:val="003C4FD1"/>
    <w:rsid w:val="003C537C"/>
    <w:rsid w:val="003C53B5"/>
    <w:rsid w:val="003C561E"/>
    <w:rsid w:val="003C5652"/>
    <w:rsid w:val="003C570A"/>
    <w:rsid w:val="003C59E4"/>
    <w:rsid w:val="003C5CBB"/>
    <w:rsid w:val="003C68ED"/>
    <w:rsid w:val="003C6B06"/>
    <w:rsid w:val="003C6E75"/>
    <w:rsid w:val="003C7292"/>
    <w:rsid w:val="003C79F3"/>
    <w:rsid w:val="003C7C00"/>
    <w:rsid w:val="003C7DB5"/>
    <w:rsid w:val="003C7F31"/>
    <w:rsid w:val="003C9122"/>
    <w:rsid w:val="003D008E"/>
    <w:rsid w:val="003D0A45"/>
    <w:rsid w:val="003D1C03"/>
    <w:rsid w:val="003D1CFC"/>
    <w:rsid w:val="003D1D0F"/>
    <w:rsid w:val="003D1F04"/>
    <w:rsid w:val="003D2386"/>
    <w:rsid w:val="003D2400"/>
    <w:rsid w:val="003D27DF"/>
    <w:rsid w:val="003D2C23"/>
    <w:rsid w:val="003D30A4"/>
    <w:rsid w:val="003D335E"/>
    <w:rsid w:val="003D3613"/>
    <w:rsid w:val="003D36A2"/>
    <w:rsid w:val="003D3774"/>
    <w:rsid w:val="003D3DD6"/>
    <w:rsid w:val="003D4089"/>
    <w:rsid w:val="003D4EC1"/>
    <w:rsid w:val="003D4F0C"/>
    <w:rsid w:val="003D4F9E"/>
    <w:rsid w:val="003D55F8"/>
    <w:rsid w:val="003D57F4"/>
    <w:rsid w:val="003D5A08"/>
    <w:rsid w:val="003D5F0F"/>
    <w:rsid w:val="003D5F1E"/>
    <w:rsid w:val="003D60C4"/>
    <w:rsid w:val="003D613E"/>
    <w:rsid w:val="003D6944"/>
    <w:rsid w:val="003D6CD3"/>
    <w:rsid w:val="003D6CEC"/>
    <w:rsid w:val="003D6DC8"/>
    <w:rsid w:val="003D70C6"/>
    <w:rsid w:val="003D735C"/>
    <w:rsid w:val="003D738B"/>
    <w:rsid w:val="003D73E9"/>
    <w:rsid w:val="003D73FB"/>
    <w:rsid w:val="003D74E6"/>
    <w:rsid w:val="003D76BB"/>
    <w:rsid w:val="003D76F7"/>
    <w:rsid w:val="003E0038"/>
    <w:rsid w:val="003E0129"/>
    <w:rsid w:val="003E0254"/>
    <w:rsid w:val="003E05F5"/>
    <w:rsid w:val="003E09AC"/>
    <w:rsid w:val="003E0A8B"/>
    <w:rsid w:val="003E0BD7"/>
    <w:rsid w:val="003E11E2"/>
    <w:rsid w:val="003E15CB"/>
    <w:rsid w:val="003E189A"/>
    <w:rsid w:val="003E1C92"/>
    <w:rsid w:val="003E2161"/>
    <w:rsid w:val="003E21FB"/>
    <w:rsid w:val="003E254A"/>
    <w:rsid w:val="003E25E4"/>
    <w:rsid w:val="003E27E3"/>
    <w:rsid w:val="003E2C88"/>
    <w:rsid w:val="003E2D5C"/>
    <w:rsid w:val="003E2DA7"/>
    <w:rsid w:val="003E351E"/>
    <w:rsid w:val="003E3548"/>
    <w:rsid w:val="003E3710"/>
    <w:rsid w:val="003E37C5"/>
    <w:rsid w:val="003E38BB"/>
    <w:rsid w:val="003E3C6E"/>
    <w:rsid w:val="003E3E1E"/>
    <w:rsid w:val="003E451F"/>
    <w:rsid w:val="003E4693"/>
    <w:rsid w:val="003E4777"/>
    <w:rsid w:val="003E48E0"/>
    <w:rsid w:val="003E50EE"/>
    <w:rsid w:val="003E52D9"/>
    <w:rsid w:val="003E543F"/>
    <w:rsid w:val="003E545A"/>
    <w:rsid w:val="003E54B8"/>
    <w:rsid w:val="003E54EF"/>
    <w:rsid w:val="003E5944"/>
    <w:rsid w:val="003E594A"/>
    <w:rsid w:val="003E5982"/>
    <w:rsid w:val="003E59F8"/>
    <w:rsid w:val="003E5D1C"/>
    <w:rsid w:val="003E63B7"/>
    <w:rsid w:val="003E640A"/>
    <w:rsid w:val="003E6598"/>
    <w:rsid w:val="003E6B30"/>
    <w:rsid w:val="003E6FCB"/>
    <w:rsid w:val="003E7148"/>
    <w:rsid w:val="003E7316"/>
    <w:rsid w:val="003E733C"/>
    <w:rsid w:val="003E74A1"/>
    <w:rsid w:val="003E7C99"/>
    <w:rsid w:val="003E7F9D"/>
    <w:rsid w:val="003F02F1"/>
    <w:rsid w:val="003F0864"/>
    <w:rsid w:val="003F088E"/>
    <w:rsid w:val="003F10D7"/>
    <w:rsid w:val="003F1324"/>
    <w:rsid w:val="003F1ABD"/>
    <w:rsid w:val="003F1AC1"/>
    <w:rsid w:val="003F1CFB"/>
    <w:rsid w:val="003F207F"/>
    <w:rsid w:val="003F2130"/>
    <w:rsid w:val="003F2436"/>
    <w:rsid w:val="003F2459"/>
    <w:rsid w:val="003F2C92"/>
    <w:rsid w:val="003F2D9E"/>
    <w:rsid w:val="003F2E77"/>
    <w:rsid w:val="003F3111"/>
    <w:rsid w:val="003F31B2"/>
    <w:rsid w:val="003F33CC"/>
    <w:rsid w:val="003F3EC4"/>
    <w:rsid w:val="003F41CD"/>
    <w:rsid w:val="003F4405"/>
    <w:rsid w:val="003F44CF"/>
    <w:rsid w:val="003F4651"/>
    <w:rsid w:val="003F4945"/>
    <w:rsid w:val="003F4AB5"/>
    <w:rsid w:val="003F50C0"/>
    <w:rsid w:val="003F511C"/>
    <w:rsid w:val="003F5126"/>
    <w:rsid w:val="003F5385"/>
    <w:rsid w:val="003F5507"/>
    <w:rsid w:val="003F55DC"/>
    <w:rsid w:val="003F5952"/>
    <w:rsid w:val="003F59F6"/>
    <w:rsid w:val="003F5F3F"/>
    <w:rsid w:val="003F5F40"/>
    <w:rsid w:val="003F614D"/>
    <w:rsid w:val="003F6690"/>
    <w:rsid w:val="003F67F5"/>
    <w:rsid w:val="003F6954"/>
    <w:rsid w:val="003F6BA1"/>
    <w:rsid w:val="003F6E63"/>
    <w:rsid w:val="003F6EA9"/>
    <w:rsid w:val="003F6F2D"/>
    <w:rsid w:val="003F710F"/>
    <w:rsid w:val="003F7A42"/>
    <w:rsid w:val="003F7CF2"/>
    <w:rsid w:val="004000A2"/>
    <w:rsid w:val="0040034C"/>
    <w:rsid w:val="0040040C"/>
    <w:rsid w:val="004004B8"/>
    <w:rsid w:val="00400886"/>
    <w:rsid w:val="00400DDB"/>
    <w:rsid w:val="00400E05"/>
    <w:rsid w:val="00401035"/>
    <w:rsid w:val="00401065"/>
    <w:rsid w:val="004010A3"/>
    <w:rsid w:val="004010F8"/>
    <w:rsid w:val="00401261"/>
    <w:rsid w:val="00401265"/>
    <w:rsid w:val="00401427"/>
    <w:rsid w:val="0040168A"/>
    <w:rsid w:val="0040178A"/>
    <w:rsid w:val="00401CC7"/>
    <w:rsid w:val="0040223C"/>
    <w:rsid w:val="004028CF"/>
    <w:rsid w:val="00402B26"/>
    <w:rsid w:val="00402B39"/>
    <w:rsid w:val="00402BE4"/>
    <w:rsid w:val="0040324C"/>
    <w:rsid w:val="004033B3"/>
    <w:rsid w:val="0040346D"/>
    <w:rsid w:val="00403985"/>
    <w:rsid w:val="0040445E"/>
    <w:rsid w:val="004044ED"/>
    <w:rsid w:val="0040519E"/>
    <w:rsid w:val="004051FF"/>
    <w:rsid w:val="0040521C"/>
    <w:rsid w:val="00405236"/>
    <w:rsid w:val="0040525B"/>
    <w:rsid w:val="0040527A"/>
    <w:rsid w:val="0040530F"/>
    <w:rsid w:val="0040584C"/>
    <w:rsid w:val="004062F6"/>
    <w:rsid w:val="004063AE"/>
    <w:rsid w:val="0040641B"/>
    <w:rsid w:val="004065FC"/>
    <w:rsid w:val="0040660A"/>
    <w:rsid w:val="00406985"/>
    <w:rsid w:val="00406A05"/>
    <w:rsid w:val="00406BC9"/>
    <w:rsid w:val="0040706C"/>
    <w:rsid w:val="0040726E"/>
    <w:rsid w:val="004074EA"/>
    <w:rsid w:val="00407592"/>
    <w:rsid w:val="004077BE"/>
    <w:rsid w:val="00407854"/>
    <w:rsid w:val="004079B8"/>
    <w:rsid w:val="00407B44"/>
    <w:rsid w:val="00407E27"/>
    <w:rsid w:val="0040DD13"/>
    <w:rsid w:val="004101F2"/>
    <w:rsid w:val="00411184"/>
    <w:rsid w:val="00411397"/>
    <w:rsid w:val="00411A47"/>
    <w:rsid w:val="00411E82"/>
    <w:rsid w:val="004120DE"/>
    <w:rsid w:val="00412159"/>
    <w:rsid w:val="00412295"/>
    <w:rsid w:val="0041254D"/>
    <w:rsid w:val="004125FD"/>
    <w:rsid w:val="00413157"/>
    <w:rsid w:val="00413597"/>
    <w:rsid w:val="00413630"/>
    <w:rsid w:val="004136FA"/>
    <w:rsid w:val="00413F6C"/>
    <w:rsid w:val="004142CC"/>
    <w:rsid w:val="0041435E"/>
    <w:rsid w:val="004143CE"/>
    <w:rsid w:val="00414754"/>
    <w:rsid w:val="00414784"/>
    <w:rsid w:val="0041480C"/>
    <w:rsid w:val="00414C0D"/>
    <w:rsid w:val="00414EA6"/>
    <w:rsid w:val="00414F38"/>
    <w:rsid w:val="00415003"/>
    <w:rsid w:val="00415065"/>
    <w:rsid w:val="004151B6"/>
    <w:rsid w:val="00415860"/>
    <w:rsid w:val="0041599D"/>
    <w:rsid w:val="00415A60"/>
    <w:rsid w:val="00415F46"/>
    <w:rsid w:val="00416195"/>
    <w:rsid w:val="004161B8"/>
    <w:rsid w:val="00416667"/>
    <w:rsid w:val="004176BC"/>
    <w:rsid w:val="00417B64"/>
    <w:rsid w:val="00417C94"/>
    <w:rsid w:val="00420040"/>
    <w:rsid w:val="0042007B"/>
    <w:rsid w:val="0042022F"/>
    <w:rsid w:val="004203DF"/>
    <w:rsid w:val="00420850"/>
    <w:rsid w:val="00420C0D"/>
    <w:rsid w:val="00420C46"/>
    <w:rsid w:val="00421835"/>
    <w:rsid w:val="00421857"/>
    <w:rsid w:val="00421970"/>
    <w:rsid w:val="00421AC2"/>
    <w:rsid w:val="00421CF5"/>
    <w:rsid w:val="00421F7F"/>
    <w:rsid w:val="00421F97"/>
    <w:rsid w:val="00421FE9"/>
    <w:rsid w:val="00422336"/>
    <w:rsid w:val="004223D9"/>
    <w:rsid w:val="00422530"/>
    <w:rsid w:val="00422712"/>
    <w:rsid w:val="00422747"/>
    <w:rsid w:val="00422D06"/>
    <w:rsid w:val="00422E79"/>
    <w:rsid w:val="00422F64"/>
    <w:rsid w:val="00422F78"/>
    <w:rsid w:val="004232A0"/>
    <w:rsid w:val="004232C0"/>
    <w:rsid w:val="00423909"/>
    <w:rsid w:val="00423D2F"/>
    <w:rsid w:val="00424343"/>
    <w:rsid w:val="004243A3"/>
    <w:rsid w:val="004243E5"/>
    <w:rsid w:val="0042451C"/>
    <w:rsid w:val="00424930"/>
    <w:rsid w:val="00424994"/>
    <w:rsid w:val="00424A46"/>
    <w:rsid w:val="00424BFE"/>
    <w:rsid w:val="00424D24"/>
    <w:rsid w:val="00424F39"/>
    <w:rsid w:val="00425045"/>
    <w:rsid w:val="00425225"/>
    <w:rsid w:val="004252B9"/>
    <w:rsid w:val="004253AD"/>
    <w:rsid w:val="0042554E"/>
    <w:rsid w:val="00425568"/>
    <w:rsid w:val="00425788"/>
    <w:rsid w:val="00425A4C"/>
    <w:rsid w:val="004264FF"/>
    <w:rsid w:val="004265C1"/>
    <w:rsid w:val="004270D0"/>
    <w:rsid w:val="0042781A"/>
    <w:rsid w:val="00427A4A"/>
    <w:rsid w:val="004302FF"/>
    <w:rsid w:val="004304D1"/>
    <w:rsid w:val="0043075B"/>
    <w:rsid w:val="004307B4"/>
    <w:rsid w:val="004308AE"/>
    <w:rsid w:val="00430A96"/>
    <w:rsid w:val="00430FBA"/>
    <w:rsid w:val="004316CF"/>
    <w:rsid w:val="00431807"/>
    <w:rsid w:val="00431B61"/>
    <w:rsid w:val="00431C9D"/>
    <w:rsid w:val="00431D03"/>
    <w:rsid w:val="00431E48"/>
    <w:rsid w:val="004322DD"/>
    <w:rsid w:val="00432A19"/>
    <w:rsid w:val="00432A9A"/>
    <w:rsid w:val="00432C40"/>
    <w:rsid w:val="00432F75"/>
    <w:rsid w:val="0043305C"/>
    <w:rsid w:val="004335CC"/>
    <w:rsid w:val="0043375D"/>
    <w:rsid w:val="00433848"/>
    <w:rsid w:val="004339B4"/>
    <w:rsid w:val="00433D0B"/>
    <w:rsid w:val="00433EBC"/>
    <w:rsid w:val="004348D6"/>
    <w:rsid w:val="00434B4F"/>
    <w:rsid w:val="00434BAA"/>
    <w:rsid w:val="00434C2D"/>
    <w:rsid w:val="00434D15"/>
    <w:rsid w:val="0043509C"/>
    <w:rsid w:val="00435302"/>
    <w:rsid w:val="0043537E"/>
    <w:rsid w:val="0043547F"/>
    <w:rsid w:val="00435A04"/>
    <w:rsid w:val="00435CB3"/>
    <w:rsid w:val="00435CEB"/>
    <w:rsid w:val="00435D63"/>
    <w:rsid w:val="00436207"/>
    <w:rsid w:val="004369F4"/>
    <w:rsid w:val="00437224"/>
    <w:rsid w:val="004372B3"/>
    <w:rsid w:val="0043755F"/>
    <w:rsid w:val="00437856"/>
    <w:rsid w:val="004378A4"/>
    <w:rsid w:val="004379C1"/>
    <w:rsid w:val="00437A81"/>
    <w:rsid w:val="00440783"/>
    <w:rsid w:val="004407A3"/>
    <w:rsid w:val="00440E4F"/>
    <w:rsid w:val="00440F7D"/>
    <w:rsid w:val="00441ADD"/>
    <w:rsid w:val="00441EE6"/>
    <w:rsid w:val="004421A6"/>
    <w:rsid w:val="00442A80"/>
    <w:rsid w:val="00442AF2"/>
    <w:rsid w:val="00442B5D"/>
    <w:rsid w:val="00442D0C"/>
    <w:rsid w:val="00442EAC"/>
    <w:rsid w:val="00443315"/>
    <w:rsid w:val="00443385"/>
    <w:rsid w:val="00443421"/>
    <w:rsid w:val="00443780"/>
    <w:rsid w:val="00443782"/>
    <w:rsid w:val="00443929"/>
    <w:rsid w:val="00443BB4"/>
    <w:rsid w:val="00443E95"/>
    <w:rsid w:val="00444780"/>
    <w:rsid w:val="004449F3"/>
    <w:rsid w:val="00444A5A"/>
    <w:rsid w:val="00444B43"/>
    <w:rsid w:val="00444F42"/>
    <w:rsid w:val="00445207"/>
    <w:rsid w:val="0044525F"/>
    <w:rsid w:val="004459DA"/>
    <w:rsid w:val="00445DAF"/>
    <w:rsid w:val="00446083"/>
    <w:rsid w:val="004465A5"/>
    <w:rsid w:val="004468BD"/>
    <w:rsid w:val="00446BDB"/>
    <w:rsid w:val="00446C0D"/>
    <w:rsid w:val="00446D1A"/>
    <w:rsid w:val="0044724F"/>
    <w:rsid w:val="004476C5"/>
    <w:rsid w:val="00447A72"/>
    <w:rsid w:val="00447BD3"/>
    <w:rsid w:val="00447FAF"/>
    <w:rsid w:val="00447FCD"/>
    <w:rsid w:val="004502C2"/>
    <w:rsid w:val="00450BAC"/>
    <w:rsid w:val="00450D50"/>
    <w:rsid w:val="00451050"/>
    <w:rsid w:val="004510F5"/>
    <w:rsid w:val="00451785"/>
    <w:rsid w:val="004518F9"/>
    <w:rsid w:val="00451D45"/>
    <w:rsid w:val="004529DB"/>
    <w:rsid w:val="00452EFF"/>
    <w:rsid w:val="0045336F"/>
    <w:rsid w:val="004535B0"/>
    <w:rsid w:val="00453631"/>
    <w:rsid w:val="0045378B"/>
    <w:rsid w:val="004539A7"/>
    <w:rsid w:val="00453A9E"/>
    <w:rsid w:val="00453D31"/>
    <w:rsid w:val="00453FBD"/>
    <w:rsid w:val="00454165"/>
    <w:rsid w:val="00454331"/>
    <w:rsid w:val="00454606"/>
    <w:rsid w:val="0045499A"/>
    <w:rsid w:val="00454B9B"/>
    <w:rsid w:val="00454BA8"/>
    <w:rsid w:val="00455310"/>
    <w:rsid w:val="004553A8"/>
    <w:rsid w:val="00455471"/>
    <w:rsid w:val="00455810"/>
    <w:rsid w:val="00455C26"/>
    <w:rsid w:val="00456097"/>
    <w:rsid w:val="0045660F"/>
    <w:rsid w:val="00456C04"/>
    <w:rsid w:val="00457749"/>
    <w:rsid w:val="0045784D"/>
    <w:rsid w:val="00457862"/>
    <w:rsid w:val="004578E1"/>
    <w:rsid w:val="00457C52"/>
    <w:rsid w:val="00457FA5"/>
    <w:rsid w:val="004581B3"/>
    <w:rsid w:val="004600B8"/>
    <w:rsid w:val="004604F3"/>
    <w:rsid w:val="00460B1D"/>
    <w:rsid w:val="00460C22"/>
    <w:rsid w:val="00460E80"/>
    <w:rsid w:val="00460EE2"/>
    <w:rsid w:val="00461AAD"/>
    <w:rsid w:val="00461E25"/>
    <w:rsid w:val="00461F64"/>
    <w:rsid w:val="00462158"/>
    <w:rsid w:val="00462380"/>
    <w:rsid w:val="00462AF3"/>
    <w:rsid w:val="00462E55"/>
    <w:rsid w:val="00462F98"/>
    <w:rsid w:val="004630B3"/>
    <w:rsid w:val="00463215"/>
    <w:rsid w:val="004637AB"/>
    <w:rsid w:val="00463C7C"/>
    <w:rsid w:val="00463D1B"/>
    <w:rsid w:val="0046405C"/>
    <w:rsid w:val="00464305"/>
    <w:rsid w:val="004643B4"/>
    <w:rsid w:val="004644E4"/>
    <w:rsid w:val="00464BF4"/>
    <w:rsid w:val="00464C93"/>
    <w:rsid w:val="00464C9A"/>
    <w:rsid w:val="00464D2C"/>
    <w:rsid w:val="00464D30"/>
    <w:rsid w:val="00464DC9"/>
    <w:rsid w:val="00464DD4"/>
    <w:rsid w:val="00464FC3"/>
    <w:rsid w:val="004650C6"/>
    <w:rsid w:val="004653E1"/>
    <w:rsid w:val="00465533"/>
    <w:rsid w:val="0046553B"/>
    <w:rsid w:val="00465A5F"/>
    <w:rsid w:val="00465C60"/>
    <w:rsid w:val="00465CCF"/>
    <w:rsid w:val="00466298"/>
    <w:rsid w:val="0046650C"/>
    <w:rsid w:val="00466B1D"/>
    <w:rsid w:val="00466D31"/>
    <w:rsid w:val="00466ED8"/>
    <w:rsid w:val="00467A1D"/>
    <w:rsid w:val="00467C73"/>
    <w:rsid w:val="0046F31F"/>
    <w:rsid w:val="004702F7"/>
    <w:rsid w:val="00470904"/>
    <w:rsid w:val="004715BD"/>
    <w:rsid w:val="00471655"/>
    <w:rsid w:val="00471804"/>
    <w:rsid w:val="004718D9"/>
    <w:rsid w:val="00471A2E"/>
    <w:rsid w:val="00471ACE"/>
    <w:rsid w:val="00471D85"/>
    <w:rsid w:val="00472526"/>
    <w:rsid w:val="0047256B"/>
    <w:rsid w:val="004728F3"/>
    <w:rsid w:val="00472A8C"/>
    <w:rsid w:val="00472A8F"/>
    <w:rsid w:val="00472C0A"/>
    <w:rsid w:val="00472CC6"/>
    <w:rsid w:val="0047315F"/>
    <w:rsid w:val="004731FB"/>
    <w:rsid w:val="004732EA"/>
    <w:rsid w:val="004733DC"/>
    <w:rsid w:val="00473833"/>
    <w:rsid w:val="00473D68"/>
    <w:rsid w:val="00474043"/>
    <w:rsid w:val="004740B1"/>
    <w:rsid w:val="00474588"/>
    <w:rsid w:val="004747D6"/>
    <w:rsid w:val="004748F1"/>
    <w:rsid w:val="00474AF6"/>
    <w:rsid w:val="00474B38"/>
    <w:rsid w:val="00474DFE"/>
    <w:rsid w:val="00475013"/>
    <w:rsid w:val="0047502A"/>
    <w:rsid w:val="004751B1"/>
    <w:rsid w:val="004754F9"/>
    <w:rsid w:val="00475ABE"/>
    <w:rsid w:val="00475BBD"/>
    <w:rsid w:val="00476436"/>
    <w:rsid w:val="00476943"/>
    <w:rsid w:val="00476C72"/>
    <w:rsid w:val="00476DBF"/>
    <w:rsid w:val="00476DC9"/>
    <w:rsid w:val="00476E14"/>
    <w:rsid w:val="00476E68"/>
    <w:rsid w:val="0047710E"/>
    <w:rsid w:val="00477262"/>
    <w:rsid w:val="00477371"/>
    <w:rsid w:val="004774A4"/>
    <w:rsid w:val="00477718"/>
    <w:rsid w:val="004778F8"/>
    <w:rsid w:val="00477DCA"/>
    <w:rsid w:val="00477F4C"/>
    <w:rsid w:val="00480066"/>
    <w:rsid w:val="0048041B"/>
    <w:rsid w:val="00480436"/>
    <w:rsid w:val="004806E2"/>
    <w:rsid w:val="0048097E"/>
    <w:rsid w:val="00480AD7"/>
    <w:rsid w:val="00480BE7"/>
    <w:rsid w:val="00480C82"/>
    <w:rsid w:val="004811A2"/>
    <w:rsid w:val="0048174B"/>
    <w:rsid w:val="00481768"/>
    <w:rsid w:val="0048191B"/>
    <w:rsid w:val="00481A1B"/>
    <w:rsid w:val="00481D1F"/>
    <w:rsid w:val="00481E92"/>
    <w:rsid w:val="00482295"/>
    <w:rsid w:val="00482607"/>
    <w:rsid w:val="00482664"/>
    <w:rsid w:val="00482689"/>
    <w:rsid w:val="004827F0"/>
    <w:rsid w:val="00482B31"/>
    <w:rsid w:val="00482B75"/>
    <w:rsid w:val="00482E49"/>
    <w:rsid w:val="00483587"/>
    <w:rsid w:val="00483A25"/>
    <w:rsid w:val="00483FC2"/>
    <w:rsid w:val="0048436E"/>
    <w:rsid w:val="004843E8"/>
    <w:rsid w:val="00484B82"/>
    <w:rsid w:val="00485A77"/>
    <w:rsid w:val="00485B32"/>
    <w:rsid w:val="0048606F"/>
    <w:rsid w:val="00486360"/>
    <w:rsid w:val="004866FC"/>
    <w:rsid w:val="00486BC0"/>
    <w:rsid w:val="004872FE"/>
    <w:rsid w:val="004873E1"/>
    <w:rsid w:val="004874D8"/>
    <w:rsid w:val="00487568"/>
    <w:rsid w:val="00487976"/>
    <w:rsid w:val="004879B2"/>
    <w:rsid w:val="004879F6"/>
    <w:rsid w:val="00487C46"/>
    <w:rsid w:val="00487DB5"/>
    <w:rsid w:val="00487DD8"/>
    <w:rsid w:val="00487F10"/>
    <w:rsid w:val="004900D5"/>
    <w:rsid w:val="00490A31"/>
    <w:rsid w:val="00490ABC"/>
    <w:rsid w:val="00490AFB"/>
    <w:rsid w:val="00490C31"/>
    <w:rsid w:val="00490CCE"/>
    <w:rsid w:val="00490F95"/>
    <w:rsid w:val="004917C8"/>
    <w:rsid w:val="00491BB0"/>
    <w:rsid w:val="0049201B"/>
    <w:rsid w:val="0049258C"/>
    <w:rsid w:val="00492625"/>
    <w:rsid w:val="00492629"/>
    <w:rsid w:val="00494854"/>
    <w:rsid w:val="00494945"/>
    <w:rsid w:val="004949DB"/>
    <w:rsid w:val="00494F9B"/>
    <w:rsid w:val="00495668"/>
    <w:rsid w:val="0049567B"/>
    <w:rsid w:val="00495992"/>
    <w:rsid w:val="004959F2"/>
    <w:rsid w:val="00495A0D"/>
    <w:rsid w:val="00495BCE"/>
    <w:rsid w:val="00495D55"/>
    <w:rsid w:val="00495F2F"/>
    <w:rsid w:val="004961C8"/>
    <w:rsid w:val="0049646D"/>
    <w:rsid w:val="00496492"/>
    <w:rsid w:val="00496549"/>
    <w:rsid w:val="00496854"/>
    <w:rsid w:val="0049687E"/>
    <w:rsid w:val="004968A1"/>
    <w:rsid w:val="00496E7B"/>
    <w:rsid w:val="00497214"/>
    <w:rsid w:val="00497253"/>
    <w:rsid w:val="004973FF"/>
    <w:rsid w:val="0049782E"/>
    <w:rsid w:val="00497848"/>
    <w:rsid w:val="00497A8E"/>
    <w:rsid w:val="00497CFE"/>
    <w:rsid w:val="00497D61"/>
    <w:rsid w:val="004A01F1"/>
    <w:rsid w:val="004A0233"/>
    <w:rsid w:val="004A02A8"/>
    <w:rsid w:val="004A07E9"/>
    <w:rsid w:val="004A0C54"/>
    <w:rsid w:val="004A0F98"/>
    <w:rsid w:val="004A1144"/>
    <w:rsid w:val="004A12DF"/>
    <w:rsid w:val="004A1B5C"/>
    <w:rsid w:val="004A1E32"/>
    <w:rsid w:val="004A1E80"/>
    <w:rsid w:val="004A2177"/>
    <w:rsid w:val="004A22C3"/>
    <w:rsid w:val="004A255D"/>
    <w:rsid w:val="004A25D7"/>
    <w:rsid w:val="004A2659"/>
    <w:rsid w:val="004A26AE"/>
    <w:rsid w:val="004A2A12"/>
    <w:rsid w:val="004A2A1B"/>
    <w:rsid w:val="004A2C1D"/>
    <w:rsid w:val="004A2F9A"/>
    <w:rsid w:val="004A3026"/>
    <w:rsid w:val="004A367A"/>
    <w:rsid w:val="004A3BF0"/>
    <w:rsid w:val="004A3CF8"/>
    <w:rsid w:val="004A3DEC"/>
    <w:rsid w:val="004A3FCB"/>
    <w:rsid w:val="004A44D2"/>
    <w:rsid w:val="004A4823"/>
    <w:rsid w:val="004A4DE8"/>
    <w:rsid w:val="004A504E"/>
    <w:rsid w:val="004A5110"/>
    <w:rsid w:val="004A524A"/>
    <w:rsid w:val="004A59DD"/>
    <w:rsid w:val="004A59F4"/>
    <w:rsid w:val="004A6266"/>
    <w:rsid w:val="004A64E4"/>
    <w:rsid w:val="004A6558"/>
    <w:rsid w:val="004A6888"/>
    <w:rsid w:val="004A68E8"/>
    <w:rsid w:val="004A71EA"/>
    <w:rsid w:val="004A75DA"/>
    <w:rsid w:val="004A7664"/>
    <w:rsid w:val="004A77C8"/>
    <w:rsid w:val="004A7F72"/>
    <w:rsid w:val="004B0136"/>
    <w:rsid w:val="004B09AF"/>
    <w:rsid w:val="004B0BAC"/>
    <w:rsid w:val="004B0F30"/>
    <w:rsid w:val="004B12B5"/>
    <w:rsid w:val="004B1725"/>
    <w:rsid w:val="004B19F1"/>
    <w:rsid w:val="004B1D39"/>
    <w:rsid w:val="004B1E9F"/>
    <w:rsid w:val="004B2347"/>
    <w:rsid w:val="004B2405"/>
    <w:rsid w:val="004B258B"/>
    <w:rsid w:val="004B266F"/>
    <w:rsid w:val="004B294C"/>
    <w:rsid w:val="004B2B05"/>
    <w:rsid w:val="004B2D45"/>
    <w:rsid w:val="004B2D49"/>
    <w:rsid w:val="004B3025"/>
    <w:rsid w:val="004B3073"/>
    <w:rsid w:val="004B30BA"/>
    <w:rsid w:val="004B316A"/>
    <w:rsid w:val="004B3220"/>
    <w:rsid w:val="004B32F3"/>
    <w:rsid w:val="004B330C"/>
    <w:rsid w:val="004B3332"/>
    <w:rsid w:val="004B33F6"/>
    <w:rsid w:val="004B39F0"/>
    <w:rsid w:val="004B3ABF"/>
    <w:rsid w:val="004B3E4F"/>
    <w:rsid w:val="004B4466"/>
    <w:rsid w:val="004B452C"/>
    <w:rsid w:val="004B45AF"/>
    <w:rsid w:val="004B4A04"/>
    <w:rsid w:val="004B5121"/>
    <w:rsid w:val="004B51E0"/>
    <w:rsid w:val="004B525F"/>
    <w:rsid w:val="004B5283"/>
    <w:rsid w:val="004B5477"/>
    <w:rsid w:val="004B54A5"/>
    <w:rsid w:val="004B5819"/>
    <w:rsid w:val="004B58FB"/>
    <w:rsid w:val="004B590D"/>
    <w:rsid w:val="004B6140"/>
    <w:rsid w:val="004B6EBC"/>
    <w:rsid w:val="004B774D"/>
    <w:rsid w:val="004B7837"/>
    <w:rsid w:val="004B793C"/>
    <w:rsid w:val="004B7D97"/>
    <w:rsid w:val="004BACCB"/>
    <w:rsid w:val="004C027E"/>
    <w:rsid w:val="004C057E"/>
    <w:rsid w:val="004C07EC"/>
    <w:rsid w:val="004C0807"/>
    <w:rsid w:val="004C08F4"/>
    <w:rsid w:val="004C0BB2"/>
    <w:rsid w:val="004C0DDB"/>
    <w:rsid w:val="004C0DFB"/>
    <w:rsid w:val="004C0E63"/>
    <w:rsid w:val="004C1B41"/>
    <w:rsid w:val="004C1D9A"/>
    <w:rsid w:val="004C23F8"/>
    <w:rsid w:val="004C244C"/>
    <w:rsid w:val="004C2A0C"/>
    <w:rsid w:val="004C2B9E"/>
    <w:rsid w:val="004C2BC2"/>
    <w:rsid w:val="004C2BE0"/>
    <w:rsid w:val="004C313C"/>
    <w:rsid w:val="004C330C"/>
    <w:rsid w:val="004C332B"/>
    <w:rsid w:val="004C3349"/>
    <w:rsid w:val="004C35F9"/>
    <w:rsid w:val="004C3A1D"/>
    <w:rsid w:val="004C3B6D"/>
    <w:rsid w:val="004C4683"/>
    <w:rsid w:val="004C47F5"/>
    <w:rsid w:val="004C4D9D"/>
    <w:rsid w:val="004C55CD"/>
    <w:rsid w:val="004C5A7A"/>
    <w:rsid w:val="004C5C55"/>
    <w:rsid w:val="004C5CCD"/>
    <w:rsid w:val="004C5CEF"/>
    <w:rsid w:val="004C5DE8"/>
    <w:rsid w:val="004C664F"/>
    <w:rsid w:val="004C69CD"/>
    <w:rsid w:val="004C6B09"/>
    <w:rsid w:val="004C6D3D"/>
    <w:rsid w:val="004C7195"/>
    <w:rsid w:val="004C730A"/>
    <w:rsid w:val="004C77E6"/>
    <w:rsid w:val="004C78BA"/>
    <w:rsid w:val="004C7B66"/>
    <w:rsid w:val="004C7B86"/>
    <w:rsid w:val="004D0169"/>
    <w:rsid w:val="004D03CD"/>
    <w:rsid w:val="004D0791"/>
    <w:rsid w:val="004D0B5E"/>
    <w:rsid w:val="004D0C2D"/>
    <w:rsid w:val="004D0EA7"/>
    <w:rsid w:val="004D0F99"/>
    <w:rsid w:val="004D10EC"/>
    <w:rsid w:val="004D1178"/>
    <w:rsid w:val="004D146C"/>
    <w:rsid w:val="004D14C3"/>
    <w:rsid w:val="004D1B23"/>
    <w:rsid w:val="004D1B4D"/>
    <w:rsid w:val="004D1CD9"/>
    <w:rsid w:val="004D209D"/>
    <w:rsid w:val="004D2169"/>
    <w:rsid w:val="004D247D"/>
    <w:rsid w:val="004D28B6"/>
    <w:rsid w:val="004D2A22"/>
    <w:rsid w:val="004D2BF1"/>
    <w:rsid w:val="004D2E47"/>
    <w:rsid w:val="004D37AA"/>
    <w:rsid w:val="004D382A"/>
    <w:rsid w:val="004D3F9D"/>
    <w:rsid w:val="004D4068"/>
    <w:rsid w:val="004D41DD"/>
    <w:rsid w:val="004D46D4"/>
    <w:rsid w:val="004D5005"/>
    <w:rsid w:val="004D51E7"/>
    <w:rsid w:val="004D5398"/>
    <w:rsid w:val="004D5A4F"/>
    <w:rsid w:val="004D5AA5"/>
    <w:rsid w:val="004D5BAB"/>
    <w:rsid w:val="004D5C5B"/>
    <w:rsid w:val="004D619A"/>
    <w:rsid w:val="004D637C"/>
    <w:rsid w:val="004D6425"/>
    <w:rsid w:val="004D699C"/>
    <w:rsid w:val="004D7183"/>
    <w:rsid w:val="004D718F"/>
    <w:rsid w:val="004D72AB"/>
    <w:rsid w:val="004D72F6"/>
    <w:rsid w:val="004D72F9"/>
    <w:rsid w:val="004D75D6"/>
    <w:rsid w:val="004D769B"/>
    <w:rsid w:val="004D7DBC"/>
    <w:rsid w:val="004D7E9C"/>
    <w:rsid w:val="004E05AF"/>
    <w:rsid w:val="004E0A21"/>
    <w:rsid w:val="004E0BD3"/>
    <w:rsid w:val="004E115D"/>
    <w:rsid w:val="004E11D1"/>
    <w:rsid w:val="004E126B"/>
    <w:rsid w:val="004E14E5"/>
    <w:rsid w:val="004E1BCE"/>
    <w:rsid w:val="004E1C94"/>
    <w:rsid w:val="004E1EA6"/>
    <w:rsid w:val="004E1F93"/>
    <w:rsid w:val="004E2521"/>
    <w:rsid w:val="004E2AFC"/>
    <w:rsid w:val="004E2F14"/>
    <w:rsid w:val="004E2F5F"/>
    <w:rsid w:val="004E3217"/>
    <w:rsid w:val="004E3568"/>
    <w:rsid w:val="004E3571"/>
    <w:rsid w:val="004E370D"/>
    <w:rsid w:val="004E372F"/>
    <w:rsid w:val="004E3B92"/>
    <w:rsid w:val="004E3BBE"/>
    <w:rsid w:val="004E41A4"/>
    <w:rsid w:val="004E439B"/>
    <w:rsid w:val="004E45CF"/>
    <w:rsid w:val="004E48C9"/>
    <w:rsid w:val="004E4AB4"/>
    <w:rsid w:val="004E4D78"/>
    <w:rsid w:val="004E5027"/>
    <w:rsid w:val="004E509F"/>
    <w:rsid w:val="004E524D"/>
    <w:rsid w:val="004E556A"/>
    <w:rsid w:val="004E57B9"/>
    <w:rsid w:val="004E5E60"/>
    <w:rsid w:val="004E5FA8"/>
    <w:rsid w:val="004E6039"/>
    <w:rsid w:val="004E6073"/>
    <w:rsid w:val="004E60BE"/>
    <w:rsid w:val="004E61FB"/>
    <w:rsid w:val="004E629D"/>
    <w:rsid w:val="004E63FD"/>
    <w:rsid w:val="004E6CAA"/>
    <w:rsid w:val="004E6CC6"/>
    <w:rsid w:val="004E6D19"/>
    <w:rsid w:val="004E6EA8"/>
    <w:rsid w:val="004E77BD"/>
    <w:rsid w:val="004E7B74"/>
    <w:rsid w:val="004E7E2D"/>
    <w:rsid w:val="004F03B5"/>
    <w:rsid w:val="004F057C"/>
    <w:rsid w:val="004F0A53"/>
    <w:rsid w:val="004F0F57"/>
    <w:rsid w:val="004F11F5"/>
    <w:rsid w:val="004F1340"/>
    <w:rsid w:val="004F19B6"/>
    <w:rsid w:val="004F1E33"/>
    <w:rsid w:val="004F21D3"/>
    <w:rsid w:val="004F2472"/>
    <w:rsid w:val="004F2551"/>
    <w:rsid w:val="004F2A4B"/>
    <w:rsid w:val="004F2BC4"/>
    <w:rsid w:val="004F2CA4"/>
    <w:rsid w:val="004F2F3C"/>
    <w:rsid w:val="004F3729"/>
    <w:rsid w:val="004F3847"/>
    <w:rsid w:val="004F3948"/>
    <w:rsid w:val="004F3979"/>
    <w:rsid w:val="004F39AE"/>
    <w:rsid w:val="004F39DD"/>
    <w:rsid w:val="004F3C5F"/>
    <w:rsid w:val="004F4119"/>
    <w:rsid w:val="004F4242"/>
    <w:rsid w:val="004F4F16"/>
    <w:rsid w:val="004F592D"/>
    <w:rsid w:val="004F5B2F"/>
    <w:rsid w:val="004F5F98"/>
    <w:rsid w:val="004F5FCD"/>
    <w:rsid w:val="004F6621"/>
    <w:rsid w:val="004F6B74"/>
    <w:rsid w:val="004F6E0E"/>
    <w:rsid w:val="004F73D9"/>
    <w:rsid w:val="004F7459"/>
    <w:rsid w:val="004F7613"/>
    <w:rsid w:val="004F77C8"/>
    <w:rsid w:val="004F7A25"/>
    <w:rsid w:val="004F7A67"/>
    <w:rsid w:val="004F7B2C"/>
    <w:rsid w:val="004F7D63"/>
    <w:rsid w:val="005001BC"/>
    <w:rsid w:val="005004B5"/>
    <w:rsid w:val="0050064C"/>
    <w:rsid w:val="0050090A"/>
    <w:rsid w:val="00500A93"/>
    <w:rsid w:val="00500EE7"/>
    <w:rsid w:val="0050169A"/>
    <w:rsid w:val="00501960"/>
    <w:rsid w:val="00501E54"/>
    <w:rsid w:val="00501E55"/>
    <w:rsid w:val="00501E6D"/>
    <w:rsid w:val="00501FD1"/>
    <w:rsid w:val="00502106"/>
    <w:rsid w:val="00502152"/>
    <w:rsid w:val="00502407"/>
    <w:rsid w:val="005028F9"/>
    <w:rsid w:val="00502B58"/>
    <w:rsid w:val="00502CB0"/>
    <w:rsid w:val="00502CF1"/>
    <w:rsid w:val="00502E98"/>
    <w:rsid w:val="00503290"/>
    <w:rsid w:val="00503316"/>
    <w:rsid w:val="0050334A"/>
    <w:rsid w:val="00503690"/>
    <w:rsid w:val="005038FF"/>
    <w:rsid w:val="00503967"/>
    <w:rsid w:val="00503CFB"/>
    <w:rsid w:val="00504668"/>
    <w:rsid w:val="005046DF"/>
    <w:rsid w:val="0050478C"/>
    <w:rsid w:val="0050482F"/>
    <w:rsid w:val="00504AF0"/>
    <w:rsid w:val="005050F7"/>
    <w:rsid w:val="00505179"/>
    <w:rsid w:val="00505ADC"/>
    <w:rsid w:val="00505B80"/>
    <w:rsid w:val="0050646D"/>
    <w:rsid w:val="00506984"/>
    <w:rsid w:val="005069F1"/>
    <w:rsid w:val="00507117"/>
    <w:rsid w:val="00507D00"/>
    <w:rsid w:val="00507D4B"/>
    <w:rsid w:val="00510A4F"/>
    <w:rsid w:val="00511014"/>
    <w:rsid w:val="00511409"/>
    <w:rsid w:val="005115C2"/>
    <w:rsid w:val="005115FA"/>
    <w:rsid w:val="00511D9D"/>
    <w:rsid w:val="00511F22"/>
    <w:rsid w:val="00511FFC"/>
    <w:rsid w:val="00512228"/>
    <w:rsid w:val="005123B8"/>
    <w:rsid w:val="005126CE"/>
    <w:rsid w:val="005127FA"/>
    <w:rsid w:val="00512928"/>
    <w:rsid w:val="00512A47"/>
    <w:rsid w:val="00512D9A"/>
    <w:rsid w:val="00513329"/>
    <w:rsid w:val="0051345F"/>
    <w:rsid w:val="0051387B"/>
    <w:rsid w:val="00513A3E"/>
    <w:rsid w:val="00513F3B"/>
    <w:rsid w:val="0051405A"/>
    <w:rsid w:val="005142C4"/>
    <w:rsid w:val="0051452D"/>
    <w:rsid w:val="005146A8"/>
    <w:rsid w:val="00514B25"/>
    <w:rsid w:val="00514C64"/>
    <w:rsid w:val="00514C8D"/>
    <w:rsid w:val="00514D88"/>
    <w:rsid w:val="00514FA1"/>
    <w:rsid w:val="00515017"/>
    <w:rsid w:val="00515043"/>
    <w:rsid w:val="00515134"/>
    <w:rsid w:val="00515502"/>
    <w:rsid w:val="00515AFB"/>
    <w:rsid w:val="00515F55"/>
    <w:rsid w:val="00516010"/>
    <w:rsid w:val="00516028"/>
    <w:rsid w:val="0051641B"/>
    <w:rsid w:val="005164E8"/>
    <w:rsid w:val="0051675B"/>
    <w:rsid w:val="00516824"/>
    <w:rsid w:val="005169E2"/>
    <w:rsid w:val="00516A0B"/>
    <w:rsid w:val="00517368"/>
    <w:rsid w:val="0051760A"/>
    <w:rsid w:val="0051795C"/>
    <w:rsid w:val="00517BE5"/>
    <w:rsid w:val="0052031D"/>
    <w:rsid w:val="00520688"/>
    <w:rsid w:val="00520CC0"/>
    <w:rsid w:val="00520F1D"/>
    <w:rsid w:val="005211E7"/>
    <w:rsid w:val="00521938"/>
    <w:rsid w:val="00521A42"/>
    <w:rsid w:val="00521C9C"/>
    <w:rsid w:val="00521D12"/>
    <w:rsid w:val="00521E81"/>
    <w:rsid w:val="005220BD"/>
    <w:rsid w:val="00522116"/>
    <w:rsid w:val="0052254C"/>
    <w:rsid w:val="0052260E"/>
    <w:rsid w:val="005226FE"/>
    <w:rsid w:val="005229DF"/>
    <w:rsid w:val="00522B1D"/>
    <w:rsid w:val="00522B47"/>
    <w:rsid w:val="00522FFF"/>
    <w:rsid w:val="00523141"/>
    <w:rsid w:val="005238E9"/>
    <w:rsid w:val="005240AE"/>
    <w:rsid w:val="00524169"/>
    <w:rsid w:val="00524378"/>
    <w:rsid w:val="00524383"/>
    <w:rsid w:val="00524491"/>
    <w:rsid w:val="005244B3"/>
    <w:rsid w:val="0052457D"/>
    <w:rsid w:val="005245FF"/>
    <w:rsid w:val="005247FE"/>
    <w:rsid w:val="0052497D"/>
    <w:rsid w:val="00524BE8"/>
    <w:rsid w:val="00524EAE"/>
    <w:rsid w:val="00524EB6"/>
    <w:rsid w:val="00524F43"/>
    <w:rsid w:val="00524F99"/>
    <w:rsid w:val="0052503D"/>
    <w:rsid w:val="005253E3"/>
    <w:rsid w:val="00525404"/>
    <w:rsid w:val="005254B2"/>
    <w:rsid w:val="00525B1A"/>
    <w:rsid w:val="00525F95"/>
    <w:rsid w:val="005261BE"/>
    <w:rsid w:val="0052621F"/>
    <w:rsid w:val="0052649C"/>
    <w:rsid w:val="00526644"/>
    <w:rsid w:val="00526DDD"/>
    <w:rsid w:val="00527067"/>
    <w:rsid w:val="0052740D"/>
    <w:rsid w:val="0052767C"/>
    <w:rsid w:val="00527896"/>
    <w:rsid w:val="00527BF5"/>
    <w:rsid w:val="00527F10"/>
    <w:rsid w:val="005304D0"/>
    <w:rsid w:val="005308E0"/>
    <w:rsid w:val="00530A18"/>
    <w:rsid w:val="00530A65"/>
    <w:rsid w:val="00530A83"/>
    <w:rsid w:val="00530B1B"/>
    <w:rsid w:val="00530B57"/>
    <w:rsid w:val="00530CFB"/>
    <w:rsid w:val="00530E6A"/>
    <w:rsid w:val="00531017"/>
    <w:rsid w:val="005311AA"/>
    <w:rsid w:val="00531421"/>
    <w:rsid w:val="00531885"/>
    <w:rsid w:val="005319A2"/>
    <w:rsid w:val="00531BA8"/>
    <w:rsid w:val="00531D30"/>
    <w:rsid w:val="00531DCD"/>
    <w:rsid w:val="0053204B"/>
    <w:rsid w:val="0053220E"/>
    <w:rsid w:val="00532B51"/>
    <w:rsid w:val="00532CA3"/>
    <w:rsid w:val="00532EEF"/>
    <w:rsid w:val="005331E4"/>
    <w:rsid w:val="005332CB"/>
    <w:rsid w:val="005337CC"/>
    <w:rsid w:val="0053382B"/>
    <w:rsid w:val="00534299"/>
    <w:rsid w:val="00534412"/>
    <w:rsid w:val="005344F9"/>
    <w:rsid w:val="0053479A"/>
    <w:rsid w:val="005349CF"/>
    <w:rsid w:val="00534A2D"/>
    <w:rsid w:val="00534AE6"/>
    <w:rsid w:val="00534D67"/>
    <w:rsid w:val="00534E3F"/>
    <w:rsid w:val="00534F4A"/>
    <w:rsid w:val="0053502A"/>
    <w:rsid w:val="0053513F"/>
    <w:rsid w:val="005355C0"/>
    <w:rsid w:val="00535704"/>
    <w:rsid w:val="0053591B"/>
    <w:rsid w:val="00535E65"/>
    <w:rsid w:val="00535E6C"/>
    <w:rsid w:val="005363C9"/>
    <w:rsid w:val="00536685"/>
    <w:rsid w:val="00536819"/>
    <w:rsid w:val="0053759E"/>
    <w:rsid w:val="00537C3A"/>
    <w:rsid w:val="005405AD"/>
    <w:rsid w:val="005405EB"/>
    <w:rsid w:val="00540BDE"/>
    <w:rsid w:val="00540E59"/>
    <w:rsid w:val="00540E8E"/>
    <w:rsid w:val="00541412"/>
    <w:rsid w:val="00541457"/>
    <w:rsid w:val="00541737"/>
    <w:rsid w:val="00541DD0"/>
    <w:rsid w:val="00541ED6"/>
    <w:rsid w:val="00541F50"/>
    <w:rsid w:val="0054278C"/>
    <w:rsid w:val="0054284D"/>
    <w:rsid w:val="005428CF"/>
    <w:rsid w:val="00542964"/>
    <w:rsid w:val="00542B04"/>
    <w:rsid w:val="00542F0D"/>
    <w:rsid w:val="00543489"/>
    <w:rsid w:val="005435A6"/>
    <w:rsid w:val="00543655"/>
    <w:rsid w:val="00543823"/>
    <w:rsid w:val="0054395B"/>
    <w:rsid w:val="00543B76"/>
    <w:rsid w:val="005443C8"/>
    <w:rsid w:val="00544A1F"/>
    <w:rsid w:val="00544E35"/>
    <w:rsid w:val="00544EEC"/>
    <w:rsid w:val="00544F9D"/>
    <w:rsid w:val="00545662"/>
    <w:rsid w:val="00545853"/>
    <w:rsid w:val="00545977"/>
    <w:rsid w:val="00545BB9"/>
    <w:rsid w:val="00546141"/>
    <w:rsid w:val="0054614A"/>
    <w:rsid w:val="005461A5"/>
    <w:rsid w:val="005462EB"/>
    <w:rsid w:val="00546BA9"/>
    <w:rsid w:val="00546BF6"/>
    <w:rsid w:val="00546CA9"/>
    <w:rsid w:val="0054744E"/>
    <w:rsid w:val="00547B25"/>
    <w:rsid w:val="00547BA1"/>
    <w:rsid w:val="00547BCD"/>
    <w:rsid w:val="00547D53"/>
    <w:rsid w:val="00547E8A"/>
    <w:rsid w:val="00550058"/>
    <w:rsid w:val="005501B4"/>
    <w:rsid w:val="00550294"/>
    <w:rsid w:val="005506EB"/>
    <w:rsid w:val="005506EF"/>
    <w:rsid w:val="005508F1"/>
    <w:rsid w:val="005509D4"/>
    <w:rsid w:val="00550DE7"/>
    <w:rsid w:val="00550FEB"/>
    <w:rsid w:val="005516D1"/>
    <w:rsid w:val="0055177A"/>
    <w:rsid w:val="0055197F"/>
    <w:rsid w:val="00551994"/>
    <w:rsid w:val="005519C0"/>
    <w:rsid w:val="005523C6"/>
    <w:rsid w:val="005524F9"/>
    <w:rsid w:val="005527A5"/>
    <w:rsid w:val="005527AE"/>
    <w:rsid w:val="00552B48"/>
    <w:rsid w:val="00552C05"/>
    <w:rsid w:val="0055300C"/>
    <w:rsid w:val="00553655"/>
    <w:rsid w:val="00553707"/>
    <w:rsid w:val="00553B82"/>
    <w:rsid w:val="00553DAE"/>
    <w:rsid w:val="00553E47"/>
    <w:rsid w:val="00554254"/>
    <w:rsid w:val="00554256"/>
    <w:rsid w:val="005545F0"/>
    <w:rsid w:val="00554E1E"/>
    <w:rsid w:val="00554EE7"/>
    <w:rsid w:val="0055505A"/>
    <w:rsid w:val="00555513"/>
    <w:rsid w:val="0055563A"/>
    <w:rsid w:val="00555704"/>
    <w:rsid w:val="00555C3D"/>
    <w:rsid w:val="00555F02"/>
    <w:rsid w:val="005567AD"/>
    <w:rsid w:val="005568DC"/>
    <w:rsid w:val="0055713C"/>
    <w:rsid w:val="00557800"/>
    <w:rsid w:val="00557A95"/>
    <w:rsid w:val="00557B44"/>
    <w:rsid w:val="00557C1F"/>
    <w:rsid w:val="00557C6E"/>
    <w:rsid w:val="00557E77"/>
    <w:rsid w:val="005601B7"/>
    <w:rsid w:val="00560330"/>
    <w:rsid w:val="00560446"/>
    <w:rsid w:val="005604D6"/>
    <w:rsid w:val="00560691"/>
    <w:rsid w:val="0056099C"/>
    <w:rsid w:val="00560E6B"/>
    <w:rsid w:val="0056110E"/>
    <w:rsid w:val="0056157C"/>
    <w:rsid w:val="00561849"/>
    <w:rsid w:val="005618D9"/>
    <w:rsid w:val="00561CE5"/>
    <w:rsid w:val="00561F83"/>
    <w:rsid w:val="00562182"/>
    <w:rsid w:val="005624D3"/>
    <w:rsid w:val="005628D8"/>
    <w:rsid w:val="0056294E"/>
    <w:rsid w:val="00562D8C"/>
    <w:rsid w:val="00562F23"/>
    <w:rsid w:val="00563152"/>
    <w:rsid w:val="00563AA4"/>
    <w:rsid w:val="00563BA8"/>
    <w:rsid w:val="00563C84"/>
    <w:rsid w:val="00563EF5"/>
    <w:rsid w:val="00563F2D"/>
    <w:rsid w:val="005641AD"/>
    <w:rsid w:val="00564487"/>
    <w:rsid w:val="005644E3"/>
    <w:rsid w:val="0056480F"/>
    <w:rsid w:val="00564AF8"/>
    <w:rsid w:val="00564B03"/>
    <w:rsid w:val="00564CB1"/>
    <w:rsid w:val="005650F9"/>
    <w:rsid w:val="005652D8"/>
    <w:rsid w:val="00565425"/>
    <w:rsid w:val="0056561A"/>
    <w:rsid w:val="00565D71"/>
    <w:rsid w:val="00565F29"/>
    <w:rsid w:val="00565FF4"/>
    <w:rsid w:val="0056604B"/>
    <w:rsid w:val="0056673C"/>
    <w:rsid w:val="005667B9"/>
    <w:rsid w:val="00566895"/>
    <w:rsid w:val="00566A21"/>
    <w:rsid w:val="00566CDA"/>
    <w:rsid w:val="00566E0C"/>
    <w:rsid w:val="00567068"/>
    <w:rsid w:val="0056726A"/>
    <w:rsid w:val="00567C48"/>
    <w:rsid w:val="00567E78"/>
    <w:rsid w:val="0057008E"/>
    <w:rsid w:val="00570256"/>
    <w:rsid w:val="00570D0E"/>
    <w:rsid w:val="00571478"/>
    <w:rsid w:val="005716C9"/>
    <w:rsid w:val="00571943"/>
    <w:rsid w:val="00571EDC"/>
    <w:rsid w:val="00572807"/>
    <w:rsid w:val="0057293B"/>
    <w:rsid w:val="00572BE8"/>
    <w:rsid w:val="00572EF2"/>
    <w:rsid w:val="00573778"/>
    <w:rsid w:val="00573822"/>
    <w:rsid w:val="00573AAF"/>
    <w:rsid w:val="00573B91"/>
    <w:rsid w:val="00573BF0"/>
    <w:rsid w:val="00574013"/>
    <w:rsid w:val="00574172"/>
    <w:rsid w:val="00574669"/>
    <w:rsid w:val="005747DF"/>
    <w:rsid w:val="005750AF"/>
    <w:rsid w:val="005753C0"/>
    <w:rsid w:val="0057564B"/>
    <w:rsid w:val="005756D4"/>
    <w:rsid w:val="0057584A"/>
    <w:rsid w:val="0057654D"/>
    <w:rsid w:val="0057656B"/>
    <w:rsid w:val="00576844"/>
    <w:rsid w:val="0057694D"/>
    <w:rsid w:val="005769EC"/>
    <w:rsid w:val="00576C38"/>
    <w:rsid w:val="005771AE"/>
    <w:rsid w:val="0057736A"/>
    <w:rsid w:val="005773AF"/>
    <w:rsid w:val="00577423"/>
    <w:rsid w:val="00577435"/>
    <w:rsid w:val="005775D4"/>
    <w:rsid w:val="005779EA"/>
    <w:rsid w:val="00577C29"/>
    <w:rsid w:val="005805D5"/>
    <w:rsid w:val="005808E7"/>
    <w:rsid w:val="00580B87"/>
    <w:rsid w:val="00580C1D"/>
    <w:rsid w:val="005812B4"/>
    <w:rsid w:val="00581846"/>
    <w:rsid w:val="00581B01"/>
    <w:rsid w:val="00581C37"/>
    <w:rsid w:val="00581D12"/>
    <w:rsid w:val="00582A7B"/>
    <w:rsid w:val="00583298"/>
    <w:rsid w:val="005832D3"/>
    <w:rsid w:val="00583422"/>
    <w:rsid w:val="0058362B"/>
    <w:rsid w:val="005837F5"/>
    <w:rsid w:val="00583D76"/>
    <w:rsid w:val="00583D8F"/>
    <w:rsid w:val="00583E0B"/>
    <w:rsid w:val="00583EC1"/>
    <w:rsid w:val="005844D9"/>
    <w:rsid w:val="00584E64"/>
    <w:rsid w:val="00584E7A"/>
    <w:rsid w:val="005850BD"/>
    <w:rsid w:val="0058538A"/>
    <w:rsid w:val="005855B4"/>
    <w:rsid w:val="0058561F"/>
    <w:rsid w:val="005856A3"/>
    <w:rsid w:val="00585BD5"/>
    <w:rsid w:val="00585C9E"/>
    <w:rsid w:val="00585DF9"/>
    <w:rsid w:val="00585F5C"/>
    <w:rsid w:val="0058618C"/>
    <w:rsid w:val="005862D6"/>
    <w:rsid w:val="005864DF"/>
    <w:rsid w:val="00586916"/>
    <w:rsid w:val="00587362"/>
    <w:rsid w:val="00587785"/>
    <w:rsid w:val="00587812"/>
    <w:rsid w:val="0058BB6C"/>
    <w:rsid w:val="00590253"/>
    <w:rsid w:val="00590699"/>
    <w:rsid w:val="00590FF0"/>
    <w:rsid w:val="005910E3"/>
    <w:rsid w:val="005912BB"/>
    <w:rsid w:val="005912FF"/>
    <w:rsid w:val="0059163D"/>
    <w:rsid w:val="00591BBE"/>
    <w:rsid w:val="00591CF7"/>
    <w:rsid w:val="00591E79"/>
    <w:rsid w:val="005922B4"/>
    <w:rsid w:val="005923DF"/>
    <w:rsid w:val="0059299E"/>
    <w:rsid w:val="00592AD8"/>
    <w:rsid w:val="00592BBB"/>
    <w:rsid w:val="00592C3B"/>
    <w:rsid w:val="00592D0F"/>
    <w:rsid w:val="00592D37"/>
    <w:rsid w:val="00592D5E"/>
    <w:rsid w:val="00592E9B"/>
    <w:rsid w:val="0059382A"/>
    <w:rsid w:val="00593B62"/>
    <w:rsid w:val="00593FDD"/>
    <w:rsid w:val="0059413B"/>
    <w:rsid w:val="00594AC3"/>
    <w:rsid w:val="00594D57"/>
    <w:rsid w:val="00595017"/>
    <w:rsid w:val="005951F4"/>
    <w:rsid w:val="00595288"/>
    <w:rsid w:val="00595BE9"/>
    <w:rsid w:val="00595C01"/>
    <w:rsid w:val="00596254"/>
    <w:rsid w:val="005962F2"/>
    <w:rsid w:val="005967A2"/>
    <w:rsid w:val="00596BF1"/>
    <w:rsid w:val="00596C68"/>
    <w:rsid w:val="00596E80"/>
    <w:rsid w:val="0059736C"/>
    <w:rsid w:val="00597497"/>
    <w:rsid w:val="005974B8"/>
    <w:rsid w:val="00597684"/>
    <w:rsid w:val="005978C9"/>
    <w:rsid w:val="00597AD6"/>
    <w:rsid w:val="00597C42"/>
    <w:rsid w:val="00597D4A"/>
    <w:rsid w:val="00597D81"/>
    <w:rsid w:val="00597DB5"/>
    <w:rsid w:val="00597EF6"/>
    <w:rsid w:val="00597F7F"/>
    <w:rsid w:val="00597F80"/>
    <w:rsid w:val="005A012F"/>
    <w:rsid w:val="005A04F3"/>
    <w:rsid w:val="005A087A"/>
    <w:rsid w:val="005A09FC"/>
    <w:rsid w:val="005A0C6D"/>
    <w:rsid w:val="005A0C71"/>
    <w:rsid w:val="005A10D7"/>
    <w:rsid w:val="005A1684"/>
    <w:rsid w:val="005A1C8B"/>
    <w:rsid w:val="005A1EC0"/>
    <w:rsid w:val="005A25F3"/>
    <w:rsid w:val="005A288C"/>
    <w:rsid w:val="005A3130"/>
    <w:rsid w:val="005A3169"/>
    <w:rsid w:val="005A331F"/>
    <w:rsid w:val="005A3397"/>
    <w:rsid w:val="005A3444"/>
    <w:rsid w:val="005A3B0C"/>
    <w:rsid w:val="005A3CFD"/>
    <w:rsid w:val="005A3DB0"/>
    <w:rsid w:val="005A3F60"/>
    <w:rsid w:val="005A401E"/>
    <w:rsid w:val="005A40B6"/>
    <w:rsid w:val="005A467F"/>
    <w:rsid w:val="005A4945"/>
    <w:rsid w:val="005A4BE8"/>
    <w:rsid w:val="005A4C1E"/>
    <w:rsid w:val="005A4E9D"/>
    <w:rsid w:val="005A4EC6"/>
    <w:rsid w:val="005A4FA9"/>
    <w:rsid w:val="005A5074"/>
    <w:rsid w:val="005A50FE"/>
    <w:rsid w:val="005A5549"/>
    <w:rsid w:val="005A57B3"/>
    <w:rsid w:val="005A586C"/>
    <w:rsid w:val="005A5AB7"/>
    <w:rsid w:val="005A5AE0"/>
    <w:rsid w:val="005A5D4F"/>
    <w:rsid w:val="005A5F31"/>
    <w:rsid w:val="005A5F78"/>
    <w:rsid w:val="005A61C9"/>
    <w:rsid w:val="005A6B78"/>
    <w:rsid w:val="005A6E95"/>
    <w:rsid w:val="005A719C"/>
    <w:rsid w:val="005A7C65"/>
    <w:rsid w:val="005A7CAF"/>
    <w:rsid w:val="005A7D61"/>
    <w:rsid w:val="005B0238"/>
    <w:rsid w:val="005B0385"/>
    <w:rsid w:val="005B042B"/>
    <w:rsid w:val="005B0BB8"/>
    <w:rsid w:val="005B0D94"/>
    <w:rsid w:val="005B0FB7"/>
    <w:rsid w:val="005B1082"/>
    <w:rsid w:val="005B1948"/>
    <w:rsid w:val="005B1D64"/>
    <w:rsid w:val="005B1E80"/>
    <w:rsid w:val="005B1E9F"/>
    <w:rsid w:val="005B1ED5"/>
    <w:rsid w:val="005B1F77"/>
    <w:rsid w:val="005B1FE1"/>
    <w:rsid w:val="005B2239"/>
    <w:rsid w:val="005B244B"/>
    <w:rsid w:val="005B258E"/>
    <w:rsid w:val="005B2E44"/>
    <w:rsid w:val="005B2EDA"/>
    <w:rsid w:val="005B31AF"/>
    <w:rsid w:val="005B31C5"/>
    <w:rsid w:val="005B33DF"/>
    <w:rsid w:val="005B34C8"/>
    <w:rsid w:val="005B34F3"/>
    <w:rsid w:val="005B3731"/>
    <w:rsid w:val="005B38CF"/>
    <w:rsid w:val="005B3990"/>
    <w:rsid w:val="005B39B1"/>
    <w:rsid w:val="005B3C81"/>
    <w:rsid w:val="005B3E8C"/>
    <w:rsid w:val="005B3EC0"/>
    <w:rsid w:val="005B40B7"/>
    <w:rsid w:val="005B427C"/>
    <w:rsid w:val="005B432E"/>
    <w:rsid w:val="005B4A93"/>
    <w:rsid w:val="005B4EC5"/>
    <w:rsid w:val="005B5491"/>
    <w:rsid w:val="005B55F2"/>
    <w:rsid w:val="005B572A"/>
    <w:rsid w:val="005B599E"/>
    <w:rsid w:val="005B5A46"/>
    <w:rsid w:val="005B5CD4"/>
    <w:rsid w:val="005B618E"/>
    <w:rsid w:val="005B62A0"/>
    <w:rsid w:val="005B6351"/>
    <w:rsid w:val="005B65B1"/>
    <w:rsid w:val="005B6AFC"/>
    <w:rsid w:val="005B6B8B"/>
    <w:rsid w:val="005B6CCF"/>
    <w:rsid w:val="005B6D8D"/>
    <w:rsid w:val="005B6EFA"/>
    <w:rsid w:val="005B732C"/>
    <w:rsid w:val="005B76E5"/>
    <w:rsid w:val="005C07B4"/>
    <w:rsid w:val="005C0BC0"/>
    <w:rsid w:val="005C0D13"/>
    <w:rsid w:val="005C0EE9"/>
    <w:rsid w:val="005C10FF"/>
    <w:rsid w:val="005C1299"/>
    <w:rsid w:val="005C12D4"/>
    <w:rsid w:val="005C13FD"/>
    <w:rsid w:val="005C1858"/>
    <w:rsid w:val="005C2127"/>
    <w:rsid w:val="005C236F"/>
    <w:rsid w:val="005C249A"/>
    <w:rsid w:val="005C2730"/>
    <w:rsid w:val="005C2778"/>
    <w:rsid w:val="005C27B8"/>
    <w:rsid w:val="005C2A9D"/>
    <w:rsid w:val="005C2D39"/>
    <w:rsid w:val="005C30B4"/>
    <w:rsid w:val="005C30DF"/>
    <w:rsid w:val="005C3474"/>
    <w:rsid w:val="005C34E9"/>
    <w:rsid w:val="005C3ACB"/>
    <w:rsid w:val="005C3E93"/>
    <w:rsid w:val="005C4069"/>
    <w:rsid w:val="005C413C"/>
    <w:rsid w:val="005C414C"/>
    <w:rsid w:val="005C4E6F"/>
    <w:rsid w:val="005C593D"/>
    <w:rsid w:val="005C59C7"/>
    <w:rsid w:val="005C5A21"/>
    <w:rsid w:val="005C5C74"/>
    <w:rsid w:val="005C5EC0"/>
    <w:rsid w:val="005C5F6E"/>
    <w:rsid w:val="005C6848"/>
    <w:rsid w:val="005C6D62"/>
    <w:rsid w:val="005C6DB1"/>
    <w:rsid w:val="005C700A"/>
    <w:rsid w:val="005C74CC"/>
    <w:rsid w:val="005C7722"/>
    <w:rsid w:val="005C77F2"/>
    <w:rsid w:val="005C7AF8"/>
    <w:rsid w:val="005C7B3F"/>
    <w:rsid w:val="005C7B7A"/>
    <w:rsid w:val="005C7BAA"/>
    <w:rsid w:val="005D0315"/>
    <w:rsid w:val="005D049F"/>
    <w:rsid w:val="005D04A1"/>
    <w:rsid w:val="005D069B"/>
    <w:rsid w:val="005D08E8"/>
    <w:rsid w:val="005D0F73"/>
    <w:rsid w:val="005D14B6"/>
    <w:rsid w:val="005D156B"/>
    <w:rsid w:val="005D1774"/>
    <w:rsid w:val="005D19AB"/>
    <w:rsid w:val="005D19B7"/>
    <w:rsid w:val="005D1B89"/>
    <w:rsid w:val="005D1C42"/>
    <w:rsid w:val="005D1D0F"/>
    <w:rsid w:val="005D1DFD"/>
    <w:rsid w:val="005D260D"/>
    <w:rsid w:val="005D29E4"/>
    <w:rsid w:val="005D2A43"/>
    <w:rsid w:val="005D2F3D"/>
    <w:rsid w:val="005D3053"/>
    <w:rsid w:val="005D355D"/>
    <w:rsid w:val="005D3602"/>
    <w:rsid w:val="005D3624"/>
    <w:rsid w:val="005D3640"/>
    <w:rsid w:val="005D376B"/>
    <w:rsid w:val="005D3904"/>
    <w:rsid w:val="005D3AA0"/>
    <w:rsid w:val="005D3ACE"/>
    <w:rsid w:val="005D3CDF"/>
    <w:rsid w:val="005D3F68"/>
    <w:rsid w:val="005D441C"/>
    <w:rsid w:val="005D4DE0"/>
    <w:rsid w:val="005D4E65"/>
    <w:rsid w:val="005D4F32"/>
    <w:rsid w:val="005D587B"/>
    <w:rsid w:val="005D5A52"/>
    <w:rsid w:val="005D5D80"/>
    <w:rsid w:val="005D5F74"/>
    <w:rsid w:val="005D5FFD"/>
    <w:rsid w:val="005D6328"/>
    <w:rsid w:val="005D63F5"/>
    <w:rsid w:val="005D69B8"/>
    <w:rsid w:val="005D6B62"/>
    <w:rsid w:val="005D6BF5"/>
    <w:rsid w:val="005D6C7D"/>
    <w:rsid w:val="005D6EE6"/>
    <w:rsid w:val="005D707D"/>
    <w:rsid w:val="005D7118"/>
    <w:rsid w:val="005D726B"/>
    <w:rsid w:val="005D7380"/>
    <w:rsid w:val="005D749C"/>
    <w:rsid w:val="005D74A7"/>
    <w:rsid w:val="005D7553"/>
    <w:rsid w:val="005D75B7"/>
    <w:rsid w:val="005D77B9"/>
    <w:rsid w:val="005D79E3"/>
    <w:rsid w:val="005D7A93"/>
    <w:rsid w:val="005D7AAA"/>
    <w:rsid w:val="005D7D04"/>
    <w:rsid w:val="005D7DB1"/>
    <w:rsid w:val="005E005B"/>
    <w:rsid w:val="005E0279"/>
    <w:rsid w:val="005E03C6"/>
    <w:rsid w:val="005E0894"/>
    <w:rsid w:val="005E0A78"/>
    <w:rsid w:val="005E147C"/>
    <w:rsid w:val="005E158B"/>
    <w:rsid w:val="005E176C"/>
    <w:rsid w:val="005E187A"/>
    <w:rsid w:val="005E1F7C"/>
    <w:rsid w:val="005E2457"/>
    <w:rsid w:val="005E24A6"/>
    <w:rsid w:val="005E2AAD"/>
    <w:rsid w:val="005E2B4E"/>
    <w:rsid w:val="005E2BF6"/>
    <w:rsid w:val="005E2CE9"/>
    <w:rsid w:val="005E2E50"/>
    <w:rsid w:val="005E2EFB"/>
    <w:rsid w:val="005E3044"/>
    <w:rsid w:val="005E345A"/>
    <w:rsid w:val="005E3591"/>
    <w:rsid w:val="005E38F7"/>
    <w:rsid w:val="005E3A23"/>
    <w:rsid w:val="005E3B3B"/>
    <w:rsid w:val="005E43E3"/>
    <w:rsid w:val="005E4459"/>
    <w:rsid w:val="005E4719"/>
    <w:rsid w:val="005E4BA7"/>
    <w:rsid w:val="005E4DA5"/>
    <w:rsid w:val="005E4E2B"/>
    <w:rsid w:val="005E5028"/>
    <w:rsid w:val="005E517E"/>
    <w:rsid w:val="005E52C6"/>
    <w:rsid w:val="005E55F2"/>
    <w:rsid w:val="005E57B2"/>
    <w:rsid w:val="005E5A02"/>
    <w:rsid w:val="005E5CE0"/>
    <w:rsid w:val="005E5E44"/>
    <w:rsid w:val="005E64BB"/>
    <w:rsid w:val="005E651D"/>
    <w:rsid w:val="005E6665"/>
    <w:rsid w:val="005E6CF2"/>
    <w:rsid w:val="005E6E05"/>
    <w:rsid w:val="005E72A9"/>
    <w:rsid w:val="005E7A68"/>
    <w:rsid w:val="005E7DAA"/>
    <w:rsid w:val="005EC3DA"/>
    <w:rsid w:val="005F02E5"/>
    <w:rsid w:val="005F03D6"/>
    <w:rsid w:val="005F0708"/>
    <w:rsid w:val="005F077F"/>
    <w:rsid w:val="005F07A6"/>
    <w:rsid w:val="005F0A56"/>
    <w:rsid w:val="005F0D10"/>
    <w:rsid w:val="005F0D20"/>
    <w:rsid w:val="005F0FCB"/>
    <w:rsid w:val="005F10F2"/>
    <w:rsid w:val="005F1539"/>
    <w:rsid w:val="005F163C"/>
    <w:rsid w:val="005F176F"/>
    <w:rsid w:val="005F192F"/>
    <w:rsid w:val="005F1BB4"/>
    <w:rsid w:val="005F21DB"/>
    <w:rsid w:val="005F2357"/>
    <w:rsid w:val="005F23D4"/>
    <w:rsid w:val="005F24FF"/>
    <w:rsid w:val="005F28A2"/>
    <w:rsid w:val="005F2AD3"/>
    <w:rsid w:val="005F2C5C"/>
    <w:rsid w:val="005F2F88"/>
    <w:rsid w:val="005F3498"/>
    <w:rsid w:val="005F3762"/>
    <w:rsid w:val="005F3928"/>
    <w:rsid w:val="005F39C9"/>
    <w:rsid w:val="005F3F36"/>
    <w:rsid w:val="005F4120"/>
    <w:rsid w:val="005F42DE"/>
    <w:rsid w:val="005F42F2"/>
    <w:rsid w:val="005F4347"/>
    <w:rsid w:val="005F4350"/>
    <w:rsid w:val="005F4475"/>
    <w:rsid w:val="005F47B8"/>
    <w:rsid w:val="005F4ACD"/>
    <w:rsid w:val="005F4FDD"/>
    <w:rsid w:val="005F537D"/>
    <w:rsid w:val="005F5C04"/>
    <w:rsid w:val="005F5CC2"/>
    <w:rsid w:val="005F5DF7"/>
    <w:rsid w:val="005F6096"/>
    <w:rsid w:val="005F61A8"/>
    <w:rsid w:val="005F63AF"/>
    <w:rsid w:val="005F65A8"/>
    <w:rsid w:val="005F6EF6"/>
    <w:rsid w:val="005F6F4D"/>
    <w:rsid w:val="005F6FFC"/>
    <w:rsid w:val="005F7192"/>
    <w:rsid w:val="005F7558"/>
    <w:rsid w:val="005F7742"/>
    <w:rsid w:val="005F779F"/>
    <w:rsid w:val="005F793D"/>
    <w:rsid w:val="005F7C8E"/>
    <w:rsid w:val="00600231"/>
    <w:rsid w:val="006002BD"/>
    <w:rsid w:val="00600615"/>
    <w:rsid w:val="00600957"/>
    <w:rsid w:val="00600C67"/>
    <w:rsid w:val="00600D2F"/>
    <w:rsid w:val="00601537"/>
    <w:rsid w:val="006015E7"/>
    <w:rsid w:val="00601C3A"/>
    <w:rsid w:val="00601C42"/>
    <w:rsid w:val="00601EA2"/>
    <w:rsid w:val="00602575"/>
    <w:rsid w:val="0060285B"/>
    <w:rsid w:val="00602BDA"/>
    <w:rsid w:val="00602C94"/>
    <w:rsid w:val="0060323E"/>
    <w:rsid w:val="00603400"/>
    <w:rsid w:val="00603500"/>
    <w:rsid w:val="00603C3E"/>
    <w:rsid w:val="00603FEC"/>
    <w:rsid w:val="006043AA"/>
    <w:rsid w:val="006045C8"/>
    <w:rsid w:val="0060480E"/>
    <w:rsid w:val="006048FA"/>
    <w:rsid w:val="00604947"/>
    <w:rsid w:val="006049EC"/>
    <w:rsid w:val="00604AA7"/>
    <w:rsid w:val="0060545F"/>
    <w:rsid w:val="00605B1D"/>
    <w:rsid w:val="00605DEE"/>
    <w:rsid w:val="00605E6A"/>
    <w:rsid w:val="0060614A"/>
    <w:rsid w:val="00606262"/>
    <w:rsid w:val="0060656B"/>
    <w:rsid w:val="00606602"/>
    <w:rsid w:val="0060674B"/>
    <w:rsid w:val="00606871"/>
    <w:rsid w:val="00606AD3"/>
    <w:rsid w:val="00607336"/>
    <w:rsid w:val="006076CA"/>
    <w:rsid w:val="00607818"/>
    <w:rsid w:val="00607C7F"/>
    <w:rsid w:val="00607C81"/>
    <w:rsid w:val="00607E55"/>
    <w:rsid w:val="00607FA5"/>
    <w:rsid w:val="006102B6"/>
    <w:rsid w:val="006109E5"/>
    <w:rsid w:val="00610C83"/>
    <w:rsid w:val="00610C84"/>
    <w:rsid w:val="00610F4D"/>
    <w:rsid w:val="006114FF"/>
    <w:rsid w:val="00611AB1"/>
    <w:rsid w:val="00611ACD"/>
    <w:rsid w:val="00611B65"/>
    <w:rsid w:val="00611C6A"/>
    <w:rsid w:val="00611CD5"/>
    <w:rsid w:val="00612141"/>
    <w:rsid w:val="00612368"/>
    <w:rsid w:val="0061264F"/>
    <w:rsid w:val="00612726"/>
    <w:rsid w:val="0061273F"/>
    <w:rsid w:val="00613819"/>
    <w:rsid w:val="00613BF4"/>
    <w:rsid w:val="00613E54"/>
    <w:rsid w:val="006141C2"/>
    <w:rsid w:val="0061420E"/>
    <w:rsid w:val="006143BF"/>
    <w:rsid w:val="00614A82"/>
    <w:rsid w:val="00614F42"/>
    <w:rsid w:val="00614FCC"/>
    <w:rsid w:val="00615041"/>
    <w:rsid w:val="0061516B"/>
    <w:rsid w:val="006157CE"/>
    <w:rsid w:val="00615904"/>
    <w:rsid w:val="006159AA"/>
    <w:rsid w:val="00615D31"/>
    <w:rsid w:val="00615DC9"/>
    <w:rsid w:val="0061620C"/>
    <w:rsid w:val="006167A6"/>
    <w:rsid w:val="0061686D"/>
    <w:rsid w:val="00616A31"/>
    <w:rsid w:val="00616E82"/>
    <w:rsid w:val="006171BD"/>
    <w:rsid w:val="006171C5"/>
    <w:rsid w:val="00617896"/>
    <w:rsid w:val="00617A72"/>
    <w:rsid w:val="00617B4D"/>
    <w:rsid w:val="00617BFA"/>
    <w:rsid w:val="006205E7"/>
    <w:rsid w:val="00620AF7"/>
    <w:rsid w:val="00620ECA"/>
    <w:rsid w:val="0062147E"/>
    <w:rsid w:val="006217BB"/>
    <w:rsid w:val="00621A70"/>
    <w:rsid w:val="00621B9D"/>
    <w:rsid w:val="006221E9"/>
    <w:rsid w:val="00622286"/>
    <w:rsid w:val="006222B4"/>
    <w:rsid w:val="0062237A"/>
    <w:rsid w:val="00622A91"/>
    <w:rsid w:val="00622CB2"/>
    <w:rsid w:val="00622F70"/>
    <w:rsid w:val="00623054"/>
    <w:rsid w:val="00623107"/>
    <w:rsid w:val="00623504"/>
    <w:rsid w:val="0062379E"/>
    <w:rsid w:val="00623E76"/>
    <w:rsid w:val="00624893"/>
    <w:rsid w:val="006249A3"/>
    <w:rsid w:val="00624A7F"/>
    <w:rsid w:val="00625129"/>
    <w:rsid w:val="0062529E"/>
    <w:rsid w:val="0062538F"/>
    <w:rsid w:val="0062567B"/>
    <w:rsid w:val="00625876"/>
    <w:rsid w:val="006260E0"/>
    <w:rsid w:val="0062617E"/>
    <w:rsid w:val="00626324"/>
    <w:rsid w:val="00626F97"/>
    <w:rsid w:val="0062726E"/>
    <w:rsid w:val="006272D7"/>
    <w:rsid w:val="0062733D"/>
    <w:rsid w:val="00627484"/>
    <w:rsid w:val="00627933"/>
    <w:rsid w:val="006279CC"/>
    <w:rsid w:val="00627B02"/>
    <w:rsid w:val="00627E13"/>
    <w:rsid w:val="00627E20"/>
    <w:rsid w:val="00630218"/>
    <w:rsid w:val="0063039E"/>
    <w:rsid w:val="00630883"/>
    <w:rsid w:val="00630AE3"/>
    <w:rsid w:val="00631171"/>
    <w:rsid w:val="0063118C"/>
    <w:rsid w:val="0063137E"/>
    <w:rsid w:val="00631598"/>
    <w:rsid w:val="00631690"/>
    <w:rsid w:val="00631A7E"/>
    <w:rsid w:val="00631AB0"/>
    <w:rsid w:val="006325E3"/>
    <w:rsid w:val="006326D1"/>
    <w:rsid w:val="00632788"/>
    <w:rsid w:val="00632969"/>
    <w:rsid w:val="00632B24"/>
    <w:rsid w:val="00632DCB"/>
    <w:rsid w:val="00632E8F"/>
    <w:rsid w:val="00632F00"/>
    <w:rsid w:val="00632F6B"/>
    <w:rsid w:val="00633085"/>
    <w:rsid w:val="006332A7"/>
    <w:rsid w:val="006332E2"/>
    <w:rsid w:val="00633359"/>
    <w:rsid w:val="006333B6"/>
    <w:rsid w:val="0063350E"/>
    <w:rsid w:val="00633BB8"/>
    <w:rsid w:val="00633D23"/>
    <w:rsid w:val="006344C2"/>
    <w:rsid w:val="006348EC"/>
    <w:rsid w:val="00634EAF"/>
    <w:rsid w:val="00635384"/>
    <w:rsid w:val="006358AD"/>
    <w:rsid w:val="0063593B"/>
    <w:rsid w:val="00635DE1"/>
    <w:rsid w:val="0063655D"/>
    <w:rsid w:val="0063683A"/>
    <w:rsid w:val="00636C0B"/>
    <w:rsid w:val="00636FD8"/>
    <w:rsid w:val="006370B8"/>
    <w:rsid w:val="006374CC"/>
    <w:rsid w:val="0063750F"/>
    <w:rsid w:val="006379D5"/>
    <w:rsid w:val="00637A5A"/>
    <w:rsid w:val="00640622"/>
    <w:rsid w:val="006406C0"/>
    <w:rsid w:val="0064091C"/>
    <w:rsid w:val="00640EE0"/>
    <w:rsid w:val="006415BC"/>
    <w:rsid w:val="00641859"/>
    <w:rsid w:val="006418E2"/>
    <w:rsid w:val="00641E30"/>
    <w:rsid w:val="00641E7A"/>
    <w:rsid w:val="006422EC"/>
    <w:rsid w:val="00642344"/>
    <w:rsid w:val="0064275B"/>
    <w:rsid w:val="00642781"/>
    <w:rsid w:val="006428B0"/>
    <w:rsid w:val="00642F15"/>
    <w:rsid w:val="00643499"/>
    <w:rsid w:val="006434B9"/>
    <w:rsid w:val="00643848"/>
    <w:rsid w:val="00643AF4"/>
    <w:rsid w:val="00643B58"/>
    <w:rsid w:val="00643CA5"/>
    <w:rsid w:val="00644248"/>
    <w:rsid w:val="006444CA"/>
    <w:rsid w:val="00644B08"/>
    <w:rsid w:val="00644B0A"/>
    <w:rsid w:val="00644CC2"/>
    <w:rsid w:val="00644D89"/>
    <w:rsid w:val="0064501D"/>
    <w:rsid w:val="0064540B"/>
    <w:rsid w:val="006457D8"/>
    <w:rsid w:val="00645DB9"/>
    <w:rsid w:val="00646355"/>
    <w:rsid w:val="00646587"/>
    <w:rsid w:val="00646B41"/>
    <w:rsid w:val="00646C99"/>
    <w:rsid w:val="00646D25"/>
    <w:rsid w:val="00647166"/>
    <w:rsid w:val="006476B0"/>
    <w:rsid w:val="00647973"/>
    <w:rsid w:val="00647A77"/>
    <w:rsid w:val="00647B1B"/>
    <w:rsid w:val="00647F9F"/>
    <w:rsid w:val="00647FFA"/>
    <w:rsid w:val="006502E3"/>
    <w:rsid w:val="0065041B"/>
    <w:rsid w:val="00650620"/>
    <w:rsid w:val="006507B6"/>
    <w:rsid w:val="0065085B"/>
    <w:rsid w:val="00650CC2"/>
    <w:rsid w:val="00650E54"/>
    <w:rsid w:val="00650E83"/>
    <w:rsid w:val="006510DC"/>
    <w:rsid w:val="00651479"/>
    <w:rsid w:val="0065198E"/>
    <w:rsid w:val="006519FF"/>
    <w:rsid w:val="00651AE3"/>
    <w:rsid w:val="00652044"/>
    <w:rsid w:val="0065217F"/>
    <w:rsid w:val="006522AA"/>
    <w:rsid w:val="0065279C"/>
    <w:rsid w:val="00652CEE"/>
    <w:rsid w:val="00653347"/>
    <w:rsid w:val="00653582"/>
    <w:rsid w:val="006535A3"/>
    <w:rsid w:val="006535BA"/>
    <w:rsid w:val="006535DC"/>
    <w:rsid w:val="0065364A"/>
    <w:rsid w:val="006536DE"/>
    <w:rsid w:val="006537FF"/>
    <w:rsid w:val="00653D9F"/>
    <w:rsid w:val="00653FF3"/>
    <w:rsid w:val="00654221"/>
    <w:rsid w:val="00654318"/>
    <w:rsid w:val="00654400"/>
    <w:rsid w:val="0065442C"/>
    <w:rsid w:val="0065447C"/>
    <w:rsid w:val="006547A1"/>
    <w:rsid w:val="006547B0"/>
    <w:rsid w:val="00654C65"/>
    <w:rsid w:val="006556F9"/>
    <w:rsid w:val="006557C5"/>
    <w:rsid w:val="00655955"/>
    <w:rsid w:val="00655EAF"/>
    <w:rsid w:val="0065637E"/>
    <w:rsid w:val="00656804"/>
    <w:rsid w:val="00656B52"/>
    <w:rsid w:val="00657056"/>
    <w:rsid w:val="006571D7"/>
    <w:rsid w:val="00657630"/>
    <w:rsid w:val="00657877"/>
    <w:rsid w:val="00657986"/>
    <w:rsid w:val="00657AEF"/>
    <w:rsid w:val="00657C28"/>
    <w:rsid w:val="00657C70"/>
    <w:rsid w:val="006601D9"/>
    <w:rsid w:val="006602A3"/>
    <w:rsid w:val="006602E6"/>
    <w:rsid w:val="00660901"/>
    <w:rsid w:val="00660B7B"/>
    <w:rsid w:val="00660E3C"/>
    <w:rsid w:val="006611E1"/>
    <w:rsid w:val="006613F9"/>
    <w:rsid w:val="006614DC"/>
    <w:rsid w:val="00661537"/>
    <w:rsid w:val="00661781"/>
    <w:rsid w:val="00661C15"/>
    <w:rsid w:val="00662979"/>
    <w:rsid w:val="006629B4"/>
    <w:rsid w:val="006630EC"/>
    <w:rsid w:val="0066317E"/>
    <w:rsid w:val="006631BC"/>
    <w:rsid w:val="006632A8"/>
    <w:rsid w:val="006634B5"/>
    <w:rsid w:val="00663511"/>
    <w:rsid w:val="00663FA8"/>
    <w:rsid w:val="00663FB7"/>
    <w:rsid w:val="0066406D"/>
    <w:rsid w:val="00664228"/>
    <w:rsid w:val="006647F6"/>
    <w:rsid w:val="006648FB"/>
    <w:rsid w:val="006650E3"/>
    <w:rsid w:val="00665238"/>
    <w:rsid w:val="00665A46"/>
    <w:rsid w:val="00665A57"/>
    <w:rsid w:val="00665BFD"/>
    <w:rsid w:val="006664A9"/>
    <w:rsid w:val="006664FF"/>
    <w:rsid w:val="00666553"/>
    <w:rsid w:val="00666975"/>
    <w:rsid w:val="00666A36"/>
    <w:rsid w:val="00666A4D"/>
    <w:rsid w:val="00666CCF"/>
    <w:rsid w:val="00666D30"/>
    <w:rsid w:val="00666E7F"/>
    <w:rsid w:val="006671BA"/>
    <w:rsid w:val="0066735F"/>
    <w:rsid w:val="0066794A"/>
    <w:rsid w:val="00667B72"/>
    <w:rsid w:val="00667D09"/>
    <w:rsid w:val="00667EC2"/>
    <w:rsid w:val="00667EF2"/>
    <w:rsid w:val="0067099F"/>
    <w:rsid w:val="0067107E"/>
    <w:rsid w:val="006712C6"/>
    <w:rsid w:val="0067159C"/>
    <w:rsid w:val="006717EB"/>
    <w:rsid w:val="00671F1E"/>
    <w:rsid w:val="0067220C"/>
    <w:rsid w:val="0067255B"/>
    <w:rsid w:val="00672565"/>
    <w:rsid w:val="00672621"/>
    <w:rsid w:val="00672829"/>
    <w:rsid w:val="006728A3"/>
    <w:rsid w:val="00672910"/>
    <w:rsid w:val="00672B50"/>
    <w:rsid w:val="00672C56"/>
    <w:rsid w:val="00672DA0"/>
    <w:rsid w:val="00672F7E"/>
    <w:rsid w:val="00673307"/>
    <w:rsid w:val="006733A4"/>
    <w:rsid w:val="006733EA"/>
    <w:rsid w:val="00673A6C"/>
    <w:rsid w:val="00673A79"/>
    <w:rsid w:val="00673AC9"/>
    <w:rsid w:val="00673AF7"/>
    <w:rsid w:val="00673B90"/>
    <w:rsid w:val="00673C72"/>
    <w:rsid w:val="00673D58"/>
    <w:rsid w:val="00673F4D"/>
    <w:rsid w:val="006743F3"/>
    <w:rsid w:val="0067450C"/>
    <w:rsid w:val="0067459B"/>
    <w:rsid w:val="00674D48"/>
    <w:rsid w:val="00675016"/>
    <w:rsid w:val="006754D8"/>
    <w:rsid w:val="00675565"/>
    <w:rsid w:val="00675B7A"/>
    <w:rsid w:val="00676069"/>
    <w:rsid w:val="00676260"/>
    <w:rsid w:val="006766DE"/>
    <w:rsid w:val="006766FD"/>
    <w:rsid w:val="006769A9"/>
    <w:rsid w:val="00676D2B"/>
    <w:rsid w:val="00677159"/>
    <w:rsid w:val="006773AF"/>
    <w:rsid w:val="00677C53"/>
    <w:rsid w:val="0068054D"/>
    <w:rsid w:val="00680977"/>
    <w:rsid w:val="00680C68"/>
    <w:rsid w:val="00680CAF"/>
    <w:rsid w:val="00680D97"/>
    <w:rsid w:val="00680E6D"/>
    <w:rsid w:val="00680EE7"/>
    <w:rsid w:val="00680F02"/>
    <w:rsid w:val="00681042"/>
    <w:rsid w:val="00681055"/>
    <w:rsid w:val="0068108F"/>
    <w:rsid w:val="006813DE"/>
    <w:rsid w:val="006814C1"/>
    <w:rsid w:val="00681754"/>
    <w:rsid w:val="006818DE"/>
    <w:rsid w:val="006819EF"/>
    <w:rsid w:val="00681C5B"/>
    <w:rsid w:val="00681F85"/>
    <w:rsid w:val="00682083"/>
    <w:rsid w:val="00682159"/>
    <w:rsid w:val="00682254"/>
    <w:rsid w:val="00682557"/>
    <w:rsid w:val="0068256A"/>
    <w:rsid w:val="00682570"/>
    <w:rsid w:val="00682A24"/>
    <w:rsid w:val="00682A42"/>
    <w:rsid w:val="00682BDE"/>
    <w:rsid w:val="00682E52"/>
    <w:rsid w:val="00682FBB"/>
    <w:rsid w:val="0068302D"/>
    <w:rsid w:val="0068303D"/>
    <w:rsid w:val="00683058"/>
    <w:rsid w:val="006833DE"/>
    <w:rsid w:val="00683430"/>
    <w:rsid w:val="00684AA2"/>
    <w:rsid w:val="0068537F"/>
    <w:rsid w:val="00685547"/>
    <w:rsid w:val="0068578F"/>
    <w:rsid w:val="006857A7"/>
    <w:rsid w:val="00685840"/>
    <w:rsid w:val="00685895"/>
    <w:rsid w:val="00685A95"/>
    <w:rsid w:val="00685CC3"/>
    <w:rsid w:val="00685D26"/>
    <w:rsid w:val="006861AE"/>
    <w:rsid w:val="00686788"/>
    <w:rsid w:val="00686A92"/>
    <w:rsid w:val="00686AD1"/>
    <w:rsid w:val="00686DA4"/>
    <w:rsid w:val="00686FE4"/>
    <w:rsid w:val="0068722B"/>
    <w:rsid w:val="00687312"/>
    <w:rsid w:val="006874B3"/>
    <w:rsid w:val="0068760B"/>
    <w:rsid w:val="00687789"/>
    <w:rsid w:val="006901B2"/>
    <w:rsid w:val="006903FA"/>
    <w:rsid w:val="0069060F"/>
    <w:rsid w:val="006906B4"/>
    <w:rsid w:val="00690A5F"/>
    <w:rsid w:val="00690C9D"/>
    <w:rsid w:val="00691430"/>
    <w:rsid w:val="00691455"/>
    <w:rsid w:val="00691986"/>
    <w:rsid w:val="0069198D"/>
    <w:rsid w:val="00691C04"/>
    <w:rsid w:val="00691F3D"/>
    <w:rsid w:val="0069203A"/>
    <w:rsid w:val="00692073"/>
    <w:rsid w:val="0069209F"/>
    <w:rsid w:val="00692157"/>
    <w:rsid w:val="00692983"/>
    <w:rsid w:val="00692D0E"/>
    <w:rsid w:val="00692EE1"/>
    <w:rsid w:val="006932E1"/>
    <w:rsid w:val="00693397"/>
    <w:rsid w:val="006933C0"/>
    <w:rsid w:val="00693484"/>
    <w:rsid w:val="00693560"/>
    <w:rsid w:val="00693706"/>
    <w:rsid w:val="00693CD9"/>
    <w:rsid w:val="00693D79"/>
    <w:rsid w:val="00693ECA"/>
    <w:rsid w:val="006940AC"/>
    <w:rsid w:val="0069447B"/>
    <w:rsid w:val="00694884"/>
    <w:rsid w:val="00694DB9"/>
    <w:rsid w:val="00695107"/>
    <w:rsid w:val="006951BC"/>
    <w:rsid w:val="00695229"/>
    <w:rsid w:val="00695C3E"/>
    <w:rsid w:val="00695C5D"/>
    <w:rsid w:val="00695E58"/>
    <w:rsid w:val="00696028"/>
    <w:rsid w:val="006968FF"/>
    <w:rsid w:val="00696B46"/>
    <w:rsid w:val="00696D9A"/>
    <w:rsid w:val="00696E7C"/>
    <w:rsid w:val="006970D5"/>
    <w:rsid w:val="006972C4"/>
    <w:rsid w:val="006978ED"/>
    <w:rsid w:val="0069791C"/>
    <w:rsid w:val="0069DB08"/>
    <w:rsid w:val="006A0159"/>
    <w:rsid w:val="006A01BD"/>
    <w:rsid w:val="006A0266"/>
    <w:rsid w:val="006A04B1"/>
    <w:rsid w:val="006A0933"/>
    <w:rsid w:val="006A0B18"/>
    <w:rsid w:val="006A0C1B"/>
    <w:rsid w:val="006A1084"/>
    <w:rsid w:val="006A1183"/>
    <w:rsid w:val="006A1B5B"/>
    <w:rsid w:val="006A1D4C"/>
    <w:rsid w:val="006A2F22"/>
    <w:rsid w:val="006A2FCB"/>
    <w:rsid w:val="006A3201"/>
    <w:rsid w:val="006A344A"/>
    <w:rsid w:val="006A37E0"/>
    <w:rsid w:val="006A39E4"/>
    <w:rsid w:val="006A3C61"/>
    <w:rsid w:val="006A3CB8"/>
    <w:rsid w:val="006A4B6B"/>
    <w:rsid w:val="006A4BC4"/>
    <w:rsid w:val="006A51CC"/>
    <w:rsid w:val="006A55AD"/>
    <w:rsid w:val="006A5E90"/>
    <w:rsid w:val="006A5F0B"/>
    <w:rsid w:val="006A6100"/>
    <w:rsid w:val="006A61C8"/>
    <w:rsid w:val="006A6726"/>
    <w:rsid w:val="006A6833"/>
    <w:rsid w:val="006A6908"/>
    <w:rsid w:val="006A69E0"/>
    <w:rsid w:val="006A6B61"/>
    <w:rsid w:val="006A6D13"/>
    <w:rsid w:val="006A6D8E"/>
    <w:rsid w:val="006A70E4"/>
    <w:rsid w:val="006B04A0"/>
    <w:rsid w:val="006B0A39"/>
    <w:rsid w:val="006B0A8E"/>
    <w:rsid w:val="006B0E74"/>
    <w:rsid w:val="006B0FCD"/>
    <w:rsid w:val="006B137A"/>
    <w:rsid w:val="006B1381"/>
    <w:rsid w:val="006B18E1"/>
    <w:rsid w:val="006B1D00"/>
    <w:rsid w:val="006B1E89"/>
    <w:rsid w:val="006B22EE"/>
    <w:rsid w:val="006B2460"/>
    <w:rsid w:val="006B2693"/>
    <w:rsid w:val="006B26E1"/>
    <w:rsid w:val="006B2804"/>
    <w:rsid w:val="006B29F1"/>
    <w:rsid w:val="006B29FB"/>
    <w:rsid w:val="006B2A40"/>
    <w:rsid w:val="006B2B12"/>
    <w:rsid w:val="006B2B89"/>
    <w:rsid w:val="006B2DF8"/>
    <w:rsid w:val="006B2E1C"/>
    <w:rsid w:val="006B3223"/>
    <w:rsid w:val="006B358C"/>
    <w:rsid w:val="006B3D14"/>
    <w:rsid w:val="006B41F4"/>
    <w:rsid w:val="006B45F6"/>
    <w:rsid w:val="006B4703"/>
    <w:rsid w:val="006B4C70"/>
    <w:rsid w:val="006B50C7"/>
    <w:rsid w:val="006B51EC"/>
    <w:rsid w:val="006B5324"/>
    <w:rsid w:val="006B545E"/>
    <w:rsid w:val="006B56A6"/>
    <w:rsid w:val="006B5706"/>
    <w:rsid w:val="006B57CB"/>
    <w:rsid w:val="006B59CA"/>
    <w:rsid w:val="006B5ACE"/>
    <w:rsid w:val="006B5E62"/>
    <w:rsid w:val="006B5EAE"/>
    <w:rsid w:val="006B5EFE"/>
    <w:rsid w:val="006B5F2C"/>
    <w:rsid w:val="006B5F2F"/>
    <w:rsid w:val="006B5F59"/>
    <w:rsid w:val="006B5FB3"/>
    <w:rsid w:val="006B5FCF"/>
    <w:rsid w:val="006B60DC"/>
    <w:rsid w:val="006B62D8"/>
    <w:rsid w:val="006B688B"/>
    <w:rsid w:val="006B68E3"/>
    <w:rsid w:val="006B6B12"/>
    <w:rsid w:val="006B6E80"/>
    <w:rsid w:val="006B71FF"/>
    <w:rsid w:val="006B73AB"/>
    <w:rsid w:val="006B7474"/>
    <w:rsid w:val="006B7554"/>
    <w:rsid w:val="006B7653"/>
    <w:rsid w:val="006B7C97"/>
    <w:rsid w:val="006B7D13"/>
    <w:rsid w:val="006B7E46"/>
    <w:rsid w:val="006B7F31"/>
    <w:rsid w:val="006C028E"/>
    <w:rsid w:val="006C06F5"/>
    <w:rsid w:val="006C0C33"/>
    <w:rsid w:val="006C163D"/>
    <w:rsid w:val="006C1D60"/>
    <w:rsid w:val="006C1E84"/>
    <w:rsid w:val="006C26E0"/>
    <w:rsid w:val="006C2AD6"/>
    <w:rsid w:val="006C2C42"/>
    <w:rsid w:val="006C2FF5"/>
    <w:rsid w:val="006C3035"/>
    <w:rsid w:val="006C30B2"/>
    <w:rsid w:val="006C33F8"/>
    <w:rsid w:val="006C3570"/>
    <w:rsid w:val="006C35C6"/>
    <w:rsid w:val="006C37F1"/>
    <w:rsid w:val="006C3844"/>
    <w:rsid w:val="006C3871"/>
    <w:rsid w:val="006C38E9"/>
    <w:rsid w:val="006C3A0F"/>
    <w:rsid w:val="006C3A88"/>
    <w:rsid w:val="006C3A9C"/>
    <w:rsid w:val="006C3D03"/>
    <w:rsid w:val="006C3DB9"/>
    <w:rsid w:val="006C3FDE"/>
    <w:rsid w:val="006C41DA"/>
    <w:rsid w:val="006C4226"/>
    <w:rsid w:val="006C4387"/>
    <w:rsid w:val="006C455F"/>
    <w:rsid w:val="006C48E5"/>
    <w:rsid w:val="006C4B9B"/>
    <w:rsid w:val="006C4DDE"/>
    <w:rsid w:val="006C56B5"/>
    <w:rsid w:val="006C5F60"/>
    <w:rsid w:val="006C60A1"/>
    <w:rsid w:val="006C6228"/>
    <w:rsid w:val="006C6277"/>
    <w:rsid w:val="006C628F"/>
    <w:rsid w:val="006C6421"/>
    <w:rsid w:val="006C6725"/>
    <w:rsid w:val="006C67CB"/>
    <w:rsid w:val="006C6902"/>
    <w:rsid w:val="006C6EA9"/>
    <w:rsid w:val="006C6FFD"/>
    <w:rsid w:val="006C702A"/>
    <w:rsid w:val="006C747E"/>
    <w:rsid w:val="006C758C"/>
    <w:rsid w:val="006C76DE"/>
    <w:rsid w:val="006C7A35"/>
    <w:rsid w:val="006C7A40"/>
    <w:rsid w:val="006C7D35"/>
    <w:rsid w:val="006C7E14"/>
    <w:rsid w:val="006D0A52"/>
    <w:rsid w:val="006D0E1B"/>
    <w:rsid w:val="006D0F80"/>
    <w:rsid w:val="006D1823"/>
    <w:rsid w:val="006D18CF"/>
    <w:rsid w:val="006D1A6C"/>
    <w:rsid w:val="006D1B59"/>
    <w:rsid w:val="006D1D98"/>
    <w:rsid w:val="006D1F85"/>
    <w:rsid w:val="006D2104"/>
    <w:rsid w:val="006D24F2"/>
    <w:rsid w:val="006D2527"/>
    <w:rsid w:val="006D30DB"/>
    <w:rsid w:val="006D3211"/>
    <w:rsid w:val="006D3238"/>
    <w:rsid w:val="006D34F2"/>
    <w:rsid w:val="006D397E"/>
    <w:rsid w:val="006D3BEB"/>
    <w:rsid w:val="006D3CFD"/>
    <w:rsid w:val="006D3E2C"/>
    <w:rsid w:val="006D3EEB"/>
    <w:rsid w:val="006D4335"/>
    <w:rsid w:val="006D4890"/>
    <w:rsid w:val="006D48BC"/>
    <w:rsid w:val="006D4D1B"/>
    <w:rsid w:val="006D4D21"/>
    <w:rsid w:val="006D4EC2"/>
    <w:rsid w:val="006D4ED5"/>
    <w:rsid w:val="006D50E9"/>
    <w:rsid w:val="006D5110"/>
    <w:rsid w:val="006D5213"/>
    <w:rsid w:val="006D524E"/>
    <w:rsid w:val="006D52AA"/>
    <w:rsid w:val="006D54A1"/>
    <w:rsid w:val="006D58BA"/>
    <w:rsid w:val="006D5AC3"/>
    <w:rsid w:val="006D5AFD"/>
    <w:rsid w:val="006D5BDD"/>
    <w:rsid w:val="006D5D3B"/>
    <w:rsid w:val="006D5DB3"/>
    <w:rsid w:val="006D617B"/>
    <w:rsid w:val="006D62C0"/>
    <w:rsid w:val="006D635B"/>
    <w:rsid w:val="006D636E"/>
    <w:rsid w:val="006D65DA"/>
    <w:rsid w:val="006D6672"/>
    <w:rsid w:val="006D6694"/>
    <w:rsid w:val="006D6A2D"/>
    <w:rsid w:val="006D6A82"/>
    <w:rsid w:val="006D6B57"/>
    <w:rsid w:val="006D6D8B"/>
    <w:rsid w:val="006D70BF"/>
    <w:rsid w:val="006D7818"/>
    <w:rsid w:val="006D7A0C"/>
    <w:rsid w:val="006D7A51"/>
    <w:rsid w:val="006D7E9A"/>
    <w:rsid w:val="006E0027"/>
    <w:rsid w:val="006E013A"/>
    <w:rsid w:val="006E041E"/>
    <w:rsid w:val="006E0523"/>
    <w:rsid w:val="006E0A4F"/>
    <w:rsid w:val="006E0BC4"/>
    <w:rsid w:val="006E0BE1"/>
    <w:rsid w:val="006E0C9E"/>
    <w:rsid w:val="006E10A3"/>
    <w:rsid w:val="006E10F6"/>
    <w:rsid w:val="006E11A4"/>
    <w:rsid w:val="006E1303"/>
    <w:rsid w:val="006E1A8A"/>
    <w:rsid w:val="006E1B2A"/>
    <w:rsid w:val="006E1C3D"/>
    <w:rsid w:val="006E1DB0"/>
    <w:rsid w:val="006E214C"/>
    <w:rsid w:val="006E217F"/>
    <w:rsid w:val="006E2180"/>
    <w:rsid w:val="006E2791"/>
    <w:rsid w:val="006E2B77"/>
    <w:rsid w:val="006E2F37"/>
    <w:rsid w:val="006E356C"/>
    <w:rsid w:val="006E3686"/>
    <w:rsid w:val="006E39F2"/>
    <w:rsid w:val="006E3BF1"/>
    <w:rsid w:val="006E3CF4"/>
    <w:rsid w:val="006E3DB4"/>
    <w:rsid w:val="006E42B2"/>
    <w:rsid w:val="006E44A2"/>
    <w:rsid w:val="006E47D3"/>
    <w:rsid w:val="006E4C8A"/>
    <w:rsid w:val="006E4CEE"/>
    <w:rsid w:val="006E4DAC"/>
    <w:rsid w:val="006E4E20"/>
    <w:rsid w:val="006E5026"/>
    <w:rsid w:val="006E5139"/>
    <w:rsid w:val="006E523B"/>
    <w:rsid w:val="006E54DD"/>
    <w:rsid w:val="006E5523"/>
    <w:rsid w:val="006E59AA"/>
    <w:rsid w:val="006E5A39"/>
    <w:rsid w:val="006E5A74"/>
    <w:rsid w:val="006E618E"/>
    <w:rsid w:val="006E63F0"/>
    <w:rsid w:val="006E6403"/>
    <w:rsid w:val="006E68D1"/>
    <w:rsid w:val="006E6AE9"/>
    <w:rsid w:val="006E6B1E"/>
    <w:rsid w:val="006E6C84"/>
    <w:rsid w:val="006E6F12"/>
    <w:rsid w:val="006E700B"/>
    <w:rsid w:val="006E711F"/>
    <w:rsid w:val="006E7AFD"/>
    <w:rsid w:val="006E7C8A"/>
    <w:rsid w:val="006E7F83"/>
    <w:rsid w:val="006E7FE8"/>
    <w:rsid w:val="006F02B9"/>
    <w:rsid w:val="006F0788"/>
    <w:rsid w:val="006F07CA"/>
    <w:rsid w:val="006F08C1"/>
    <w:rsid w:val="006F0B8B"/>
    <w:rsid w:val="006F0D94"/>
    <w:rsid w:val="006F1752"/>
    <w:rsid w:val="006F1800"/>
    <w:rsid w:val="006F1C89"/>
    <w:rsid w:val="006F1E5D"/>
    <w:rsid w:val="006F1ECD"/>
    <w:rsid w:val="006F1F2D"/>
    <w:rsid w:val="006F2472"/>
    <w:rsid w:val="006F25D9"/>
    <w:rsid w:val="006F25F9"/>
    <w:rsid w:val="006F2655"/>
    <w:rsid w:val="006F2A73"/>
    <w:rsid w:val="006F2A7D"/>
    <w:rsid w:val="006F2CC9"/>
    <w:rsid w:val="006F2EDF"/>
    <w:rsid w:val="006F3102"/>
    <w:rsid w:val="006F31A9"/>
    <w:rsid w:val="006F340B"/>
    <w:rsid w:val="006F3528"/>
    <w:rsid w:val="006F386E"/>
    <w:rsid w:val="006F3909"/>
    <w:rsid w:val="006F3AC0"/>
    <w:rsid w:val="006F3C66"/>
    <w:rsid w:val="006F3E14"/>
    <w:rsid w:val="006F3ED8"/>
    <w:rsid w:val="006F405B"/>
    <w:rsid w:val="006F41D4"/>
    <w:rsid w:val="006F46C2"/>
    <w:rsid w:val="006F4809"/>
    <w:rsid w:val="006F51A8"/>
    <w:rsid w:val="006F5426"/>
    <w:rsid w:val="006F55EB"/>
    <w:rsid w:val="006F5678"/>
    <w:rsid w:val="006F5814"/>
    <w:rsid w:val="006F5B11"/>
    <w:rsid w:val="006F5CDF"/>
    <w:rsid w:val="006F5F22"/>
    <w:rsid w:val="006F5FC6"/>
    <w:rsid w:val="006F6165"/>
    <w:rsid w:val="006F61CA"/>
    <w:rsid w:val="006F6D16"/>
    <w:rsid w:val="006F6D20"/>
    <w:rsid w:val="006F6E1F"/>
    <w:rsid w:val="006F7122"/>
    <w:rsid w:val="006F7278"/>
    <w:rsid w:val="006F73ED"/>
    <w:rsid w:val="006F74F3"/>
    <w:rsid w:val="006F7AD9"/>
    <w:rsid w:val="006F7B0A"/>
    <w:rsid w:val="006F7BF7"/>
    <w:rsid w:val="006F84DE"/>
    <w:rsid w:val="0070024F"/>
    <w:rsid w:val="0070044D"/>
    <w:rsid w:val="007005AC"/>
    <w:rsid w:val="007007DE"/>
    <w:rsid w:val="00700817"/>
    <w:rsid w:val="007008C2"/>
    <w:rsid w:val="00700BC6"/>
    <w:rsid w:val="00700C93"/>
    <w:rsid w:val="00700CA9"/>
    <w:rsid w:val="0070105F"/>
    <w:rsid w:val="007012F5"/>
    <w:rsid w:val="007014C5"/>
    <w:rsid w:val="00701611"/>
    <w:rsid w:val="00701CC6"/>
    <w:rsid w:val="00701DFD"/>
    <w:rsid w:val="007021C8"/>
    <w:rsid w:val="007021CF"/>
    <w:rsid w:val="0070237C"/>
    <w:rsid w:val="00702E23"/>
    <w:rsid w:val="00702EA6"/>
    <w:rsid w:val="00702FD1"/>
    <w:rsid w:val="00703663"/>
    <w:rsid w:val="0070381B"/>
    <w:rsid w:val="00703AB9"/>
    <w:rsid w:val="00703DA7"/>
    <w:rsid w:val="007043AC"/>
    <w:rsid w:val="007045F5"/>
    <w:rsid w:val="007047B8"/>
    <w:rsid w:val="00704AF1"/>
    <w:rsid w:val="00704DB5"/>
    <w:rsid w:val="007057F1"/>
    <w:rsid w:val="007058E4"/>
    <w:rsid w:val="00705940"/>
    <w:rsid w:val="0070595D"/>
    <w:rsid w:val="00706372"/>
    <w:rsid w:val="007063E8"/>
    <w:rsid w:val="00706436"/>
    <w:rsid w:val="007065F6"/>
    <w:rsid w:val="00706690"/>
    <w:rsid w:val="0070679D"/>
    <w:rsid w:val="00706D2B"/>
    <w:rsid w:val="00706DC4"/>
    <w:rsid w:val="00706F85"/>
    <w:rsid w:val="00707095"/>
    <w:rsid w:val="0070787A"/>
    <w:rsid w:val="00707AFF"/>
    <w:rsid w:val="007105DB"/>
    <w:rsid w:val="00710BC5"/>
    <w:rsid w:val="00711109"/>
    <w:rsid w:val="007111AC"/>
    <w:rsid w:val="007116B9"/>
    <w:rsid w:val="00711869"/>
    <w:rsid w:val="00711941"/>
    <w:rsid w:val="0071199B"/>
    <w:rsid w:val="007122BB"/>
    <w:rsid w:val="00712C7C"/>
    <w:rsid w:val="00712C8D"/>
    <w:rsid w:val="00712EAD"/>
    <w:rsid w:val="00713C87"/>
    <w:rsid w:val="00713F14"/>
    <w:rsid w:val="00713F5F"/>
    <w:rsid w:val="00713F90"/>
    <w:rsid w:val="007144F8"/>
    <w:rsid w:val="007145EE"/>
    <w:rsid w:val="00714865"/>
    <w:rsid w:val="00714866"/>
    <w:rsid w:val="00714CEC"/>
    <w:rsid w:val="00714D41"/>
    <w:rsid w:val="007151E8"/>
    <w:rsid w:val="007156D2"/>
    <w:rsid w:val="00715B03"/>
    <w:rsid w:val="007160BB"/>
    <w:rsid w:val="0071649A"/>
    <w:rsid w:val="00716620"/>
    <w:rsid w:val="007166EF"/>
    <w:rsid w:val="00716741"/>
    <w:rsid w:val="007167DC"/>
    <w:rsid w:val="00716846"/>
    <w:rsid w:val="00716DF4"/>
    <w:rsid w:val="00716F89"/>
    <w:rsid w:val="00717042"/>
    <w:rsid w:val="007171E3"/>
    <w:rsid w:val="007173E6"/>
    <w:rsid w:val="00717622"/>
    <w:rsid w:val="007176D5"/>
    <w:rsid w:val="007176FC"/>
    <w:rsid w:val="007177A5"/>
    <w:rsid w:val="00717A0A"/>
    <w:rsid w:val="00717D75"/>
    <w:rsid w:val="00717F46"/>
    <w:rsid w:val="00717FAB"/>
    <w:rsid w:val="0072049B"/>
    <w:rsid w:val="0072069F"/>
    <w:rsid w:val="00720B76"/>
    <w:rsid w:val="007214BF"/>
    <w:rsid w:val="007218DD"/>
    <w:rsid w:val="00722171"/>
    <w:rsid w:val="00722407"/>
    <w:rsid w:val="00722ED4"/>
    <w:rsid w:val="00723215"/>
    <w:rsid w:val="007235B9"/>
    <w:rsid w:val="007239A5"/>
    <w:rsid w:val="00723A53"/>
    <w:rsid w:val="00724494"/>
    <w:rsid w:val="007247F5"/>
    <w:rsid w:val="00724C76"/>
    <w:rsid w:val="00724CD3"/>
    <w:rsid w:val="00724DBA"/>
    <w:rsid w:val="00724EA0"/>
    <w:rsid w:val="0072507F"/>
    <w:rsid w:val="007254DE"/>
    <w:rsid w:val="00725623"/>
    <w:rsid w:val="0072568E"/>
    <w:rsid w:val="007256E1"/>
    <w:rsid w:val="0072584D"/>
    <w:rsid w:val="00725BEB"/>
    <w:rsid w:val="00725E90"/>
    <w:rsid w:val="00726328"/>
    <w:rsid w:val="0072655A"/>
    <w:rsid w:val="00726E3F"/>
    <w:rsid w:val="007270CE"/>
    <w:rsid w:val="00727AE8"/>
    <w:rsid w:val="00730098"/>
    <w:rsid w:val="0073013E"/>
    <w:rsid w:val="00730629"/>
    <w:rsid w:val="0073078B"/>
    <w:rsid w:val="00730866"/>
    <w:rsid w:val="00730EE8"/>
    <w:rsid w:val="00731276"/>
    <w:rsid w:val="00731876"/>
    <w:rsid w:val="00731AAE"/>
    <w:rsid w:val="00732069"/>
    <w:rsid w:val="0073207B"/>
    <w:rsid w:val="007320C1"/>
    <w:rsid w:val="007321D7"/>
    <w:rsid w:val="0073293C"/>
    <w:rsid w:val="00732A4E"/>
    <w:rsid w:val="00732B4B"/>
    <w:rsid w:val="00733BEF"/>
    <w:rsid w:val="00733C42"/>
    <w:rsid w:val="0073444C"/>
    <w:rsid w:val="0073465D"/>
    <w:rsid w:val="00734C26"/>
    <w:rsid w:val="00734D14"/>
    <w:rsid w:val="00734E5A"/>
    <w:rsid w:val="00735168"/>
    <w:rsid w:val="00735174"/>
    <w:rsid w:val="00735640"/>
    <w:rsid w:val="00735770"/>
    <w:rsid w:val="00735D36"/>
    <w:rsid w:val="0073617B"/>
    <w:rsid w:val="00736D54"/>
    <w:rsid w:val="00736D95"/>
    <w:rsid w:val="00736E0A"/>
    <w:rsid w:val="00736ED6"/>
    <w:rsid w:val="00736F94"/>
    <w:rsid w:val="0074096F"/>
    <w:rsid w:val="00740BD6"/>
    <w:rsid w:val="00740C30"/>
    <w:rsid w:val="0074158D"/>
    <w:rsid w:val="00741863"/>
    <w:rsid w:val="0074195E"/>
    <w:rsid w:val="00741E5C"/>
    <w:rsid w:val="00741ECF"/>
    <w:rsid w:val="00742103"/>
    <w:rsid w:val="007421CE"/>
    <w:rsid w:val="007423A7"/>
    <w:rsid w:val="00742AF9"/>
    <w:rsid w:val="00742B11"/>
    <w:rsid w:val="00742E1F"/>
    <w:rsid w:val="007432A5"/>
    <w:rsid w:val="00743F2D"/>
    <w:rsid w:val="00744020"/>
    <w:rsid w:val="0074429E"/>
    <w:rsid w:val="007442C1"/>
    <w:rsid w:val="00744570"/>
    <w:rsid w:val="007447B6"/>
    <w:rsid w:val="0074504E"/>
    <w:rsid w:val="00745447"/>
    <w:rsid w:val="007454FD"/>
    <w:rsid w:val="0074590A"/>
    <w:rsid w:val="00745964"/>
    <w:rsid w:val="00745EAB"/>
    <w:rsid w:val="00746438"/>
    <w:rsid w:val="0074650B"/>
    <w:rsid w:val="007466C1"/>
    <w:rsid w:val="007469C3"/>
    <w:rsid w:val="00746A91"/>
    <w:rsid w:val="00746BF7"/>
    <w:rsid w:val="00746FC8"/>
    <w:rsid w:val="007470F6"/>
    <w:rsid w:val="00747889"/>
    <w:rsid w:val="00747E13"/>
    <w:rsid w:val="0074F133"/>
    <w:rsid w:val="0075049F"/>
    <w:rsid w:val="007506EC"/>
    <w:rsid w:val="00750793"/>
    <w:rsid w:val="00750A40"/>
    <w:rsid w:val="00750D27"/>
    <w:rsid w:val="00750ED8"/>
    <w:rsid w:val="007510EB"/>
    <w:rsid w:val="0075113B"/>
    <w:rsid w:val="0075128A"/>
    <w:rsid w:val="007512B5"/>
    <w:rsid w:val="00751623"/>
    <w:rsid w:val="007518E4"/>
    <w:rsid w:val="00751B87"/>
    <w:rsid w:val="00751E50"/>
    <w:rsid w:val="007521C6"/>
    <w:rsid w:val="007522E0"/>
    <w:rsid w:val="0075241C"/>
    <w:rsid w:val="007527DE"/>
    <w:rsid w:val="007527E9"/>
    <w:rsid w:val="00752A53"/>
    <w:rsid w:val="00752CA8"/>
    <w:rsid w:val="00752E3F"/>
    <w:rsid w:val="007530EA"/>
    <w:rsid w:val="00753686"/>
    <w:rsid w:val="00753E6E"/>
    <w:rsid w:val="00753F9D"/>
    <w:rsid w:val="0075446F"/>
    <w:rsid w:val="00754598"/>
    <w:rsid w:val="0075499B"/>
    <w:rsid w:val="00754BFE"/>
    <w:rsid w:val="00754D0B"/>
    <w:rsid w:val="00754EEE"/>
    <w:rsid w:val="00754FD4"/>
    <w:rsid w:val="0075502F"/>
    <w:rsid w:val="00755325"/>
    <w:rsid w:val="007554D9"/>
    <w:rsid w:val="007554F8"/>
    <w:rsid w:val="0075557E"/>
    <w:rsid w:val="007555DE"/>
    <w:rsid w:val="0075599D"/>
    <w:rsid w:val="00755BAB"/>
    <w:rsid w:val="00755EC3"/>
    <w:rsid w:val="0075622A"/>
    <w:rsid w:val="007565AC"/>
    <w:rsid w:val="00756697"/>
    <w:rsid w:val="007567B0"/>
    <w:rsid w:val="00756CE5"/>
    <w:rsid w:val="00756F7D"/>
    <w:rsid w:val="007570CF"/>
    <w:rsid w:val="00757215"/>
    <w:rsid w:val="00757859"/>
    <w:rsid w:val="00757BBF"/>
    <w:rsid w:val="00757E6F"/>
    <w:rsid w:val="0076001B"/>
    <w:rsid w:val="007603CA"/>
    <w:rsid w:val="0076058D"/>
    <w:rsid w:val="0076095D"/>
    <w:rsid w:val="00760A5E"/>
    <w:rsid w:val="00760E27"/>
    <w:rsid w:val="00761048"/>
    <w:rsid w:val="007611CD"/>
    <w:rsid w:val="0076185E"/>
    <w:rsid w:val="00761C2D"/>
    <w:rsid w:val="00761D58"/>
    <w:rsid w:val="00761F25"/>
    <w:rsid w:val="007620EC"/>
    <w:rsid w:val="007629CB"/>
    <w:rsid w:val="007629DF"/>
    <w:rsid w:val="00762ACE"/>
    <w:rsid w:val="00762BE3"/>
    <w:rsid w:val="00762FB0"/>
    <w:rsid w:val="0076304B"/>
    <w:rsid w:val="007630F0"/>
    <w:rsid w:val="0076332A"/>
    <w:rsid w:val="007633F4"/>
    <w:rsid w:val="00763490"/>
    <w:rsid w:val="00763523"/>
    <w:rsid w:val="00763B46"/>
    <w:rsid w:val="00763CE3"/>
    <w:rsid w:val="00763FAF"/>
    <w:rsid w:val="0076444B"/>
    <w:rsid w:val="007646BF"/>
    <w:rsid w:val="007646E6"/>
    <w:rsid w:val="00764B16"/>
    <w:rsid w:val="0076511E"/>
    <w:rsid w:val="00765121"/>
    <w:rsid w:val="007651AA"/>
    <w:rsid w:val="0076524C"/>
    <w:rsid w:val="0076542C"/>
    <w:rsid w:val="007655C4"/>
    <w:rsid w:val="007656A5"/>
    <w:rsid w:val="00765BFC"/>
    <w:rsid w:val="00765C3E"/>
    <w:rsid w:val="007661BE"/>
    <w:rsid w:val="0076622B"/>
    <w:rsid w:val="007665A4"/>
    <w:rsid w:val="007668F5"/>
    <w:rsid w:val="00766F68"/>
    <w:rsid w:val="00766FEC"/>
    <w:rsid w:val="007674C3"/>
    <w:rsid w:val="00767577"/>
    <w:rsid w:val="007676DE"/>
    <w:rsid w:val="0076799F"/>
    <w:rsid w:val="00767BEA"/>
    <w:rsid w:val="0076EF90"/>
    <w:rsid w:val="00770224"/>
    <w:rsid w:val="00770A2F"/>
    <w:rsid w:val="00771123"/>
    <w:rsid w:val="007712D8"/>
    <w:rsid w:val="00771B19"/>
    <w:rsid w:val="00771C6C"/>
    <w:rsid w:val="00772337"/>
    <w:rsid w:val="00772445"/>
    <w:rsid w:val="00772590"/>
    <w:rsid w:val="00772613"/>
    <w:rsid w:val="00772745"/>
    <w:rsid w:val="007727A3"/>
    <w:rsid w:val="00772B02"/>
    <w:rsid w:val="00772B1C"/>
    <w:rsid w:val="00772B8D"/>
    <w:rsid w:val="00772C24"/>
    <w:rsid w:val="007733FA"/>
    <w:rsid w:val="0077344E"/>
    <w:rsid w:val="0077363B"/>
    <w:rsid w:val="007737D8"/>
    <w:rsid w:val="00773A19"/>
    <w:rsid w:val="00773A59"/>
    <w:rsid w:val="00773E0E"/>
    <w:rsid w:val="0077414E"/>
    <w:rsid w:val="007743C2"/>
    <w:rsid w:val="00774776"/>
    <w:rsid w:val="007749F3"/>
    <w:rsid w:val="00774BF9"/>
    <w:rsid w:val="00774D28"/>
    <w:rsid w:val="00774E9C"/>
    <w:rsid w:val="00774F97"/>
    <w:rsid w:val="0077529F"/>
    <w:rsid w:val="007754D0"/>
    <w:rsid w:val="00775639"/>
    <w:rsid w:val="007757DA"/>
    <w:rsid w:val="0077585F"/>
    <w:rsid w:val="00775A05"/>
    <w:rsid w:val="00775C13"/>
    <w:rsid w:val="00775C27"/>
    <w:rsid w:val="007760E8"/>
    <w:rsid w:val="0077616D"/>
    <w:rsid w:val="00776695"/>
    <w:rsid w:val="00776E42"/>
    <w:rsid w:val="00776E78"/>
    <w:rsid w:val="007772CE"/>
    <w:rsid w:val="007773CC"/>
    <w:rsid w:val="00777568"/>
    <w:rsid w:val="00777657"/>
    <w:rsid w:val="007777A0"/>
    <w:rsid w:val="007777F2"/>
    <w:rsid w:val="00777CCE"/>
    <w:rsid w:val="00777D3E"/>
    <w:rsid w:val="00777DC3"/>
    <w:rsid w:val="00777DEE"/>
    <w:rsid w:val="00780211"/>
    <w:rsid w:val="0078022B"/>
    <w:rsid w:val="00780301"/>
    <w:rsid w:val="0078089A"/>
    <w:rsid w:val="007811C3"/>
    <w:rsid w:val="00781228"/>
    <w:rsid w:val="00781314"/>
    <w:rsid w:val="00781570"/>
    <w:rsid w:val="00781646"/>
    <w:rsid w:val="007817BA"/>
    <w:rsid w:val="007819F8"/>
    <w:rsid w:val="00781CD1"/>
    <w:rsid w:val="00781F29"/>
    <w:rsid w:val="00782208"/>
    <w:rsid w:val="0078233B"/>
    <w:rsid w:val="007827AC"/>
    <w:rsid w:val="007829B3"/>
    <w:rsid w:val="00782A5D"/>
    <w:rsid w:val="00782CBA"/>
    <w:rsid w:val="00782F44"/>
    <w:rsid w:val="00783023"/>
    <w:rsid w:val="0078325F"/>
    <w:rsid w:val="00783D51"/>
    <w:rsid w:val="00783DE5"/>
    <w:rsid w:val="007842AC"/>
    <w:rsid w:val="00784385"/>
    <w:rsid w:val="00784432"/>
    <w:rsid w:val="007845D4"/>
    <w:rsid w:val="007846F2"/>
    <w:rsid w:val="00784880"/>
    <w:rsid w:val="00784883"/>
    <w:rsid w:val="0078500C"/>
    <w:rsid w:val="007851AB"/>
    <w:rsid w:val="007852EE"/>
    <w:rsid w:val="0078558C"/>
    <w:rsid w:val="00785725"/>
    <w:rsid w:val="007859B0"/>
    <w:rsid w:val="00785DC4"/>
    <w:rsid w:val="00785F31"/>
    <w:rsid w:val="007860B3"/>
    <w:rsid w:val="007860B4"/>
    <w:rsid w:val="0078633A"/>
    <w:rsid w:val="0078647E"/>
    <w:rsid w:val="007865A9"/>
    <w:rsid w:val="0078667B"/>
    <w:rsid w:val="00786CBA"/>
    <w:rsid w:val="00786FDC"/>
    <w:rsid w:val="00787262"/>
    <w:rsid w:val="0078733F"/>
    <w:rsid w:val="007873EF"/>
    <w:rsid w:val="00787742"/>
    <w:rsid w:val="00787B94"/>
    <w:rsid w:val="00787DC7"/>
    <w:rsid w:val="00787EC7"/>
    <w:rsid w:val="0079016B"/>
    <w:rsid w:val="0079101E"/>
    <w:rsid w:val="00791435"/>
    <w:rsid w:val="0079157C"/>
    <w:rsid w:val="007915BD"/>
    <w:rsid w:val="007916FC"/>
    <w:rsid w:val="0079182C"/>
    <w:rsid w:val="007919CD"/>
    <w:rsid w:val="00791A60"/>
    <w:rsid w:val="00791BF9"/>
    <w:rsid w:val="00791C09"/>
    <w:rsid w:val="00791D2F"/>
    <w:rsid w:val="00791F6F"/>
    <w:rsid w:val="00791F7A"/>
    <w:rsid w:val="007920A3"/>
    <w:rsid w:val="0079292A"/>
    <w:rsid w:val="00792933"/>
    <w:rsid w:val="00792F42"/>
    <w:rsid w:val="00792F52"/>
    <w:rsid w:val="00793368"/>
    <w:rsid w:val="007933F3"/>
    <w:rsid w:val="007934D0"/>
    <w:rsid w:val="007936DD"/>
    <w:rsid w:val="007936DF"/>
    <w:rsid w:val="00793AFE"/>
    <w:rsid w:val="00793B84"/>
    <w:rsid w:val="00793FDD"/>
    <w:rsid w:val="00794051"/>
    <w:rsid w:val="0079417A"/>
    <w:rsid w:val="00794B0F"/>
    <w:rsid w:val="00794C20"/>
    <w:rsid w:val="007953AC"/>
    <w:rsid w:val="0079561D"/>
    <w:rsid w:val="007959C7"/>
    <w:rsid w:val="00795FD0"/>
    <w:rsid w:val="007963AD"/>
    <w:rsid w:val="007968A7"/>
    <w:rsid w:val="00796A5B"/>
    <w:rsid w:val="00796C25"/>
    <w:rsid w:val="00797114"/>
    <w:rsid w:val="007972EF"/>
    <w:rsid w:val="00797378"/>
    <w:rsid w:val="00797861"/>
    <w:rsid w:val="00797A3E"/>
    <w:rsid w:val="00797A87"/>
    <w:rsid w:val="00797EAB"/>
    <w:rsid w:val="00797F64"/>
    <w:rsid w:val="00797FB8"/>
    <w:rsid w:val="007A06AB"/>
    <w:rsid w:val="007A06CD"/>
    <w:rsid w:val="007A073A"/>
    <w:rsid w:val="007A0A84"/>
    <w:rsid w:val="007A0DC8"/>
    <w:rsid w:val="007A0E0D"/>
    <w:rsid w:val="007A16F4"/>
    <w:rsid w:val="007A18AB"/>
    <w:rsid w:val="007A1D58"/>
    <w:rsid w:val="007A1E2B"/>
    <w:rsid w:val="007A2125"/>
    <w:rsid w:val="007A2353"/>
    <w:rsid w:val="007A24BD"/>
    <w:rsid w:val="007A2558"/>
    <w:rsid w:val="007A286F"/>
    <w:rsid w:val="007A28CD"/>
    <w:rsid w:val="007A2BBE"/>
    <w:rsid w:val="007A2C6D"/>
    <w:rsid w:val="007A2D2F"/>
    <w:rsid w:val="007A3147"/>
    <w:rsid w:val="007A38E0"/>
    <w:rsid w:val="007A39B4"/>
    <w:rsid w:val="007A3A5B"/>
    <w:rsid w:val="007A3ABA"/>
    <w:rsid w:val="007A4008"/>
    <w:rsid w:val="007A4083"/>
    <w:rsid w:val="007A448B"/>
    <w:rsid w:val="007A4D20"/>
    <w:rsid w:val="007A4E8D"/>
    <w:rsid w:val="007A4F15"/>
    <w:rsid w:val="007A52BB"/>
    <w:rsid w:val="007A5466"/>
    <w:rsid w:val="007A575A"/>
    <w:rsid w:val="007A5DE4"/>
    <w:rsid w:val="007A5ED8"/>
    <w:rsid w:val="007A6255"/>
    <w:rsid w:val="007A63B5"/>
    <w:rsid w:val="007A650E"/>
    <w:rsid w:val="007A657D"/>
    <w:rsid w:val="007A6E05"/>
    <w:rsid w:val="007A6F00"/>
    <w:rsid w:val="007A6FD7"/>
    <w:rsid w:val="007A7280"/>
    <w:rsid w:val="007A7798"/>
    <w:rsid w:val="007A7992"/>
    <w:rsid w:val="007A7B42"/>
    <w:rsid w:val="007A7B5D"/>
    <w:rsid w:val="007A7C66"/>
    <w:rsid w:val="007A7E70"/>
    <w:rsid w:val="007B03E9"/>
    <w:rsid w:val="007B047D"/>
    <w:rsid w:val="007B05AF"/>
    <w:rsid w:val="007B0790"/>
    <w:rsid w:val="007B0CE3"/>
    <w:rsid w:val="007B0ED0"/>
    <w:rsid w:val="007B0FC5"/>
    <w:rsid w:val="007B13C4"/>
    <w:rsid w:val="007B1414"/>
    <w:rsid w:val="007B16E0"/>
    <w:rsid w:val="007B1E4A"/>
    <w:rsid w:val="007B1ED1"/>
    <w:rsid w:val="007B2156"/>
    <w:rsid w:val="007B2574"/>
    <w:rsid w:val="007B27B2"/>
    <w:rsid w:val="007B2A8B"/>
    <w:rsid w:val="007B32F7"/>
    <w:rsid w:val="007B348E"/>
    <w:rsid w:val="007B3518"/>
    <w:rsid w:val="007B3752"/>
    <w:rsid w:val="007B3DF7"/>
    <w:rsid w:val="007B3E05"/>
    <w:rsid w:val="007B3FA5"/>
    <w:rsid w:val="007B40FB"/>
    <w:rsid w:val="007B41E6"/>
    <w:rsid w:val="007B4824"/>
    <w:rsid w:val="007B4908"/>
    <w:rsid w:val="007B491E"/>
    <w:rsid w:val="007B4AF7"/>
    <w:rsid w:val="007B4DB1"/>
    <w:rsid w:val="007B4E87"/>
    <w:rsid w:val="007B538A"/>
    <w:rsid w:val="007B54D7"/>
    <w:rsid w:val="007B59EC"/>
    <w:rsid w:val="007B5DCE"/>
    <w:rsid w:val="007B60F0"/>
    <w:rsid w:val="007B63EE"/>
    <w:rsid w:val="007B700A"/>
    <w:rsid w:val="007B716E"/>
    <w:rsid w:val="007B7170"/>
    <w:rsid w:val="007B7292"/>
    <w:rsid w:val="007B73CE"/>
    <w:rsid w:val="007B758E"/>
    <w:rsid w:val="007B7756"/>
    <w:rsid w:val="007B78BF"/>
    <w:rsid w:val="007B7F59"/>
    <w:rsid w:val="007B7FF8"/>
    <w:rsid w:val="007BE565"/>
    <w:rsid w:val="007C01BD"/>
    <w:rsid w:val="007C0745"/>
    <w:rsid w:val="007C0959"/>
    <w:rsid w:val="007C0A2A"/>
    <w:rsid w:val="007C0A68"/>
    <w:rsid w:val="007C0DF7"/>
    <w:rsid w:val="007C1074"/>
    <w:rsid w:val="007C134C"/>
    <w:rsid w:val="007C1460"/>
    <w:rsid w:val="007C15FE"/>
    <w:rsid w:val="007C18CD"/>
    <w:rsid w:val="007C1972"/>
    <w:rsid w:val="007C232E"/>
    <w:rsid w:val="007C23CB"/>
    <w:rsid w:val="007C253A"/>
    <w:rsid w:val="007C2553"/>
    <w:rsid w:val="007C2DAD"/>
    <w:rsid w:val="007C2DED"/>
    <w:rsid w:val="007C3C9C"/>
    <w:rsid w:val="007C3CA2"/>
    <w:rsid w:val="007C3E6E"/>
    <w:rsid w:val="007C40F6"/>
    <w:rsid w:val="007C4296"/>
    <w:rsid w:val="007C4553"/>
    <w:rsid w:val="007C45EF"/>
    <w:rsid w:val="007C4672"/>
    <w:rsid w:val="007C4681"/>
    <w:rsid w:val="007C477D"/>
    <w:rsid w:val="007C48AF"/>
    <w:rsid w:val="007C4C71"/>
    <w:rsid w:val="007C4E29"/>
    <w:rsid w:val="007C5078"/>
    <w:rsid w:val="007C5633"/>
    <w:rsid w:val="007C5759"/>
    <w:rsid w:val="007C59B1"/>
    <w:rsid w:val="007C5A6F"/>
    <w:rsid w:val="007C5C0C"/>
    <w:rsid w:val="007C5C2D"/>
    <w:rsid w:val="007C5CBB"/>
    <w:rsid w:val="007C5D14"/>
    <w:rsid w:val="007C61F0"/>
    <w:rsid w:val="007C66B6"/>
    <w:rsid w:val="007C67F3"/>
    <w:rsid w:val="007C6A43"/>
    <w:rsid w:val="007C6B7D"/>
    <w:rsid w:val="007C6C12"/>
    <w:rsid w:val="007C6F1F"/>
    <w:rsid w:val="007C71CD"/>
    <w:rsid w:val="007C767A"/>
    <w:rsid w:val="007C7B0A"/>
    <w:rsid w:val="007D03EF"/>
    <w:rsid w:val="007D0B87"/>
    <w:rsid w:val="007D0C71"/>
    <w:rsid w:val="007D10FC"/>
    <w:rsid w:val="007D14C5"/>
    <w:rsid w:val="007D15E6"/>
    <w:rsid w:val="007D1C66"/>
    <w:rsid w:val="007D22D4"/>
    <w:rsid w:val="007D2D8F"/>
    <w:rsid w:val="007D3281"/>
    <w:rsid w:val="007D3706"/>
    <w:rsid w:val="007D3AB4"/>
    <w:rsid w:val="007D3B80"/>
    <w:rsid w:val="007D3F85"/>
    <w:rsid w:val="007D4563"/>
    <w:rsid w:val="007D45D9"/>
    <w:rsid w:val="007D4DC1"/>
    <w:rsid w:val="007D4E83"/>
    <w:rsid w:val="007D5217"/>
    <w:rsid w:val="007D5334"/>
    <w:rsid w:val="007D542F"/>
    <w:rsid w:val="007D5533"/>
    <w:rsid w:val="007D55EC"/>
    <w:rsid w:val="007D5753"/>
    <w:rsid w:val="007D57F2"/>
    <w:rsid w:val="007D58D4"/>
    <w:rsid w:val="007D6063"/>
    <w:rsid w:val="007D68E5"/>
    <w:rsid w:val="007D6C19"/>
    <w:rsid w:val="007D6E22"/>
    <w:rsid w:val="007D7104"/>
    <w:rsid w:val="007D7323"/>
    <w:rsid w:val="007D7358"/>
    <w:rsid w:val="007D7569"/>
    <w:rsid w:val="007D76D6"/>
    <w:rsid w:val="007D7BA8"/>
    <w:rsid w:val="007D7BD4"/>
    <w:rsid w:val="007E00CD"/>
    <w:rsid w:val="007E00DF"/>
    <w:rsid w:val="007E0225"/>
    <w:rsid w:val="007E06C2"/>
    <w:rsid w:val="007E1113"/>
    <w:rsid w:val="007E114F"/>
    <w:rsid w:val="007E17DD"/>
    <w:rsid w:val="007E1859"/>
    <w:rsid w:val="007E19BF"/>
    <w:rsid w:val="007E1CD9"/>
    <w:rsid w:val="007E1E78"/>
    <w:rsid w:val="007E20E4"/>
    <w:rsid w:val="007E2191"/>
    <w:rsid w:val="007E274F"/>
    <w:rsid w:val="007E3320"/>
    <w:rsid w:val="007E33DB"/>
    <w:rsid w:val="007E3514"/>
    <w:rsid w:val="007E3552"/>
    <w:rsid w:val="007E37C0"/>
    <w:rsid w:val="007E3A5B"/>
    <w:rsid w:val="007E3AC9"/>
    <w:rsid w:val="007E3ACD"/>
    <w:rsid w:val="007E3D38"/>
    <w:rsid w:val="007E3D46"/>
    <w:rsid w:val="007E3E26"/>
    <w:rsid w:val="007E3F10"/>
    <w:rsid w:val="007E41A4"/>
    <w:rsid w:val="007E426F"/>
    <w:rsid w:val="007E428B"/>
    <w:rsid w:val="007E452F"/>
    <w:rsid w:val="007E4C37"/>
    <w:rsid w:val="007E501F"/>
    <w:rsid w:val="007E5036"/>
    <w:rsid w:val="007E51D6"/>
    <w:rsid w:val="007E535E"/>
    <w:rsid w:val="007E5636"/>
    <w:rsid w:val="007E56FA"/>
    <w:rsid w:val="007E57F4"/>
    <w:rsid w:val="007E5BD4"/>
    <w:rsid w:val="007E5CC5"/>
    <w:rsid w:val="007E5F60"/>
    <w:rsid w:val="007E6236"/>
    <w:rsid w:val="007E62C1"/>
    <w:rsid w:val="007E6436"/>
    <w:rsid w:val="007E663D"/>
    <w:rsid w:val="007E666C"/>
    <w:rsid w:val="007E6A75"/>
    <w:rsid w:val="007E6AD9"/>
    <w:rsid w:val="007E6EA9"/>
    <w:rsid w:val="007E70D8"/>
    <w:rsid w:val="007E7234"/>
    <w:rsid w:val="007E74D6"/>
    <w:rsid w:val="007E7847"/>
    <w:rsid w:val="007E785B"/>
    <w:rsid w:val="007E7A22"/>
    <w:rsid w:val="007F01E0"/>
    <w:rsid w:val="007F05BD"/>
    <w:rsid w:val="007F0765"/>
    <w:rsid w:val="007F076E"/>
    <w:rsid w:val="007F090D"/>
    <w:rsid w:val="007F09F1"/>
    <w:rsid w:val="007F0C46"/>
    <w:rsid w:val="007F0C58"/>
    <w:rsid w:val="007F10A5"/>
    <w:rsid w:val="007F129E"/>
    <w:rsid w:val="007F18BE"/>
    <w:rsid w:val="007F19FF"/>
    <w:rsid w:val="007F1A17"/>
    <w:rsid w:val="007F1AFB"/>
    <w:rsid w:val="007F1B0A"/>
    <w:rsid w:val="007F1D66"/>
    <w:rsid w:val="007F2559"/>
    <w:rsid w:val="007F258B"/>
    <w:rsid w:val="007F2765"/>
    <w:rsid w:val="007F2848"/>
    <w:rsid w:val="007F291B"/>
    <w:rsid w:val="007F2B7F"/>
    <w:rsid w:val="007F2EAE"/>
    <w:rsid w:val="007F33D4"/>
    <w:rsid w:val="007F358B"/>
    <w:rsid w:val="007F35AE"/>
    <w:rsid w:val="007F3AFA"/>
    <w:rsid w:val="007F3CFC"/>
    <w:rsid w:val="007F3E02"/>
    <w:rsid w:val="007F43A8"/>
    <w:rsid w:val="007F43DD"/>
    <w:rsid w:val="007F45DC"/>
    <w:rsid w:val="007F4756"/>
    <w:rsid w:val="007F49CE"/>
    <w:rsid w:val="007F4F66"/>
    <w:rsid w:val="007F50BD"/>
    <w:rsid w:val="007F5767"/>
    <w:rsid w:val="007F586B"/>
    <w:rsid w:val="007F59FF"/>
    <w:rsid w:val="007F5B3F"/>
    <w:rsid w:val="007F5B99"/>
    <w:rsid w:val="007F6169"/>
    <w:rsid w:val="007F635B"/>
    <w:rsid w:val="007F646B"/>
    <w:rsid w:val="007F6B8B"/>
    <w:rsid w:val="007F6BD0"/>
    <w:rsid w:val="007F6C7B"/>
    <w:rsid w:val="007F6F2B"/>
    <w:rsid w:val="007F7096"/>
    <w:rsid w:val="007F780F"/>
    <w:rsid w:val="007F78B9"/>
    <w:rsid w:val="007F7D91"/>
    <w:rsid w:val="007F7E23"/>
    <w:rsid w:val="008000EE"/>
    <w:rsid w:val="0080036F"/>
    <w:rsid w:val="00800936"/>
    <w:rsid w:val="0080108F"/>
    <w:rsid w:val="008012C1"/>
    <w:rsid w:val="00801388"/>
    <w:rsid w:val="008013CB"/>
    <w:rsid w:val="00801B2B"/>
    <w:rsid w:val="00801D40"/>
    <w:rsid w:val="00801FED"/>
    <w:rsid w:val="00802014"/>
    <w:rsid w:val="0080237F"/>
    <w:rsid w:val="008024ED"/>
    <w:rsid w:val="0080254C"/>
    <w:rsid w:val="0080269C"/>
    <w:rsid w:val="00802943"/>
    <w:rsid w:val="00802DD0"/>
    <w:rsid w:val="00802E67"/>
    <w:rsid w:val="008030DA"/>
    <w:rsid w:val="008032BD"/>
    <w:rsid w:val="008033C0"/>
    <w:rsid w:val="00803A0E"/>
    <w:rsid w:val="00803B67"/>
    <w:rsid w:val="0080414A"/>
    <w:rsid w:val="00804999"/>
    <w:rsid w:val="00804C0F"/>
    <w:rsid w:val="00804C11"/>
    <w:rsid w:val="00804E5A"/>
    <w:rsid w:val="0080514B"/>
    <w:rsid w:val="008051DA"/>
    <w:rsid w:val="008054C3"/>
    <w:rsid w:val="0080552F"/>
    <w:rsid w:val="00805550"/>
    <w:rsid w:val="0080592C"/>
    <w:rsid w:val="00805BF8"/>
    <w:rsid w:val="00805E88"/>
    <w:rsid w:val="00805EB0"/>
    <w:rsid w:val="00806147"/>
    <w:rsid w:val="008069FD"/>
    <w:rsid w:val="00806B25"/>
    <w:rsid w:val="00806D1E"/>
    <w:rsid w:val="00807122"/>
    <w:rsid w:val="00807198"/>
    <w:rsid w:val="00807741"/>
    <w:rsid w:val="008079A1"/>
    <w:rsid w:val="00807BD2"/>
    <w:rsid w:val="00807D30"/>
    <w:rsid w:val="00807DED"/>
    <w:rsid w:val="0080BF91"/>
    <w:rsid w:val="00810285"/>
    <w:rsid w:val="008102C2"/>
    <w:rsid w:val="0081098E"/>
    <w:rsid w:val="00810C35"/>
    <w:rsid w:val="00810CAB"/>
    <w:rsid w:val="00810DCC"/>
    <w:rsid w:val="00810EE2"/>
    <w:rsid w:val="00810F12"/>
    <w:rsid w:val="00810F81"/>
    <w:rsid w:val="00811331"/>
    <w:rsid w:val="00812064"/>
    <w:rsid w:val="0081291B"/>
    <w:rsid w:val="00812D61"/>
    <w:rsid w:val="00812E81"/>
    <w:rsid w:val="00812FD9"/>
    <w:rsid w:val="008130BE"/>
    <w:rsid w:val="0081320E"/>
    <w:rsid w:val="008132DD"/>
    <w:rsid w:val="00813460"/>
    <w:rsid w:val="008138F8"/>
    <w:rsid w:val="00813A6C"/>
    <w:rsid w:val="00813AB6"/>
    <w:rsid w:val="00813D4E"/>
    <w:rsid w:val="00813F4A"/>
    <w:rsid w:val="008140D3"/>
    <w:rsid w:val="00814104"/>
    <w:rsid w:val="00814144"/>
    <w:rsid w:val="0081475F"/>
    <w:rsid w:val="008148AC"/>
    <w:rsid w:val="008149DC"/>
    <w:rsid w:val="00814AAB"/>
    <w:rsid w:val="00814AC9"/>
    <w:rsid w:val="00814B98"/>
    <w:rsid w:val="00815279"/>
    <w:rsid w:val="008153D1"/>
    <w:rsid w:val="00815664"/>
    <w:rsid w:val="0081599C"/>
    <w:rsid w:val="008159AA"/>
    <w:rsid w:val="00815D9C"/>
    <w:rsid w:val="00815E60"/>
    <w:rsid w:val="00815F82"/>
    <w:rsid w:val="008164F2"/>
    <w:rsid w:val="0081653C"/>
    <w:rsid w:val="008168B8"/>
    <w:rsid w:val="00816D6C"/>
    <w:rsid w:val="00816E89"/>
    <w:rsid w:val="0081712B"/>
    <w:rsid w:val="008171DA"/>
    <w:rsid w:val="008174C0"/>
    <w:rsid w:val="008174FE"/>
    <w:rsid w:val="00817694"/>
    <w:rsid w:val="00817F27"/>
    <w:rsid w:val="00817FD2"/>
    <w:rsid w:val="008202E6"/>
    <w:rsid w:val="0082054A"/>
    <w:rsid w:val="00820BF7"/>
    <w:rsid w:val="00820C85"/>
    <w:rsid w:val="00820E45"/>
    <w:rsid w:val="00821049"/>
    <w:rsid w:val="00821166"/>
    <w:rsid w:val="00821249"/>
    <w:rsid w:val="00821320"/>
    <w:rsid w:val="008215D9"/>
    <w:rsid w:val="00821605"/>
    <w:rsid w:val="0082192C"/>
    <w:rsid w:val="00821EFB"/>
    <w:rsid w:val="00821F53"/>
    <w:rsid w:val="008221DB"/>
    <w:rsid w:val="008226B5"/>
    <w:rsid w:val="008226E7"/>
    <w:rsid w:val="008228E8"/>
    <w:rsid w:val="00822B3B"/>
    <w:rsid w:val="00822FC8"/>
    <w:rsid w:val="00822FFF"/>
    <w:rsid w:val="00823118"/>
    <w:rsid w:val="00823175"/>
    <w:rsid w:val="008237E2"/>
    <w:rsid w:val="00823CB9"/>
    <w:rsid w:val="00823EA1"/>
    <w:rsid w:val="00824292"/>
    <w:rsid w:val="008244CC"/>
    <w:rsid w:val="00824609"/>
    <w:rsid w:val="00824DB0"/>
    <w:rsid w:val="00824FBF"/>
    <w:rsid w:val="008250B5"/>
    <w:rsid w:val="008250D7"/>
    <w:rsid w:val="0082525F"/>
    <w:rsid w:val="00825716"/>
    <w:rsid w:val="00825901"/>
    <w:rsid w:val="00825C4B"/>
    <w:rsid w:val="00825DE5"/>
    <w:rsid w:val="0082635F"/>
    <w:rsid w:val="008265E5"/>
    <w:rsid w:val="00826793"/>
    <w:rsid w:val="00826BFC"/>
    <w:rsid w:val="00826CF3"/>
    <w:rsid w:val="00826FBE"/>
    <w:rsid w:val="00827190"/>
    <w:rsid w:val="00827684"/>
    <w:rsid w:val="0082789F"/>
    <w:rsid w:val="00827923"/>
    <w:rsid w:val="00827A2C"/>
    <w:rsid w:val="00827ED2"/>
    <w:rsid w:val="00827F16"/>
    <w:rsid w:val="008303FD"/>
    <w:rsid w:val="008305A9"/>
    <w:rsid w:val="00830772"/>
    <w:rsid w:val="008308BD"/>
    <w:rsid w:val="00830A8A"/>
    <w:rsid w:val="00830B4E"/>
    <w:rsid w:val="00830BB6"/>
    <w:rsid w:val="00830DD1"/>
    <w:rsid w:val="00830FE1"/>
    <w:rsid w:val="00831049"/>
    <w:rsid w:val="0083166F"/>
    <w:rsid w:val="008323D0"/>
    <w:rsid w:val="00832833"/>
    <w:rsid w:val="00832C38"/>
    <w:rsid w:val="00832C82"/>
    <w:rsid w:val="008330B6"/>
    <w:rsid w:val="0083361B"/>
    <w:rsid w:val="00833743"/>
    <w:rsid w:val="00833C13"/>
    <w:rsid w:val="0083445D"/>
    <w:rsid w:val="0083454A"/>
    <w:rsid w:val="008346BB"/>
    <w:rsid w:val="008347D4"/>
    <w:rsid w:val="00835505"/>
    <w:rsid w:val="0083583B"/>
    <w:rsid w:val="00835D32"/>
    <w:rsid w:val="00835E0C"/>
    <w:rsid w:val="00835FF8"/>
    <w:rsid w:val="00836C5F"/>
    <w:rsid w:val="008379E4"/>
    <w:rsid w:val="008379F5"/>
    <w:rsid w:val="00837D69"/>
    <w:rsid w:val="00837EDB"/>
    <w:rsid w:val="00840224"/>
    <w:rsid w:val="008402E5"/>
    <w:rsid w:val="0084035F"/>
    <w:rsid w:val="008403FB"/>
    <w:rsid w:val="00840690"/>
    <w:rsid w:val="00840DD9"/>
    <w:rsid w:val="00841085"/>
    <w:rsid w:val="00841093"/>
    <w:rsid w:val="00841132"/>
    <w:rsid w:val="008413DA"/>
    <w:rsid w:val="00841D1E"/>
    <w:rsid w:val="00841D87"/>
    <w:rsid w:val="00842041"/>
    <w:rsid w:val="008428D4"/>
    <w:rsid w:val="00842A86"/>
    <w:rsid w:val="00842BFB"/>
    <w:rsid w:val="00842F33"/>
    <w:rsid w:val="00842FAC"/>
    <w:rsid w:val="008435A8"/>
    <w:rsid w:val="008435B6"/>
    <w:rsid w:val="00843C87"/>
    <w:rsid w:val="00843DBC"/>
    <w:rsid w:val="00843EB4"/>
    <w:rsid w:val="00843EC0"/>
    <w:rsid w:val="00843EF5"/>
    <w:rsid w:val="00843FB6"/>
    <w:rsid w:val="00844023"/>
    <w:rsid w:val="008444EB"/>
    <w:rsid w:val="008446A6"/>
    <w:rsid w:val="008446AC"/>
    <w:rsid w:val="0084480F"/>
    <w:rsid w:val="0084486D"/>
    <w:rsid w:val="0084490F"/>
    <w:rsid w:val="00844980"/>
    <w:rsid w:val="00844A6D"/>
    <w:rsid w:val="00844AE2"/>
    <w:rsid w:val="00844B31"/>
    <w:rsid w:val="00844B4D"/>
    <w:rsid w:val="00844FCC"/>
    <w:rsid w:val="00844FF9"/>
    <w:rsid w:val="008451B8"/>
    <w:rsid w:val="008451C1"/>
    <w:rsid w:val="008452E7"/>
    <w:rsid w:val="008458B9"/>
    <w:rsid w:val="00845956"/>
    <w:rsid w:val="00845967"/>
    <w:rsid w:val="008459A5"/>
    <w:rsid w:val="00845E25"/>
    <w:rsid w:val="0084608A"/>
    <w:rsid w:val="00846688"/>
    <w:rsid w:val="008468B5"/>
    <w:rsid w:val="00846C15"/>
    <w:rsid w:val="00846E01"/>
    <w:rsid w:val="00846EC0"/>
    <w:rsid w:val="0084759E"/>
    <w:rsid w:val="008475A4"/>
    <w:rsid w:val="0084786A"/>
    <w:rsid w:val="0084786C"/>
    <w:rsid w:val="00847DFE"/>
    <w:rsid w:val="008501BE"/>
    <w:rsid w:val="008505BF"/>
    <w:rsid w:val="00850699"/>
    <w:rsid w:val="00850CB8"/>
    <w:rsid w:val="00850D95"/>
    <w:rsid w:val="00851236"/>
    <w:rsid w:val="00851495"/>
    <w:rsid w:val="008514F7"/>
    <w:rsid w:val="0085160D"/>
    <w:rsid w:val="00851D66"/>
    <w:rsid w:val="00851E18"/>
    <w:rsid w:val="00852121"/>
    <w:rsid w:val="0085225C"/>
    <w:rsid w:val="00852473"/>
    <w:rsid w:val="008527B5"/>
    <w:rsid w:val="008527EE"/>
    <w:rsid w:val="00852973"/>
    <w:rsid w:val="00852978"/>
    <w:rsid w:val="00852B68"/>
    <w:rsid w:val="00852C54"/>
    <w:rsid w:val="00852CD9"/>
    <w:rsid w:val="00853181"/>
    <w:rsid w:val="00853570"/>
    <w:rsid w:val="00853691"/>
    <w:rsid w:val="00853CAC"/>
    <w:rsid w:val="00853E0E"/>
    <w:rsid w:val="00853EC8"/>
    <w:rsid w:val="00853FBC"/>
    <w:rsid w:val="008541A9"/>
    <w:rsid w:val="00854260"/>
    <w:rsid w:val="008542AA"/>
    <w:rsid w:val="008542F2"/>
    <w:rsid w:val="008548C6"/>
    <w:rsid w:val="00854DAB"/>
    <w:rsid w:val="00854EC1"/>
    <w:rsid w:val="008551FD"/>
    <w:rsid w:val="008554D4"/>
    <w:rsid w:val="0085560A"/>
    <w:rsid w:val="008558E9"/>
    <w:rsid w:val="00855B2D"/>
    <w:rsid w:val="00855FBA"/>
    <w:rsid w:val="00856260"/>
    <w:rsid w:val="0085626F"/>
    <w:rsid w:val="00856ECE"/>
    <w:rsid w:val="00856F91"/>
    <w:rsid w:val="00856FC0"/>
    <w:rsid w:val="00857409"/>
    <w:rsid w:val="008574FC"/>
    <w:rsid w:val="00857D6E"/>
    <w:rsid w:val="00857D78"/>
    <w:rsid w:val="00857F53"/>
    <w:rsid w:val="00857F7A"/>
    <w:rsid w:val="00857F7C"/>
    <w:rsid w:val="00860017"/>
    <w:rsid w:val="008608AB"/>
    <w:rsid w:val="008608FE"/>
    <w:rsid w:val="00860D61"/>
    <w:rsid w:val="00860DC6"/>
    <w:rsid w:val="008611B3"/>
    <w:rsid w:val="00861297"/>
    <w:rsid w:val="008617DD"/>
    <w:rsid w:val="00861A88"/>
    <w:rsid w:val="00861B9E"/>
    <w:rsid w:val="00861DD1"/>
    <w:rsid w:val="00861E45"/>
    <w:rsid w:val="008622FE"/>
    <w:rsid w:val="00862537"/>
    <w:rsid w:val="008627BE"/>
    <w:rsid w:val="00862B26"/>
    <w:rsid w:val="00862C7D"/>
    <w:rsid w:val="00862EE9"/>
    <w:rsid w:val="0086306B"/>
    <w:rsid w:val="0086315B"/>
    <w:rsid w:val="008631FF"/>
    <w:rsid w:val="00863352"/>
    <w:rsid w:val="0086428C"/>
    <w:rsid w:val="00864322"/>
    <w:rsid w:val="008646A4"/>
    <w:rsid w:val="00864721"/>
    <w:rsid w:val="008648AD"/>
    <w:rsid w:val="00864F05"/>
    <w:rsid w:val="00865071"/>
    <w:rsid w:val="008659E8"/>
    <w:rsid w:val="00865A00"/>
    <w:rsid w:val="00865EC0"/>
    <w:rsid w:val="008660F0"/>
    <w:rsid w:val="00866550"/>
    <w:rsid w:val="0086663D"/>
    <w:rsid w:val="00866734"/>
    <w:rsid w:val="008669F0"/>
    <w:rsid w:val="00866CCE"/>
    <w:rsid w:val="00866EB0"/>
    <w:rsid w:val="00866F96"/>
    <w:rsid w:val="00866FE1"/>
    <w:rsid w:val="00866FE9"/>
    <w:rsid w:val="00867118"/>
    <w:rsid w:val="008671F9"/>
    <w:rsid w:val="00867485"/>
    <w:rsid w:val="00867810"/>
    <w:rsid w:val="008701C9"/>
    <w:rsid w:val="0087034D"/>
    <w:rsid w:val="008704E6"/>
    <w:rsid w:val="008706DB"/>
    <w:rsid w:val="008707A6"/>
    <w:rsid w:val="00870A82"/>
    <w:rsid w:val="00870C22"/>
    <w:rsid w:val="00870D11"/>
    <w:rsid w:val="00870D24"/>
    <w:rsid w:val="00870EF4"/>
    <w:rsid w:val="008715C2"/>
    <w:rsid w:val="008716D3"/>
    <w:rsid w:val="0087177A"/>
    <w:rsid w:val="0087181E"/>
    <w:rsid w:val="008719DB"/>
    <w:rsid w:val="00871AF5"/>
    <w:rsid w:val="00871C55"/>
    <w:rsid w:val="00872040"/>
    <w:rsid w:val="008722CC"/>
    <w:rsid w:val="008724D7"/>
    <w:rsid w:val="0087268D"/>
    <w:rsid w:val="00872EA0"/>
    <w:rsid w:val="00872F9E"/>
    <w:rsid w:val="00873061"/>
    <w:rsid w:val="00873189"/>
    <w:rsid w:val="008734AB"/>
    <w:rsid w:val="00873D54"/>
    <w:rsid w:val="00873EB1"/>
    <w:rsid w:val="00873EE7"/>
    <w:rsid w:val="008740D0"/>
    <w:rsid w:val="008741D1"/>
    <w:rsid w:val="008744FC"/>
    <w:rsid w:val="00874554"/>
    <w:rsid w:val="00874FB2"/>
    <w:rsid w:val="008750FA"/>
    <w:rsid w:val="0087514E"/>
    <w:rsid w:val="00875227"/>
    <w:rsid w:val="00875675"/>
    <w:rsid w:val="00875728"/>
    <w:rsid w:val="00875736"/>
    <w:rsid w:val="00875940"/>
    <w:rsid w:val="00875964"/>
    <w:rsid w:val="00875A58"/>
    <w:rsid w:val="00875B04"/>
    <w:rsid w:val="00875B89"/>
    <w:rsid w:val="00876489"/>
    <w:rsid w:val="0087684A"/>
    <w:rsid w:val="00876C52"/>
    <w:rsid w:val="008770A8"/>
    <w:rsid w:val="008771FC"/>
    <w:rsid w:val="00877520"/>
    <w:rsid w:val="0087762C"/>
    <w:rsid w:val="00877A67"/>
    <w:rsid w:val="00877C7C"/>
    <w:rsid w:val="00877CCE"/>
    <w:rsid w:val="00877D51"/>
    <w:rsid w:val="008800F5"/>
    <w:rsid w:val="00880285"/>
    <w:rsid w:val="00880506"/>
    <w:rsid w:val="00880AAF"/>
    <w:rsid w:val="00880C76"/>
    <w:rsid w:val="00880DD3"/>
    <w:rsid w:val="00881139"/>
    <w:rsid w:val="008811AD"/>
    <w:rsid w:val="008811F2"/>
    <w:rsid w:val="0088120C"/>
    <w:rsid w:val="0088157E"/>
    <w:rsid w:val="00881A3D"/>
    <w:rsid w:val="00881BD8"/>
    <w:rsid w:val="00881C3B"/>
    <w:rsid w:val="00881F7B"/>
    <w:rsid w:val="00881F7C"/>
    <w:rsid w:val="00882082"/>
    <w:rsid w:val="008823D2"/>
    <w:rsid w:val="00882954"/>
    <w:rsid w:val="00882BC6"/>
    <w:rsid w:val="00882BCF"/>
    <w:rsid w:val="00882DED"/>
    <w:rsid w:val="00882EF7"/>
    <w:rsid w:val="0088315D"/>
    <w:rsid w:val="00883381"/>
    <w:rsid w:val="00883457"/>
    <w:rsid w:val="0088398D"/>
    <w:rsid w:val="00883DFA"/>
    <w:rsid w:val="00883EC1"/>
    <w:rsid w:val="00883F2A"/>
    <w:rsid w:val="00883FA9"/>
    <w:rsid w:val="00884193"/>
    <w:rsid w:val="008842FD"/>
    <w:rsid w:val="0088451A"/>
    <w:rsid w:val="00884A8A"/>
    <w:rsid w:val="00884E7B"/>
    <w:rsid w:val="00884E84"/>
    <w:rsid w:val="00884F9E"/>
    <w:rsid w:val="0088505E"/>
    <w:rsid w:val="0088551E"/>
    <w:rsid w:val="008859B6"/>
    <w:rsid w:val="00885B35"/>
    <w:rsid w:val="00885E20"/>
    <w:rsid w:val="00886357"/>
    <w:rsid w:val="0088674F"/>
    <w:rsid w:val="0088675E"/>
    <w:rsid w:val="008868E4"/>
    <w:rsid w:val="00886A38"/>
    <w:rsid w:val="00886B7C"/>
    <w:rsid w:val="00886BCF"/>
    <w:rsid w:val="00886E47"/>
    <w:rsid w:val="00886F47"/>
    <w:rsid w:val="0088719A"/>
    <w:rsid w:val="008871CE"/>
    <w:rsid w:val="0088747A"/>
    <w:rsid w:val="008874EF"/>
    <w:rsid w:val="008875F9"/>
    <w:rsid w:val="0088768A"/>
    <w:rsid w:val="00887889"/>
    <w:rsid w:val="0088789E"/>
    <w:rsid w:val="00887942"/>
    <w:rsid w:val="00887EB0"/>
    <w:rsid w:val="00890062"/>
    <w:rsid w:val="00890468"/>
    <w:rsid w:val="00890621"/>
    <w:rsid w:val="00890A42"/>
    <w:rsid w:val="00890B24"/>
    <w:rsid w:val="00890CCE"/>
    <w:rsid w:val="00891009"/>
    <w:rsid w:val="00891459"/>
    <w:rsid w:val="00891467"/>
    <w:rsid w:val="008918F8"/>
    <w:rsid w:val="008919C4"/>
    <w:rsid w:val="00891C69"/>
    <w:rsid w:val="00892012"/>
    <w:rsid w:val="008921E4"/>
    <w:rsid w:val="00892210"/>
    <w:rsid w:val="00892445"/>
    <w:rsid w:val="00892882"/>
    <w:rsid w:val="00892D8F"/>
    <w:rsid w:val="00892F61"/>
    <w:rsid w:val="008930D9"/>
    <w:rsid w:val="00893205"/>
    <w:rsid w:val="00893273"/>
    <w:rsid w:val="00893384"/>
    <w:rsid w:val="00893423"/>
    <w:rsid w:val="0089351F"/>
    <w:rsid w:val="00893840"/>
    <w:rsid w:val="00893BC1"/>
    <w:rsid w:val="00893E3A"/>
    <w:rsid w:val="00893F3A"/>
    <w:rsid w:val="0089445E"/>
    <w:rsid w:val="008946AF"/>
    <w:rsid w:val="0089473E"/>
    <w:rsid w:val="008947D9"/>
    <w:rsid w:val="00894870"/>
    <w:rsid w:val="00894947"/>
    <w:rsid w:val="00894981"/>
    <w:rsid w:val="008949CA"/>
    <w:rsid w:val="00894B71"/>
    <w:rsid w:val="0089579D"/>
    <w:rsid w:val="008958A9"/>
    <w:rsid w:val="00895945"/>
    <w:rsid w:val="00895B0D"/>
    <w:rsid w:val="00895C5B"/>
    <w:rsid w:val="00895DD8"/>
    <w:rsid w:val="00895EFA"/>
    <w:rsid w:val="00895F25"/>
    <w:rsid w:val="00895F66"/>
    <w:rsid w:val="00895FB5"/>
    <w:rsid w:val="00895FDE"/>
    <w:rsid w:val="00896079"/>
    <w:rsid w:val="008963EB"/>
    <w:rsid w:val="008969DF"/>
    <w:rsid w:val="00896DF7"/>
    <w:rsid w:val="00896F7F"/>
    <w:rsid w:val="0089713F"/>
    <w:rsid w:val="00897A47"/>
    <w:rsid w:val="008997CF"/>
    <w:rsid w:val="008A03DA"/>
    <w:rsid w:val="008A0A1B"/>
    <w:rsid w:val="008A1619"/>
    <w:rsid w:val="008A17C2"/>
    <w:rsid w:val="008A1C19"/>
    <w:rsid w:val="008A1CA8"/>
    <w:rsid w:val="008A1EB5"/>
    <w:rsid w:val="008A26F4"/>
    <w:rsid w:val="008A27DE"/>
    <w:rsid w:val="008A298C"/>
    <w:rsid w:val="008A29FD"/>
    <w:rsid w:val="008A2E02"/>
    <w:rsid w:val="008A2EFD"/>
    <w:rsid w:val="008A30FA"/>
    <w:rsid w:val="008A336D"/>
    <w:rsid w:val="008A359D"/>
    <w:rsid w:val="008A3715"/>
    <w:rsid w:val="008A39D0"/>
    <w:rsid w:val="008A3DDC"/>
    <w:rsid w:val="008A3E3B"/>
    <w:rsid w:val="008A435D"/>
    <w:rsid w:val="008A4418"/>
    <w:rsid w:val="008A4513"/>
    <w:rsid w:val="008A4652"/>
    <w:rsid w:val="008A4684"/>
    <w:rsid w:val="008A4836"/>
    <w:rsid w:val="008A4956"/>
    <w:rsid w:val="008A4ABA"/>
    <w:rsid w:val="008A4AD4"/>
    <w:rsid w:val="008A4FFE"/>
    <w:rsid w:val="008A505F"/>
    <w:rsid w:val="008A56B7"/>
    <w:rsid w:val="008A58C9"/>
    <w:rsid w:val="008A5A61"/>
    <w:rsid w:val="008A5EBD"/>
    <w:rsid w:val="008A5FC0"/>
    <w:rsid w:val="008A60B2"/>
    <w:rsid w:val="008A6269"/>
    <w:rsid w:val="008A635D"/>
    <w:rsid w:val="008A6AE8"/>
    <w:rsid w:val="008A6F5C"/>
    <w:rsid w:val="008A704E"/>
    <w:rsid w:val="008A7BA8"/>
    <w:rsid w:val="008A7C57"/>
    <w:rsid w:val="008A7DAE"/>
    <w:rsid w:val="008A7E6D"/>
    <w:rsid w:val="008B0188"/>
    <w:rsid w:val="008B0720"/>
    <w:rsid w:val="008B0901"/>
    <w:rsid w:val="008B0AF6"/>
    <w:rsid w:val="008B1046"/>
    <w:rsid w:val="008B10D6"/>
    <w:rsid w:val="008B1161"/>
    <w:rsid w:val="008B123A"/>
    <w:rsid w:val="008B17B1"/>
    <w:rsid w:val="008B24E4"/>
    <w:rsid w:val="008B257C"/>
    <w:rsid w:val="008B267F"/>
    <w:rsid w:val="008B2716"/>
    <w:rsid w:val="008B3025"/>
    <w:rsid w:val="008B309E"/>
    <w:rsid w:val="008B3100"/>
    <w:rsid w:val="008B32B4"/>
    <w:rsid w:val="008B33D7"/>
    <w:rsid w:val="008B3961"/>
    <w:rsid w:val="008B3A63"/>
    <w:rsid w:val="008B3C26"/>
    <w:rsid w:val="008B3D01"/>
    <w:rsid w:val="008B3DB5"/>
    <w:rsid w:val="008B426B"/>
    <w:rsid w:val="008B45C0"/>
    <w:rsid w:val="008B47C8"/>
    <w:rsid w:val="008B4BEC"/>
    <w:rsid w:val="008B4C51"/>
    <w:rsid w:val="008B4C5F"/>
    <w:rsid w:val="008B4DAC"/>
    <w:rsid w:val="008B4F74"/>
    <w:rsid w:val="008B5932"/>
    <w:rsid w:val="008B5B5E"/>
    <w:rsid w:val="008B636D"/>
    <w:rsid w:val="008B6765"/>
    <w:rsid w:val="008B6DC5"/>
    <w:rsid w:val="008B6EFA"/>
    <w:rsid w:val="008B74E2"/>
    <w:rsid w:val="008B7B69"/>
    <w:rsid w:val="008B7C8C"/>
    <w:rsid w:val="008C0157"/>
    <w:rsid w:val="008C0695"/>
    <w:rsid w:val="008C103F"/>
    <w:rsid w:val="008C10D2"/>
    <w:rsid w:val="008C10F9"/>
    <w:rsid w:val="008C19B5"/>
    <w:rsid w:val="008C1B46"/>
    <w:rsid w:val="008C1BDB"/>
    <w:rsid w:val="008C1DED"/>
    <w:rsid w:val="008C217D"/>
    <w:rsid w:val="008C283C"/>
    <w:rsid w:val="008C292E"/>
    <w:rsid w:val="008C2A72"/>
    <w:rsid w:val="008C2B41"/>
    <w:rsid w:val="008C2C14"/>
    <w:rsid w:val="008C2D0C"/>
    <w:rsid w:val="008C2E36"/>
    <w:rsid w:val="008C2E64"/>
    <w:rsid w:val="008C30D6"/>
    <w:rsid w:val="008C39F8"/>
    <w:rsid w:val="008C3CC7"/>
    <w:rsid w:val="008C3E38"/>
    <w:rsid w:val="008C3F9E"/>
    <w:rsid w:val="008C41EB"/>
    <w:rsid w:val="008C421E"/>
    <w:rsid w:val="008C44F1"/>
    <w:rsid w:val="008C4607"/>
    <w:rsid w:val="008C4742"/>
    <w:rsid w:val="008C4A59"/>
    <w:rsid w:val="008C4B3E"/>
    <w:rsid w:val="008C50F8"/>
    <w:rsid w:val="008C5263"/>
    <w:rsid w:val="008C529F"/>
    <w:rsid w:val="008C542B"/>
    <w:rsid w:val="008C5521"/>
    <w:rsid w:val="008C56AD"/>
    <w:rsid w:val="008C5E03"/>
    <w:rsid w:val="008C62DD"/>
    <w:rsid w:val="008C6862"/>
    <w:rsid w:val="008C69DA"/>
    <w:rsid w:val="008C6ADA"/>
    <w:rsid w:val="008C6BEF"/>
    <w:rsid w:val="008C7052"/>
    <w:rsid w:val="008C72AD"/>
    <w:rsid w:val="008C77D3"/>
    <w:rsid w:val="008C79C1"/>
    <w:rsid w:val="008C79C9"/>
    <w:rsid w:val="008C7B8B"/>
    <w:rsid w:val="008C7C13"/>
    <w:rsid w:val="008C7D12"/>
    <w:rsid w:val="008C7D2F"/>
    <w:rsid w:val="008C7EB1"/>
    <w:rsid w:val="008C7F39"/>
    <w:rsid w:val="008C7FA2"/>
    <w:rsid w:val="008D042C"/>
    <w:rsid w:val="008D0671"/>
    <w:rsid w:val="008D087C"/>
    <w:rsid w:val="008D0F4B"/>
    <w:rsid w:val="008D1014"/>
    <w:rsid w:val="008D14C0"/>
    <w:rsid w:val="008D164A"/>
    <w:rsid w:val="008D173F"/>
    <w:rsid w:val="008D17C3"/>
    <w:rsid w:val="008D18FB"/>
    <w:rsid w:val="008D1AF4"/>
    <w:rsid w:val="008D1DE1"/>
    <w:rsid w:val="008D2294"/>
    <w:rsid w:val="008D24E7"/>
    <w:rsid w:val="008D263C"/>
    <w:rsid w:val="008D2A01"/>
    <w:rsid w:val="008D2BE8"/>
    <w:rsid w:val="008D2D06"/>
    <w:rsid w:val="008D2D32"/>
    <w:rsid w:val="008D327C"/>
    <w:rsid w:val="008D3A5E"/>
    <w:rsid w:val="008D3C00"/>
    <w:rsid w:val="008D4088"/>
    <w:rsid w:val="008D44C9"/>
    <w:rsid w:val="008D4734"/>
    <w:rsid w:val="008D475D"/>
    <w:rsid w:val="008D4B82"/>
    <w:rsid w:val="008D50AD"/>
    <w:rsid w:val="008D5180"/>
    <w:rsid w:val="008D52B2"/>
    <w:rsid w:val="008D5468"/>
    <w:rsid w:val="008D55FF"/>
    <w:rsid w:val="008D5729"/>
    <w:rsid w:val="008D5BC2"/>
    <w:rsid w:val="008D5D23"/>
    <w:rsid w:val="008D5D9B"/>
    <w:rsid w:val="008D5E68"/>
    <w:rsid w:val="008D6406"/>
    <w:rsid w:val="008D641A"/>
    <w:rsid w:val="008D6C89"/>
    <w:rsid w:val="008D6D68"/>
    <w:rsid w:val="008D6E3C"/>
    <w:rsid w:val="008D6FA5"/>
    <w:rsid w:val="008D7212"/>
    <w:rsid w:val="008D743D"/>
    <w:rsid w:val="008D7653"/>
    <w:rsid w:val="008D76AA"/>
    <w:rsid w:val="008D7989"/>
    <w:rsid w:val="008D7CE6"/>
    <w:rsid w:val="008E04D5"/>
    <w:rsid w:val="008E06E6"/>
    <w:rsid w:val="008E0916"/>
    <w:rsid w:val="008E09FE"/>
    <w:rsid w:val="008E0B9C"/>
    <w:rsid w:val="008E0EA7"/>
    <w:rsid w:val="008E109E"/>
    <w:rsid w:val="008E12A2"/>
    <w:rsid w:val="008E1F17"/>
    <w:rsid w:val="008E1FDE"/>
    <w:rsid w:val="008E29D3"/>
    <w:rsid w:val="008E376A"/>
    <w:rsid w:val="008E3BB2"/>
    <w:rsid w:val="008E3E9A"/>
    <w:rsid w:val="008E4522"/>
    <w:rsid w:val="008E45A3"/>
    <w:rsid w:val="008E49A1"/>
    <w:rsid w:val="008E4DDD"/>
    <w:rsid w:val="008E505C"/>
    <w:rsid w:val="008E50EC"/>
    <w:rsid w:val="008E5198"/>
    <w:rsid w:val="008E550C"/>
    <w:rsid w:val="008E5A58"/>
    <w:rsid w:val="008E5AB6"/>
    <w:rsid w:val="008E5C46"/>
    <w:rsid w:val="008E5CB4"/>
    <w:rsid w:val="008E6222"/>
    <w:rsid w:val="008E6354"/>
    <w:rsid w:val="008E6598"/>
    <w:rsid w:val="008E6A5D"/>
    <w:rsid w:val="008E6CF1"/>
    <w:rsid w:val="008E7099"/>
    <w:rsid w:val="008E70E8"/>
    <w:rsid w:val="008E7322"/>
    <w:rsid w:val="008E734C"/>
    <w:rsid w:val="008E7B6F"/>
    <w:rsid w:val="008E7BF1"/>
    <w:rsid w:val="008E7D66"/>
    <w:rsid w:val="008E7F53"/>
    <w:rsid w:val="008E7F93"/>
    <w:rsid w:val="008E7FB6"/>
    <w:rsid w:val="008F005F"/>
    <w:rsid w:val="008F0309"/>
    <w:rsid w:val="008F049F"/>
    <w:rsid w:val="008F0792"/>
    <w:rsid w:val="008F115A"/>
    <w:rsid w:val="008F11CA"/>
    <w:rsid w:val="008F15C3"/>
    <w:rsid w:val="008F15F0"/>
    <w:rsid w:val="008F2148"/>
    <w:rsid w:val="008F2374"/>
    <w:rsid w:val="008F2406"/>
    <w:rsid w:val="008F26C8"/>
    <w:rsid w:val="008F2742"/>
    <w:rsid w:val="008F2904"/>
    <w:rsid w:val="008F2925"/>
    <w:rsid w:val="008F2B7F"/>
    <w:rsid w:val="008F2D02"/>
    <w:rsid w:val="008F2E8F"/>
    <w:rsid w:val="008F3266"/>
    <w:rsid w:val="008F3332"/>
    <w:rsid w:val="008F3947"/>
    <w:rsid w:val="008F3F9D"/>
    <w:rsid w:val="008F45DE"/>
    <w:rsid w:val="008F4C9D"/>
    <w:rsid w:val="008F4E8A"/>
    <w:rsid w:val="008F4F12"/>
    <w:rsid w:val="008F50A3"/>
    <w:rsid w:val="008F52CC"/>
    <w:rsid w:val="008F531B"/>
    <w:rsid w:val="008F5447"/>
    <w:rsid w:val="008F59D8"/>
    <w:rsid w:val="008F5CC6"/>
    <w:rsid w:val="008F5D92"/>
    <w:rsid w:val="008F5FBD"/>
    <w:rsid w:val="008F6017"/>
    <w:rsid w:val="008F61F2"/>
    <w:rsid w:val="008F65B1"/>
    <w:rsid w:val="008F6744"/>
    <w:rsid w:val="008F6A88"/>
    <w:rsid w:val="008F6C24"/>
    <w:rsid w:val="008F70AB"/>
    <w:rsid w:val="008F76DD"/>
    <w:rsid w:val="008F7957"/>
    <w:rsid w:val="008F7EB9"/>
    <w:rsid w:val="008F7F6D"/>
    <w:rsid w:val="008F9136"/>
    <w:rsid w:val="008FFA46"/>
    <w:rsid w:val="00900415"/>
    <w:rsid w:val="0090051F"/>
    <w:rsid w:val="00900A1D"/>
    <w:rsid w:val="00901125"/>
    <w:rsid w:val="009011C7"/>
    <w:rsid w:val="009016B0"/>
    <w:rsid w:val="009016C8"/>
    <w:rsid w:val="009019E0"/>
    <w:rsid w:val="00901B20"/>
    <w:rsid w:val="00902153"/>
    <w:rsid w:val="0090247B"/>
    <w:rsid w:val="00902DCE"/>
    <w:rsid w:val="00902E84"/>
    <w:rsid w:val="00902FCC"/>
    <w:rsid w:val="00902FEB"/>
    <w:rsid w:val="0090319A"/>
    <w:rsid w:val="009031B2"/>
    <w:rsid w:val="009039FF"/>
    <w:rsid w:val="00903A4F"/>
    <w:rsid w:val="00904043"/>
    <w:rsid w:val="00904488"/>
    <w:rsid w:val="00904641"/>
    <w:rsid w:val="009046A0"/>
    <w:rsid w:val="00904B6F"/>
    <w:rsid w:val="00905018"/>
    <w:rsid w:val="00905724"/>
    <w:rsid w:val="0090587E"/>
    <w:rsid w:val="00905889"/>
    <w:rsid w:val="00905B0F"/>
    <w:rsid w:val="00905E72"/>
    <w:rsid w:val="00905F07"/>
    <w:rsid w:val="009061C8"/>
    <w:rsid w:val="009062B4"/>
    <w:rsid w:val="00906474"/>
    <w:rsid w:val="00906486"/>
    <w:rsid w:val="00906825"/>
    <w:rsid w:val="00906A48"/>
    <w:rsid w:val="00906A4D"/>
    <w:rsid w:val="00906E15"/>
    <w:rsid w:val="00906FEB"/>
    <w:rsid w:val="009071E4"/>
    <w:rsid w:val="00907261"/>
    <w:rsid w:val="009075C8"/>
    <w:rsid w:val="00907717"/>
    <w:rsid w:val="0090784C"/>
    <w:rsid w:val="009079A9"/>
    <w:rsid w:val="00907A29"/>
    <w:rsid w:val="00907A72"/>
    <w:rsid w:val="0091013B"/>
    <w:rsid w:val="0091021F"/>
    <w:rsid w:val="00910278"/>
    <w:rsid w:val="00910B42"/>
    <w:rsid w:val="00910B8F"/>
    <w:rsid w:val="00911513"/>
    <w:rsid w:val="00911E79"/>
    <w:rsid w:val="0091221F"/>
    <w:rsid w:val="00912513"/>
    <w:rsid w:val="00912582"/>
    <w:rsid w:val="00912B74"/>
    <w:rsid w:val="00912C9C"/>
    <w:rsid w:val="00913007"/>
    <w:rsid w:val="00913024"/>
    <w:rsid w:val="00913037"/>
    <w:rsid w:val="0091309D"/>
    <w:rsid w:val="00913917"/>
    <w:rsid w:val="00913EE6"/>
    <w:rsid w:val="009140C1"/>
    <w:rsid w:val="00914299"/>
    <w:rsid w:val="009146A8"/>
    <w:rsid w:val="00914D4F"/>
    <w:rsid w:val="009153FC"/>
    <w:rsid w:val="00915439"/>
    <w:rsid w:val="009154D3"/>
    <w:rsid w:val="009156AB"/>
    <w:rsid w:val="00915909"/>
    <w:rsid w:val="009159F9"/>
    <w:rsid w:val="00915C94"/>
    <w:rsid w:val="00915D44"/>
    <w:rsid w:val="00916013"/>
    <w:rsid w:val="0091620C"/>
    <w:rsid w:val="009167B3"/>
    <w:rsid w:val="00916A81"/>
    <w:rsid w:val="00916CE1"/>
    <w:rsid w:val="009170AB"/>
    <w:rsid w:val="009173BE"/>
    <w:rsid w:val="009178CF"/>
    <w:rsid w:val="00917B7C"/>
    <w:rsid w:val="0092023F"/>
    <w:rsid w:val="00920421"/>
    <w:rsid w:val="00920445"/>
    <w:rsid w:val="009209BE"/>
    <w:rsid w:val="00920B48"/>
    <w:rsid w:val="00920BA3"/>
    <w:rsid w:val="00920C89"/>
    <w:rsid w:val="00920DBF"/>
    <w:rsid w:val="00920DC6"/>
    <w:rsid w:val="00920DEB"/>
    <w:rsid w:val="00920E0F"/>
    <w:rsid w:val="00920E64"/>
    <w:rsid w:val="00920E72"/>
    <w:rsid w:val="0092114D"/>
    <w:rsid w:val="00921228"/>
    <w:rsid w:val="00921522"/>
    <w:rsid w:val="0092163B"/>
    <w:rsid w:val="00921A51"/>
    <w:rsid w:val="00921ADE"/>
    <w:rsid w:val="00921D7C"/>
    <w:rsid w:val="009220DC"/>
    <w:rsid w:val="009222D5"/>
    <w:rsid w:val="009223DE"/>
    <w:rsid w:val="009225CB"/>
    <w:rsid w:val="009227E0"/>
    <w:rsid w:val="009228A4"/>
    <w:rsid w:val="009228AA"/>
    <w:rsid w:val="00922914"/>
    <w:rsid w:val="00922E14"/>
    <w:rsid w:val="00922EAC"/>
    <w:rsid w:val="009237E6"/>
    <w:rsid w:val="00923DA1"/>
    <w:rsid w:val="0092447D"/>
    <w:rsid w:val="00924BAF"/>
    <w:rsid w:val="00924CB2"/>
    <w:rsid w:val="009253D3"/>
    <w:rsid w:val="0092568A"/>
    <w:rsid w:val="00925C19"/>
    <w:rsid w:val="00925D56"/>
    <w:rsid w:val="00925D9A"/>
    <w:rsid w:val="00926039"/>
    <w:rsid w:val="00926402"/>
    <w:rsid w:val="0092682E"/>
    <w:rsid w:val="009268AB"/>
    <w:rsid w:val="00926B7B"/>
    <w:rsid w:val="00926BA4"/>
    <w:rsid w:val="00926CAC"/>
    <w:rsid w:val="0092701C"/>
    <w:rsid w:val="009276F6"/>
    <w:rsid w:val="00927818"/>
    <w:rsid w:val="00927876"/>
    <w:rsid w:val="00927E41"/>
    <w:rsid w:val="009303C3"/>
    <w:rsid w:val="00930766"/>
    <w:rsid w:val="009308AA"/>
    <w:rsid w:val="00930983"/>
    <w:rsid w:val="00930A43"/>
    <w:rsid w:val="00931178"/>
    <w:rsid w:val="0093145B"/>
    <w:rsid w:val="0093149A"/>
    <w:rsid w:val="00931506"/>
    <w:rsid w:val="00931551"/>
    <w:rsid w:val="009318E6"/>
    <w:rsid w:val="00931CAA"/>
    <w:rsid w:val="00932185"/>
    <w:rsid w:val="00932468"/>
    <w:rsid w:val="009324B8"/>
    <w:rsid w:val="00932758"/>
    <w:rsid w:val="009327B5"/>
    <w:rsid w:val="00932821"/>
    <w:rsid w:val="00932881"/>
    <w:rsid w:val="00932D6C"/>
    <w:rsid w:val="00933142"/>
    <w:rsid w:val="00933175"/>
    <w:rsid w:val="00933462"/>
    <w:rsid w:val="00933723"/>
    <w:rsid w:val="00933865"/>
    <w:rsid w:val="00933C34"/>
    <w:rsid w:val="00933F4E"/>
    <w:rsid w:val="009341BE"/>
    <w:rsid w:val="009343A4"/>
    <w:rsid w:val="0093457C"/>
    <w:rsid w:val="009348EB"/>
    <w:rsid w:val="00934CA0"/>
    <w:rsid w:val="00934FC0"/>
    <w:rsid w:val="009356DE"/>
    <w:rsid w:val="00935921"/>
    <w:rsid w:val="00935A39"/>
    <w:rsid w:val="00935E12"/>
    <w:rsid w:val="00936951"/>
    <w:rsid w:val="00936E57"/>
    <w:rsid w:val="00936EC8"/>
    <w:rsid w:val="00936FA7"/>
    <w:rsid w:val="009370E5"/>
    <w:rsid w:val="009371C7"/>
    <w:rsid w:val="0093722B"/>
    <w:rsid w:val="00937ACE"/>
    <w:rsid w:val="00937D4C"/>
    <w:rsid w:val="0094007D"/>
    <w:rsid w:val="00940212"/>
    <w:rsid w:val="009403DA"/>
    <w:rsid w:val="00940633"/>
    <w:rsid w:val="00940754"/>
    <w:rsid w:val="00940B10"/>
    <w:rsid w:val="00940CA3"/>
    <w:rsid w:val="00940D24"/>
    <w:rsid w:val="00940FFD"/>
    <w:rsid w:val="0094178F"/>
    <w:rsid w:val="00941917"/>
    <w:rsid w:val="00941AB1"/>
    <w:rsid w:val="00941AE6"/>
    <w:rsid w:val="00941B9D"/>
    <w:rsid w:val="00941E13"/>
    <w:rsid w:val="00941F44"/>
    <w:rsid w:val="00941F65"/>
    <w:rsid w:val="0094238B"/>
    <w:rsid w:val="00942523"/>
    <w:rsid w:val="00942A06"/>
    <w:rsid w:val="00942DFF"/>
    <w:rsid w:val="009431EE"/>
    <w:rsid w:val="0094321B"/>
    <w:rsid w:val="00943525"/>
    <w:rsid w:val="009436FF"/>
    <w:rsid w:val="009438A8"/>
    <w:rsid w:val="009438CE"/>
    <w:rsid w:val="009438EC"/>
    <w:rsid w:val="009439F5"/>
    <w:rsid w:val="00943A01"/>
    <w:rsid w:val="00943C93"/>
    <w:rsid w:val="009440BF"/>
    <w:rsid w:val="00944217"/>
    <w:rsid w:val="00944613"/>
    <w:rsid w:val="00944715"/>
    <w:rsid w:val="009449FF"/>
    <w:rsid w:val="00944C61"/>
    <w:rsid w:val="00944E40"/>
    <w:rsid w:val="0094526A"/>
    <w:rsid w:val="0094537E"/>
    <w:rsid w:val="009455FA"/>
    <w:rsid w:val="009457DA"/>
    <w:rsid w:val="00945978"/>
    <w:rsid w:val="00945C37"/>
    <w:rsid w:val="00945D0D"/>
    <w:rsid w:val="00945DF5"/>
    <w:rsid w:val="00946091"/>
    <w:rsid w:val="009460DD"/>
    <w:rsid w:val="00946739"/>
    <w:rsid w:val="00946858"/>
    <w:rsid w:val="00946A91"/>
    <w:rsid w:val="00946F2D"/>
    <w:rsid w:val="00946FF2"/>
    <w:rsid w:val="00947248"/>
    <w:rsid w:val="0094731E"/>
    <w:rsid w:val="009473C6"/>
    <w:rsid w:val="00947509"/>
    <w:rsid w:val="009478C3"/>
    <w:rsid w:val="009479B6"/>
    <w:rsid w:val="00947ED9"/>
    <w:rsid w:val="0095021F"/>
    <w:rsid w:val="0095036F"/>
    <w:rsid w:val="0095039E"/>
    <w:rsid w:val="009504FE"/>
    <w:rsid w:val="00950B32"/>
    <w:rsid w:val="00950B68"/>
    <w:rsid w:val="00951479"/>
    <w:rsid w:val="0095173D"/>
    <w:rsid w:val="00951F69"/>
    <w:rsid w:val="00952220"/>
    <w:rsid w:val="009522B8"/>
    <w:rsid w:val="009523CB"/>
    <w:rsid w:val="00952735"/>
    <w:rsid w:val="00953075"/>
    <w:rsid w:val="00953089"/>
    <w:rsid w:val="00953139"/>
    <w:rsid w:val="00953352"/>
    <w:rsid w:val="0095340C"/>
    <w:rsid w:val="009534DD"/>
    <w:rsid w:val="009535AC"/>
    <w:rsid w:val="009537DA"/>
    <w:rsid w:val="00953A70"/>
    <w:rsid w:val="00954342"/>
    <w:rsid w:val="00954398"/>
    <w:rsid w:val="009543A9"/>
    <w:rsid w:val="009545A3"/>
    <w:rsid w:val="00954860"/>
    <w:rsid w:val="00954B5F"/>
    <w:rsid w:val="00954B9F"/>
    <w:rsid w:val="00954C55"/>
    <w:rsid w:val="00954DD1"/>
    <w:rsid w:val="009551F7"/>
    <w:rsid w:val="0095535A"/>
    <w:rsid w:val="00955429"/>
    <w:rsid w:val="009554C2"/>
    <w:rsid w:val="00955893"/>
    <w:rsid w:val="00955A89"/>
    <w:rsid w:val="00955B8E"/>
    <w:rsid w:val="00955E62"/>
    <w:rsid w:val="009560E7"/>
    <w:rsid w:val="00956762"/>
    <w:rsid w:val="009569ED"/>
    <w:rsid w:val="00956A81"/>
    <w:rsid w:val="00956E44"/>
    <w:rsid w:val="00956F4C"/>
    <w:rsid w:val="00957978"/>
    <w:rsid w:val="00960137"/>
    <w:rsid w:val="0096162E"/>
    <w:rsid w:val="009618EE"/>
    <w:rsid w:val="009619BC"/>
    <w:rsid w:val="00961EDC"/>
    <w:rsid w:val="00962713"/>
    <w:rsid w:val="009628B3"/>
    <w:rsid w:val="00962A69"/>
    <w:rsid w:val="009630F5"/>
    <w:rsid w:val="00963726"/>
    <w:rsid w:val="009637A4"/>
    <w:rsid w:val="00963A8E"/>
    <w:rsid w:val="00963EC9"/>
    <w:rsid w:val="00964031"/>
    <w:rsid w:val="00964167"/>
    <w:rsid w:val="0096426A"/>
    <w:rsid w:val="0096434E"/>
    <w:rsid w:val="00964597"/>
    <w:rsid w:val="009646D0"/>
    <w:rsid w:val="0096489B"/>
    <w:rsid w:val="009649F6"/>
    <w:rsid w:val="00964C0F"/>
    <w:rsid w:val="00964CCC"/>
    <w:rsid w:val="009650A2"/>
    <w:rsid w:val="009651F4"/>
    <w:rsid w:val="00965275"/>
    <w:rsid w:val="00965570"/>
    <w:rsid w:val="00965614"/>
    <w:rsid w:val="00965AFE"/>
    <w:rsid w:val="00965DDA"/>
    <w:rsid w:val="00965E38"/>
    <w:rsid w:val="00965FDB"/>
    <w:rsid w:val="009661A8"/>
    <w:rsid w:val="009663A3"/>
    <w:rsid w:val="009664D0"/>
    <w:rsid w:val="009664F0"/>
    <w:rsid w:val="0096663A"/>
    <w:rsid w:val="00966772"/>
    <w:rsid w:val="00966829"/>
    <w:rsid w:val="00966A05"/>
    <w:rsid w:val="00966A72"/>
    <w:rsid w:val="00966BA7"/>
    <w:rsid w:val="00966C7E"/>
    <w:rsid w:val="00966D9D"/>
    <w:rsid w:val="00966DA4"/>
    <w:rsid w:val="00967242"/>
    <w:rsid w:val="0096744F"/>
    <w:rsid w:val="00967467"/>
    <w:rsid w:val="00967589"/>
    <w:rsid w:val="00967B0F"/>
    <w:rsid w:val="0096A5AC"/>
    <w:rsid w:val="0096C49A"/>
    <w:rsid w:val="00970178"/>
    <w:rsid w:val="009702C7"/>
    <w:rsid w:val="009703F9"/>
    <w:rsid w:val="0097071B"/>
    <w:rsid w:val="00970B72"/>
    <w:rsid w:val="00970D8B"/>
    <w:rsid w:val="00970E8C"/>
    <w:rsid w:val="00971106"/>
    <w:rsid w:val="009717B2"/>
    <w:rsid w:val="00971947"/>
    <w:rsid w:val="009720C6"/>
    <w:rsid w:val="00972106"/>
    <w:rsid w:val="009722D9"/>
    <w:rsid w:val="0097233E"/>
    <w:rsid w:val="009725E5"/>
    <w:rsid w:val="009725EE"/>
    <w:rsid w:val="009727FE"/>
    <w:rsid w:val="00972A46"/>
    <w:rsid w:val="00972B3C"/>
    <w:rsid w:val="00972E6C"/>
    <w:rsid w:val="009730DA"/>
    <w:rsid w:val="00973270"/>
    <w:rsid w:val="00973886"/>
    <w:rsid w:val="00973906"/>
    <w:rsid w:val="00973973"/>
    <w:rsid w:val="00973A60"/>
    <w:rsid w:val="00973E2A"/>
    <w:rsid w:val="009741BC"/>
    <w:rsid w:val="009741C0"/>
    <w:rsid w:val="009743A2"/>
    <w:rsid w:val="00974854"/>
    <w:rsid w:val="00974DD7"/>
    <w:rsid w:val="009751B3"/>
    <w:rsid w:val="009751D3"/>
    <w:rsid w:val="0097522D"/>
    <w:rsid w:val="00975250"/>
    <w:rsid w:val="0097552B"/>
    <w:rsid w:val="00975E0F"/>
    <w:rsid w:val="00975F0E"/>
    <w:rsid w:val="009760AE"/>
    <w:rsid w:val="00976311"/>
    <w:rsid w:val="00976E47"/>
    <w:rsid w:val="00977881"/>
    <w:rsid w:val="009778B4"/>
    <w:rsid w:val="00977A57"/>
    <w:rsid w:val="00977C46"/>
    <w:rsid w:val="00977C9A"/>
    <w:rsid w:val="00977CE8"/>
    <w:rsid w:val="00977CEE"/>
    <w:rsid w:val="00977DEA"/>
    <w:rsid w:val="0098006F"/>
    <w:rsid w:val="00980444"/>
    <w:rsid w:val="009805E6"/>
    <w:rsid w:val="00980751"/>
    <w:rsid w:val="00980982"/>
    <w:rsid w:val="009809E7"/>
    <w:rsid w:val="00980B1D"/>
    <w:rsid w:val="00980F2C"/>
    <w:rsid w:val="009815C1"/>
    <w:rsid w:val="009815D6"/>
    <w:rsid w:val="00981D94"/>
    <w:rsid w:val="009825DB"/>
    <w:rsid w:val="0098299E"/>
    <w:rsid w:val="00982E13"/>
    <w:rsid w:val="009839E2"/>
    <w:rsid w:val="00983C66"/>
    <w:rsid w:val="00983C82"/>
    <w:rsid w:val="00983EE5"/>
    <w:rsid w:val="009842B9"/>
    <w:rsid w:val="009842D3"/>
    <w:rsid w:val="00984D78"/>
    <w:rsid w:val="009852D8"/>
    <w:rsid w:val="009854C6"/>
    <w:rsid w:val="00985845"/>
    <w:rsid w:val="009858FF"/>
    <w:rsid w:val="00985D88"/>
    <w:rsid w:val="0098612C"/>
    <w:rsid w:val="00986367"/>
    <w:rsid w:val="00986C50"/>
    <w:rsid w:val="00986E9E"/>
    <w:rsid w:val="00987065"/>
    <w:rsid w:val="009870B1"/>
    <w:rsid w:val="009871FA"/>
    <w:rsid w:val="00987448"/>
    <w:rsid w:val="00987521"/>
    <w:rsid w:val="0098788C"/>
    <w:rsid w:val="009878DF"/>
    <w:rsid w:val="00987D38"/>
    <w:rsid w:val="009901BD"/>
    <w:rsid w:val="00990B3B"/>
    <w:rsid w:val="00990DD9"/>
    <w:rsid w:val="00990EB5"/>
    <w:rsid w:val="00990FC9"/>
    <w:rsid w:val="009912D4"/>
    <w:rsid w:val="00991401"/>
    <w:rsid w:val="00991503"/>
    <w:rsid w:val="009918D3"/>
    <w:rsid w:val="009919A1"/>
    <w:rsid w:val="009919B4"/>
    <w:rsid w:val="00991BDE"/>
    <w:rsid w:val="00991C57"/>
    <w:rsid w:val="00991E8B"/>
    <w:rsid w:val="00992200"/>
    <w:rsid w:val="00992248"/>
    <w:rsid w:val="0099237F"/>
    <w:rsid w:val="0099264C"/>
    <w:rsid w:val="0099290C"/>
    <w:rsid w:val="00992C7B"/>
    <w:rsid w:val="00992D29"/>
    <w:rsid w:val="00993060"/>
    <w:rsid w:val="00993616"/>
    <w:rsid w:val="00993736"/>
    <w:rsid w:val="009938B5"/>
    <w:rsid w:val="00993DBD"/>
    <w:rsid w:val="00993F7E"/>
    <w:rsid w:val="009941B3"/>
    <w:rsid w:val="00994367"/>
    <w:rsid w:val="00994A2F"/>
    <w:rsid w:val="00994C0D"/>
    <w:rsid w:val="00995591"/>
    <w:rsid w:val="009956B4"/>
    <w:rsid w:val="00995832"/>
    <w:rsid w:val="00995AAF"/>
    <w:rsid w:val="009961B9"/>
    <w:rsid w:val="0099641E"/>
    <w:rsid w:val="00996A6B"/>
    <w:rsid w:val="00996DDE"/>
    <w:rsid w:val="009971E6"/>
    <w:rsid w:val="0099725B"/>
    <w:rsid w:val="00997B5E"/>
    <w:rsid w:val="00997C55"/>
    <w:rsid w:val="00997D24"/>
    <w:rsid w:val="00997E32"/>
    <w:rsid w:val="009A01B6"/>
    <w:rsid w:val="009A05B7"/>
    <w:rsid w:val="009A1092"/>
    <w:rsid w:val="009A1547"/>
    <w:rsid w:val="009A1551"/>
    <w:rsid w:val="009A160F"/>
    <w:rsid w:val="009A193B"/>
    <w:rsid w:val="009A1C19"/>
    <w:rsid w:val="009A1E69"/>
    <w:rsid w:val="009A1F74"/>
    <w:rsid w:val="009A1F7E"/>
    <w:rsid w:val="009A26B0"/>
    <w:rsid w:val="009A2813"/>
    <w:rsid w:val="009A2898"/>
    <w:rsid w:val="009A2F60"/>
    <w:rsid w:val="009A3375"/>
    <w:rsid w:val="009A346E"/>
    <w:rsid w:val="009A37B2"/>
    <w:rsid w:val="009A38F4"/>
    <w:rsid w:val="009A3B82"/>
    <w:rsid w:val="009A3BD5"/>
    <w:rsid w:val="009A3C9E"/>
    <w:rsid w:val="009A3D5B"/>
    <w:rsid w:val="009A3EC9"/>
    <w:rsid w:val="009A3F78"/>
    <w:rsid w:val="009A3FF8"/>
    <w:rsid w:val="009A403B"/>
    <w:rsid w:val="009A477C"/>
    <w:rsid w:val="009A479B"/>
    <w:rsid w:val="009A4D71"/>
    <w:rsid w:val="009A4EAE"/>
    <w:rsid w:val="009A516D"/>
    <w:rsid w:val="009A5DEB"/>
    <w:rsid w:val="009A5E0E"/>
    <w:rsid w:val="009A5E77"/>
    <w:rsid w:val="009A5EAF"/>
    <w:rsid w:val="009A6D78"/>
    <w:rsid w:val="009A6E55"/>
    <w:rsid w:val="009A7032"/>
    <w:rsid w:val="009A723F"/>
    <w:rsid w:val="009A79D3"/>
    <w:rsid w:val="009A7AF6"/>
    <w:rsid w:val="009A7C77"/>
    <w:rsid w:val="009B013B"/>
    <w:rsid w:val="009B0223"/>
    <w:rsid w:val="009B03DD"/>
    <w:rsid w:val="009B0A27"/>
    <w:rsid w:val="009B10B5"/>
    <w:rsid w:val="009B12C9"/>
    <w:rsid w:val="009B12F2"/>
    <w:rsid w:val="009B1422"/>
    <w:rsid w:val="009B16B4"/>
    <w:rsid w:val="009B1D24"/>
    <w:rsid w:val="009B20FD"/>
    <w:rsid w:val="009B269F"/>
    <w:rsid w:val="009B26DC"/>
    <w:rsid w:val="009B2A5A"/>
    <w:rsid w:val="009B309A"/>
    <w:rsid w:val="009B30C6"/>
    <w:rsid w:val="009B318C"/>
    <w:rsid w:val="009B33DE"/>
    <w:rsid w:val="009B35AA"/>
    <w:rsid w:val="009B396C"/>
    <w:rsid w:val="009B39A8"/>
    <w:rsid w:val="009B3B15"/>
    <w:rsid w:val="009B3DB4"/>
    <w:rsid w:val="009B4049"/>
    <w:rsid w:val="009B41B3"/>
    <w:rsid w:val="009B42E9"/>
    <w:rsid w:val="009B437C"/>
    <w:rsid w:val="009B443F"/>
    <w:rsid w:val="009B4B05"/>
    <w:rsid w:val="009B4B41"/>
    <w:rsid w:val="009B4BC4"/>
    <w:rsid w:val="009B4BD4"/>
    <w:rsid w:val="009B4C25"/>
    <w:rsid w:val="009B4DB0"/>
    <w:rsid w:val="009B5011"/>
    <w:rsid w:val="009B5051"/>
    <w:rsid w:val="009B51D3"/>
    <w:rsid w:val="009B52F4"/>
    <w:rsid w:val="009B57FC"/>
    <w:rsid w:val="009B5D15"/>
    <w:rsid w:val="009B5DAE"/>
    <w:rsid w:val="009B5E02"/>
    <w:rsid w:val="009B6011"/>
    <w:rsid w:val="009B670A"/>
    <w:rsid w:val="009B6818"/>
    <w:rsid w:val="009B6988"/>
    <w:rsid w:val="009B6D0B"/>
    <w:rsid w:val="009B70B9"/>
    <w:rsid w:val="009B72FC"/>
    <w:rsid w:val="009B7382"/>
    <w:rsid w:val="009B7513"/>
    <w:rsid w:val="009B75C8"/>
    <w:rsid w:val="009B78B9"/>
    <w:rsid w:val="009B7E0B"/>
    <w:rsid w:val="009B7E21"/>
    <w:rsid w:val="009BC796"/>
    <w:rsid w:val="009C0314"/>
    <w:rsid w:val="009C0779"/>
    <w:rsid w:val="009C098E"/>
    <w:rsid w:val="009C0DC9"/>
    <w:rsid w:val="009C0E91"/>
    <w:rsid w:val="009C1093"/>
    <w:rsid w:val="009C18A6"/>
    <w:rsid w:val="009C1A38"/>
    <w:rsid w:val="009C1CC9"/>
    <w:rsid w:val="009C1D3D"/>
    <w:rsid w:val="009C1EAD"/>
    <w:rsid w:val="009C23AE"/>
    <w:rsid w:val="009C2611"/>
    <w:rsid w:val="009C2770"/>
    <w:rsid w:val="009C2AEB"/>
    <w:rsid w:val="009C30BB"/>
    <w:rsid w:val="009C326E"/>
    <w:rsid w:val="009C3304"/>
    <w:rsid w:val="009C3733"/>
    <w:rsid w:val="009C3752"/>
    <w:rsid w:val="009C37DB"/>
    <w:rsid w:val="009C39BE"/>
    <w:rsid w:val="009C3A4D"/>
    <w:rsid w:val="009C3DF1"/>
    <w:rsid w:val="009C3E90"/>
    <w:rsid w:val="009C4298"/>
    <w:rsid w:val="009C45B1"/>
    <w:rsid w:val="009C4765"/>
    <w:rsid w:val="009C4CEF"/>
    <w:rsid w:val="009C4D3A"/>
    <w:rsid w:val="009C4E75"/>
    <w:rsid w:val="009C50BD"/>
    <w:rsid w:val="009C517A"/>
    <w:rsid w:val="009C53B1"/>
    <w:rsid w:val="009C54C0"/>
    <w:rsid w:val="009C5AF1"/>
    <w:rsid w:val="009C5C05"/>
    <w:rsid w:val="009C6040"/>
    <w:rsid w:val="009C648E"/>
    <w:rsid w:val="009C6558"/>
    <w:rsid w:val="009C6666"/>
    <w:rsid w:val="009C6C55"/>
    <w:rsid w:val="009C6DB8"/>
    <w:rsid w:val="009C7044"/>
    <w:rsid w:val="009C70D5"/>
    <w:rsid w:val="009C7213"/>
    <w:rsid w:val="009C7355"/>
    <w:rsid w:val="009C7563"/>
    <w:rsid w:val="009C75ED"/>
    <w:rsid w:val="009C7ACA"/>
    <w:rsid w:val="009C7BF5"/>
    <w:rsid w:val="009D053E"/>
    <w:rsid w:val="009D0B32"/>
    <w:rsid w:val="009D0D81"/>
    <w:rsid w:val="009D0E67"/>
    <w:rsid w:val="009D0F3B"/>
    <w:rsid w:val="009D15C0"/>
    <w:rsid w:val="009D1651"/>
    <w:rsid w:val="009D174E"/>
    <w:rsid w:val="009D1789"/>
    <w:rsid w:val="009D1CDF"/>
    <w:rsid w:val="009D1D78"/>
    <w:rsid w:val="009D1F1A"/>
    <w:rsid w:val="009D221C"/>
    <w:rsid w:val="009D2A2E"/>
    <w:rsid w:val="009D2D2C"/>
    <w:rsid w:val="009D2D70"/>
    <w:rsid w:val="009D2DF8"/>
    <w:rsid w:val="009D3528"/>
    <w:rsid w:val="009D3541"/>
    <w:rsid w:val="009D3A0D"/>
    <w:rsid w:val="009D3B3E"/>
    <w:rsid w:val="009D3BEA"/>
    <w:rsid w:val="009D4260"/>
    <w:rsid w:val="009D4575"/>
    <w:rsid w:val="009D4613"/>
    <w:rsid w:val="009D48EC"/>
    <w:rsid w:val="009D49B7"/>
    <w:rsid w:val="009D4B9A"/>
    <w:rsid w:val="009D4C21"/>
    <w:rsid w:val="009D4C54"/>
    <w:rsid w:val="009D5484"/>
    <w:rsid w:val="009D58B0"/>
    <w:rsid w:val="009D5AA5"/>
    <w:rsid w:val="009D5B1F"/>
    <w:rsid w:val="009D5E56"/>
    <w:rsid w:val="009D634C"/>
    <w:rsid w:val="009D6557"/>
    <w:rsid w:val="009D6AE3"/>
    <w:rsid w:val="009D6CE9"/>
    <w:rsid w:val="009D72D7"/>
    <w:rsid w:val="009D7311"/>
    <w:rsid w:val="009D75A0"/>
    <w:rsid w:val="009D7789"/>
    <w:rsid w:val="009D7DBF"/>
    <w:rsid w:val="009E00DB"/>
    <w:rsid w:val="009E00E6"/>
    <w:rsid w:val="009E0345"/>
    <w:rsid w:val="009E0424"/>
    <w:rsid w:val="009E0673"/>
    <w:rsid w:val="009E0759"/>
    <w:rsid w:val="009E0802"/>
    <w:rsid w:val="009E0878"/>
    <w:rsid w:val="009E0A08"/>
    <w:rsid w:val="009E0D48"/>
    <w:rsid w:val="009E0D81"/>
    <w:rsid w:val="009E1A4B"/>
    <w:rsid w:val="009E2030"/>
    <w:rsid w:val="009E2044"/>
    <w:rsid w:val="009E20E7"/>
    <w:rsid w:val="009E244C"/>
    <w:rsid w:val="009E2C20"/>
    <w:rsid w:val="009E2D63"/>
    <w:rsid w:val="009E2ED3"/>
    <w:rsid w:val="009E2F3E"/>
    <w:rsid w:val="009E3172"/>
    <w:rsid w:val="009E3206"/>
    <w:rsid w:val="009E378B"/>
    <w:rsid w:val="009E3A23"/>
    <w:rsid w:val="009E3A67"/>
    <w:rsid w:val="009E3FA6"/>
    <w:rsid w:val="009E4038"/>
    <w:rsid w:val="009E4486"/>
    <w:rsid w:val="009E4910"/>
    <w:rsid w:val="009E4A25"/>
    <w:rsid w:val="009E4BF8"/>
    <w:rsid w:val="009E53C6"/>
    <w:rsid w:val="009E5545"/>
    <w:rsid w:val="009E575D"/>
    <w:rsid w:val="009E5B63"/>
    <w:rsid w:val="009E5E37"/>
    <w:rsid w:val="009E64C0"/>
    <w:rsid w:val="009E6756"/>
    <w:rsid w:val="009E6982"/>
    <w:rsid w:val="009E69AF"/>
    <w:rsid w:val="009E6BAE"/>
    <w:rsid w:val="009E6E09"/>
    <w:rsid w:val="009E70AE"/>
    <w:rsid w:val="009E70DA"/>
    <w:rsid w:val="009E7219"/>
    <w:rsid w:val="009E72F9"/>
    <w:rsid w:val="009E7DC6"/>
    <w:rsid w:val="009E7EB3"/>
    <w:rsid w:val="009F0653"/>
    <w:rsid w:val="009F0743"/>
    <w:rsid w:val="009F0B30"/>
    <w:rsid w:val="009F0C29"/>
    <w:rsid w:val="009F0C50"/>
    <w:rsid w:val="009F0CB2"/>
    <w:rsid w:val="009F0CB4"/>
    <w:rsid w:val="009F0D4A"/>
    <w:rsid w:val="009F0DE3"/>
    <w:rsid w:val="009F0E0B"/>
    <w:rsid w:val="009F0E91"/>
    <w:rsid w:val="009F0F0A"/>
    <w:rsid w:val="009F0FE2"/>
    <w:rsid w:val="009F1049"/>
    <w:rsid w:val="009F10D7"/>
    <w:rsid w:val="009F1632"/>
    <w:rsid w:val="009F1662"/>
    <w:rsid w:val="009F1889"/>
    <w:rsid w:val="009F1D5F"/>
    <w:rsid w:val="009F1D9E"/>
    <w:rsid w:val="009F22C4"/>
    <w:rsid w:val="009F2613"/>
    <w:rsid w:val="009F26D4"/>
    <w:rsid w:val="009F2820"/>
    <w:rsid w:val="009F2D73"/>
    <w:rsid w:val="009F31A2"/>
    <w:rsid w:val="009F35E8"/>
    <w:rsid w:val="009F36BD"/>
    <w:rsid w:val="009F36F8"/>
    <w:rsid w:val="009F36FE"/>
    <w:rsid w:val="009F373B"/>
    <w:rsid w:val="009F38CA"/>
    <w:rsid w:val="009F3A5D"/>
    <w:rsid w:val="009F3C57"/>
    <w:rsid w:val="009F3CD7"/>
    <w:rsid w:val="009F3EE3"/>
    <w:rsid w:val="009F419F"/>
    <w:rsid w:val="009F46E4"/>
    <w:rsid w:val="009F489E"/>
    <w:rsid w:val="009F49EF"/>
    <w:rsid w:val="009F4D6F"/>
    <w:rsid w:val="009F4F02"/>
    <w:rsid w:val="009F50BA"/>
    <w:rsid w:val="009F525A"/>
    <w:rsid w:val="009F532F"/>
    <w:rsid w:val="009F536E"/>
    <w:rsid w:val="009F5AD8"/>
    <w:rsid w:val="009F5BCE"/>
    <w:rsid w:val="009F5D09"/>
    <w:rsid w:val="009F5E40"/>
    <w:rsid w:val="009F5F6C"/>
    <w:rsid w:val="009F6173"/>
    <w:rsid w:val="009F67B9"/>
    <w:rsid w:val="009F6822"/>
    <w:rsid w:val="009F6B0F"/>
    <w:rsid w:val="009F6B42"/>
    <w:rsid w:val="009F6C76"/>
    <w:rsid w:val="009F6ED1"/>
    <w:rsid w:val="009F720C"/>
    <w:rsid w:val="009F76ED"/>
    <w:rsid w:val="009F775E"/>
    <w:rsid w:val="009F77C1"/>
    <w:rsid w:val="009F797A"/>
    <w:rsid w:val="009F7ED4"/>
    <w:rsid w:val="009F7F57"/>
    <w:rsid w:val="00A004F4"/>
    <w:rsid w:val="00A0065E"/>
    <w:rsid w:val="00A007EF"/>
    <w:rsid w:val="00A008B7"/>
    <w:rsid w:val="00A01140"/>
    <w:rsid w:val="00A0141D"/>
    <w:rsid w:val="00A01506"/>
    <w:rsid w:val="00A0167E"/>
    <w:rsid w:val="00A01879"/>
    <w:rsid w:val="00A01B51"/>
    <w:rsid w:val="00A02247"/>
    <w:rsid w:val="00A02400"/>
    <w:rsid w:val="00A02764"/>
    <w:rsid w:val="00A0293F"/>
    <w:rsid w:val="00A02E2E"/>
    <w:rsid w:val="00A02F00"/>
    <w:rsid w:val="00A03118"/>
    <w:rsid w:val="00A035A5"/>
    <w:rsid w:val="00A036AB"/>
    <w:rsid w:val="00A0391D"/>
    <w:rsid w:val="00A03C12"/>
    <w:rsid w:val="00A040C4"/>
    <w:rsid w:val="00A040D7"/>
    <w:rsid w:val="00A04203"/>
    <w:rsid w:val="00A0473B"/>
    <w:rsid w:val="00A047FC"/>
    <w:rsid w:val="00A04894"/>
    <w:rsid w:val="00A049AD"/>
    <w:rsid w:val="00A04ADF"/>
    <w:rsid w:val="00A051BB"/>
    <w:rsid w:val="00A053F9"/>
    <w:rsid w:val="00A05409"/>
    <w:rsid w:val="00A05422"/>
    <w:rsid w:val="00A054EF"/>
    <w:rsid w:val="00A056AB"/>
    <w:rsid w:val="00A05FC3"/>
    <w:rsid w:val="00A06090"/>
    <w:rsid w:val="00A060E9"/>
    <w:rsid w:val="00A06169"/>
    <w:rsid w:val="00A062F0"/>
    <w:rsid w:val="00A065AB"/>
    <w:rsid w:val="00A067DA"/>
    <w:rsid w:val="00A06FAF"/>
    <w:rsid w:val="00A07082"/>
    <w:rsid w:val="00A071D5"/>
    <w:rsid w:val="00A07347"/>
    <w:rsid w:val="00A073E3"/>
    <w:rsid w:val="00A07C66"/>
    <w:rsid w:val="00A07DF2"/>
    <w:rsid w:val="00A07FF4"/>
    <w:rsid w:val="00A10161"/>
    <w:rsid w:val="00A101DD"/>
    <w:rsid w:val="00A102B0"/>
    <w:rsid w:val="00A10346"/>
    <w:rsid w:val="00A104F3"/>
    <w:rsid w:val="00A10668"/>
    <w:rsid w:val="00A10801"/>
    <w:rsid w:val="00A10B00"/>
    <w:rsid w:val="00A10B02"/>
    <w:rsid w:val="00A10C02"/>
    <w:rsid w:val="00A11168"/>
    <w:rsid w:val="00A1246A"/>
    <w:rsid w:val="00A126E0"/>
    <w:rsid w:val="00A12805"/>
    <w:rsid w:val="00A12AA5"/>
    <w:rsid w:val="00A12C83"/>
    <w:rsid w:val="00A12EE4"/>
    <w:rsid w:val="00A12FF9"/>
    <w:rsid w:val="00A1302A"/>
    <w:rsid w:val="00A13127"/>
    <w:rsid w:val="00A13134"/>
    <w:rsid w:val="00A131E5"/>
    <w:rsid w:val="00A133D2"/>
    <w:rsid w:val="00A13616"/>
    <w:rsid w:val="00A13B7A"/>
    <w:rsid w:val="00A13DFA"/>
    <w:rsid w:val="00A14218"/>
    <w:rsid w:val="00A1445C"/>
    <w:rsid w:val="00A14596"/>
    <w:rsid w:val="00A14727"/>
    <w:rsid w:val="00A14846"/>
    <w:rsid w:val="00A14ED9"/>
    <w:rsid w:val="00A150BE"/>
    <w:rsid w:val="00A152D0"/>
    <w:rsid w:val="00A15959"/>
    <w:rsid w:val="00A15E2F"/>
    <w:rsid w:val="00A15F07"/>
    <w:rsid w:val="00A15FB8"/>
    <w:rsid w:val="00A1603E"/>
    <w:rsid w:val="00A161BB"/>
    <w:rsid w:val="00A16677"/>
    <w:rsid w:val="00A167AA"/>
    <w:rsid w:val="00A16A6A"/>
    <w:rsid w:val="00A16B40"/>
    <w:rsid w:val="00A16FA7"/>
    <w:rsid w:val="00A1712B"/>
    <w:rsid w:val="00A17557"/>
    <w:rsid w:val="00A17822"/>
    <w:rsid w:val="00A17ED0"/>
    <w:rsid w:val="00A1A824"/>
    <w:rsid w:val="00A202D5"/>
    <w:rsid w:val="00A203EC"/>
    <w:rsid w:val="00A204D8"/>
    <w:rsid w:val="00A205BA"/>
    <w:rsid w:val="00A20964"/>
    <w:rsid w:val="00A216E3"/>
    <w:rsid w:val="00A2199D"/>
    <w:rsid w:val="00A219B1"/>
    <w:rsid w:val="00A21ABA"/>
    <w:rsid w:val="00A2204F"/>
    <w:rsid w:val="00A22445"/>
    <w:rsid w:val="00A22616"/>
    <w:rsid w:val="00A227EA"/>
    <w:rsid w:val="00A22825"/>
    <w:rsid w:val="00A229B9"/>
    <w:rsid w:val="00A230C2"/>
    <w:rsid w:val="00A23103"/>
    <w:rsid w:val="00A2324C"/>
    <w:rsid w:val="00A235FB"/>
    <w:rsid w:val="00A23768"/>
    <w:rsid w:val="00A237BE"/>
    <w:rsid w:val="00A23DD4"/>
    <w:rsid w:val="00A24150"/>
    <w:rsid w:val="00A2445A"/>
    <w:rsid w:val="00A24469"/>
    <w:rsid w:val="00A24902"/>
    <w:rsid w:val="00A249A6"/>
    <w:rsid w:val="00A24CE9"/>
    <w:rsid w:val="00A25429"/>
    <w:rsid w:val="00A2557D"/>
    <w:rsid w:val="00A259EF"/>
    <w:rsid w:val="00A269A8"/>
    <w:rsid w:val="00A269D8"/>
    <w:rsid w:val="00A26D04"/>
    <w:rsid w:val="00A271F7"/>
    <w:rsid w:val="00A276AA"/>
    <w:rsid w:val="00A277BD"/>
    <w:rsid w:val="00A27EF1"/>
    <w:rsid w:val="00A30194"/>
    <w:rsid w:val="00A3034E"/>
    <w:rsid w:val="00A303B9"/>
    <w:rsid w:val="00A30456"/>
    <w:rsid w:val="00A305BB"/>
    <w:rsid w:val="00A305E2"/>
    <w:rsid w:val="00A30726"/>
    <w:rsid w:val="00A30A14"/>
    <w:rsid w:val="00A30BD3"/>
    <w:rsid w:val="00A312DD"/>
    <w:rsid w:val="00A314B5"/>
    <w:rsid w:val="00A315FF"/>
    <w:rsid w:val="00A31627"/>
    <w:rsid w:val="00A31663"/>
    <w:rsid w:val="00A31757"/>
    <w:rsid w:val="00A31AEF"/>
    <w:rsid w:val="00A31B1F"/>
    <w:rsid w:val="00A32052"/>
    <w:rsid w:val="00A32065"/>
    <w:rsid w:val="00A32560"/>
    <w:rsid w:val="00A326A6"/>
    <w:rsid w:val="00A33068"/>
    <w:rsid w:val="00A33453"/>
    <w:rsid w:val="00A3397B"/>
    <w:rsid w:val="00A339F7"/>
    <w:rsid w:val="00A33A59"/>
    <w:rsid w:val="00A33E67"/>
    <w:rsid w:val="00A33F9C"/>
    <w:rsid w:val="00A346FD"/>
    <w:rsid w:val="00A34908"/>
    <w:rsid w:val="00A34992"/>
    <w:rsid w:val="00A34B23"/>
    <w:rsid w:val="00A3523D"/>
    <w:rsid w:val="00A355DF"/>
    <w:rsid w:val="00A3598A"/>
    <w:rsid w:val="00A35E80"/>
    <w:rsid w:val="00A35FBD"/>
    <w:rsid w:val="00A365D1"/>
    <w:rsid w:val="00A36679"/>
    <w:rsid w:val="00A368DA"/>
    <w:rsid w:val="00A36CF7"/>
    <w:rsid w:val="00A36EE9"/>
    <w:rsid w:val="00A371FF"/>
    <w:rsid w:val="00A3742A"/>
    <w:rsid w:val="00A3763F"/>
    <w:rsid w:val="00A40529"/>
    <w:rsid w:val="00A40589"/>
    <w:rsid w:val="00A40828"/>
    <w:rsid w:val="00A40AFA"/>
    <w:rsid w:val="00A40C84"/>
    <w:rsid w:val="00A40E92"/>
    <w:rsid w:val="00A40FEF"/>
    <w:rsid w:val="00A41084"/>
    <w:rsid w:val="00A416CF"/>
    <w:rsid w:val="00A418C0"/>
    <w:rsid w:val="00A41AE3"/>
    <w:rsid w:val="00A41CA6"/>
    <w:rsid w:val="00A41D58"/>
    <w:rsid w:val="00A42178"/>
    <w:rsid w:val="00A42390"/>
    <w:rsid w:val="00A427C4"/>
    <w:rsid w:val="00A42BFE"/>
    <w:rsid w:val="00A42D44"/>
    <w:rsid w:val="00A42D6A"/>
    <w:rsid w:val="00A4324E"/>
    <w:rsid w:val="00A4381F"/>
    <w:rsid w:val="00A43CA0"/>
    <w:rsid w:val="00A4413A"/>
    <w:rsid w:val="00A4452B"/>
    <w:rsid w:val="00A4485B"/>
    <w:rsid w:val="00A44B42"/>
    <w:rsid w:val="00A44D84"/>
    <w:rsid w:val="00A45046"/>
    <w:rsid w:val="00A457FA"/>
    <w:rsid w:val="00A45965"/>
    <w:rsid w:val="00A45CB3"/>
    <w:rsid w:val="00A45D1F"/>
    <w:rsid w:val="00A4648E"/>
    <w:rsid w:val="00A4710E"/>
    <w:rsid w:val="00A47235"/>
    <w:rsid w:val="00A47286"/>
    <w:rsid w:val="00A473C1"/>
    <w:rsid w:val="00A473D2"/>
    <w:rsid w:val="00A474E5"/>
    <w:rsid w:val="00A47573"/>
    <w:rsid w:val="00A4793D"/>
    <w:rsid w:val="00A479D1"/>
    <w:rsid w:val="00A47A71"/>
    <w:rsid w:val="00A47C79"/>
    <w:rsid w:val="00A47D1A"/>
    <w:rsid w:val="00A5050F"/>
    <w:rsid w:val="00A50524"/>
    <w:rsid w:val="00A5052C"/>
    <w:rsid w:val="00A50CEF"/>
    <w:rsid w:val="00A51274"/>
    <w:rsid w:val="00A51360"/>
    <w:rsid w:val="00A5141F"/>
    <w:rsid w:val="00A516F1"/>
    <w:rsid w:val="00A51766"/>
    <w:rsid w:val="00A519A3"/>
    <w:rsid w:val="00A51A5A"/>
    <w:rsid w:val="00A51ACA"/>
    <w:rsid w:val="00A51EF7"/>
    <w:rsid w:val="00A51FDD"/>
    <w:rsid w:val="00A521B3"/>
    <w:rsid w:val="00A5222E"/>
    <w:rsid w:val="00A52530"/>
    <w:rsid w:val="00A5260E"/>
    <w:rsid w:val="00A5286D"/>
    <w:rsid w:val="00A52A5E"/>
    <w:rsid w:val="00A52E0E"/>
    <w:rsid w:val="00A53329"/>
    <w:rsid w:val="00A53A28"/>
    <w:rsid w:val="00A53F00"/>
    <w:rsid w:val="00A54ADC"/>
    <w:rsid w:val="00A55006"/>
    <w:rsid w:val="00A552AF"/>
    <w:rsid w:val="00A552DF"/>
    <w:rsid w:val="00A55559"/>
    <w:rsid w:val="00A5556D"/>
    <w:rsid w:val="00A5568F"/>
    <w:rsid w:val="00A556B5"/>
    <w:rsid w:val="00A55D82"/>
    <w:rsid w:val="00A55E62"/>
    <w:rsid w:val="00A55F79"/>
    <w:rsid w:val="00A56502"/>
    <w:rsid w:val="00A56E3C"/>
    <w:rsid w:val="00A56FBA"/>
    <w:rsid w:val="00A57070"/>
    <w:rsid w:val="00A574EF"/>
    <w:rsid w:val="00A577DC"/>
    <w:rsid w:val="00A57888"/>
    <w:rsid w:val="00A579CE"/>
    <w:rsid w:val="00A600D7"/>
    <w:rsid w:val="00A60405"/>
    <w:rsid w:val="00A60979"/>
    <w:rsid w:val="00A60ECD"/>
    <w:rsid w:val="00A61677"/>
    <w:rsid w:val="00A61715"/>
    <w:rsid w:val="00A6179C"/>
    <w:rsid w:val="00A61F2A"/>
    <w:rsid w:val="00A62181"/>
    <w:rsid w:val="00A62569"/>
    <w:rsid w:val="00A62768"/>
    <w:rsid w:val="00A62952"/>
    <w:rsid w:val="00A6313E"/>
    <w:rsid w:val="00A63707"/>
    <w:rsid w:val="00A637A9"/>
    <w:rsid w:val="00A63EF3"/>
    <w:rsid w:val="00A63F05"/>
    <w:rsid w:val="00A63FA7"/>
    <w:rsid w:val="00A643BC"/>
    <w:rsid w:val="00A64593"/>
    <w:rsid w:val="00A6483A"/>
    <w:rsid w:val="00A64D3F"/>
    <w:rsid w:val="00A64EBE"/>
    <w:rsid w:val="00A64FD4"/>
    <w:rsid w:val="00A65051"/>
    <w:rsid w:val="00A656AD"/>
    <w:rsid w:val="00A65748"/>
    <w:rsid w:val="00A661E2"/>
    <w:rsid w:val="00A66821"/>
    <w:rsid w:val="00A66CCD"/>
    <w:rsid w:val="00A67707"/>
    <w:rsid w:val="00A677A9"/>
    <w:rsid w:val="00A67870"/>
    <w:rsid w:val="00A67A40"/>
    <w:rsid w:val="00A67B4F"/>
    <w:rsid w:val="00A67BCF"/>
    <w:rsid w:val="00A67D47"/>
    <w:rsid w:val="00A67D5B"/>
    <w:rsid w:val="00A67E9A"/>
    <w:rsid w:val="00A67F3D"/>
    <w:rsid w:val="00A7006B"/>
    <w:rsid w:val="00A700B5"/>
    <w:rsid w:val="00A7020A"/>
    <w:rsid w:val="00A7027C"/>
    <w:rsid w:val="00A70566"/>
    <w:rsid w:val="00A70E75"/>
    <w:rsid w:val="00A70F8B"/>
    <w:rsid w:val="00A71658"/>
    <w:rsid w:val="00A716AC"/>
    <w:rsid w:val="00A719B1"/>
    <w:rsid w:val="00A71BC6"/>
    <w:rsid w:val="00A71E12"/>
    <w:rsid w:val="00A71F75"/>
    <w:rsid w:val="00A722EA"/>
    <w:rsid w:val="00A72866"/>
    <w:rsid w:val="00A72A63"/>
    <w:rsid w:val="00A72AE5"/>
    <w:rsid w:val="00A72BF0"/>
    <w:rsid w:val="00A72EC6"/>
    <w:rsid w:val="00A73328"/>
    <w:rsid w:val="00A73B61"/>
    <w:rsid w:val="00A740DB"/>
    <w:rsid w:val="00A74165"/>
    <w:rsid w:val="00A74551"/>
    <w:rsid w:val="00A7457B"/>
    <w:rsid w:val="00A745C9"/>
    <w:rsid w:val="00A746D3"/>
    <w:rsid w:val="00A7488D"/>
    <w:rsid w:val="00A74FA0"/>
    <w:rsid w:val="00A75289"/>
    <w:rsid w:val="00A75377"/>
    <w:rsid w:val="00A7547F"/>
    <w:rsid w:val="00A7558D"/>
    <w:rsid w:val="00A75735"/>
    <w:rsid w:val="00A7580A"/>
    <w:rsid w:val="00A758D3"/>
    <w:rsid w:val="00A75978"/>
    <w:rsid w:val="00A759E9"/>
    <w:rsid w:val="00A75E9B"/>
    <w:rsid w:val="00A76225"/>
    <w:rsid w:val="00A76779"/>
    <w:rsid w:val="00A76873"/>
    <w:rsid w:val="00A7696A"/>
    <w:rsid w:val="00A76A87"/>
    <w:rsid w:val="00A7702C"/>
    <w:rsid w:val="00A77060"/>
    <w:rsid w:val="00A7742F"/>
    <w:rsid w:val="00A777D7"/>
    <w:rsid w:val="00A77CC5"/>
    <w:rsid w:val="00A77E66"/>
    <w:rsid w:val="00A803C6"/>
    <w:rsid w:val="00A806E3"/>
    <w:rsid w:val="00A80ABF"/>
    <w:rsid w:val="00A80AEC"/>
    <w:rsid w:val="00A80CD2"/>
    <w:rsid w:val="00A812F7"/>
    <w:rsid w:val="00A8163A"/>
    <w:rsid w:val="00A817DD"/>
    <w:rsid w:val="00A81907"/>
    <w:rsid w:val="00A821D9"/>
    <w:rsid w:val="00A822D6"/>
    <w:rsid w:val="00A82709"/>
    <w:rsid w:val="00A82906"/>
    <w:rsid w:val="00A82FD5"/>
    <w:rsid w:val="00A833ED"/>
    <w:rsid w:val="00A835DA"/>
    <w:rsid w:val="00A837B9"/>
    <w:rsid w:val="00A838B9"/>
    <w:rsid w:val="00A83C51"/>
    <w:rsid w:val="00A83C83"/>
    <w:rsid w:val="00A83D8D"/>
    <w:rsid w:val="00A847AD"/>
    <w:rsid w:val="00A849B7"/>
    <w:rsid w:val="00A84AA8"/>
    <w:rsid w:val="00A84D72"/>
    <w:rsid w:val="00A851D0"/>
    <w:rsid w:val="00A85824"/>
    <w:rsid w:val="00A85B1E"/>
    <w:rsid w:val="00A85BBF"/>
    <w:rsid w:val="00A85C6C"/>
    <w:rsid w:val="00A85DE4"/>
    <w:rsid w:val="00A85F05"/>
    <w:rsid w:val="00A86076"/>
    <w:rsid w:val="00A860D1"/>
    <w:rsid w:val="00A86434"/>
    <w:rsid w:val="00A8653A"/>
    <w:rsid w:val="00A86656"/>
    <w:rsid w:val="00A86A7B"/>
    <w:rsid w:val="00A86A9E"/>
    <w:rsid w:val="00A86E40"/>
    <w:rsid w:val="00A871F1"/>
    <w:rsid w:val="00A873C9"/>
    <w:rsid w:val="00A876E6"/>
    <w:rsid w:val="00A87A3C"/>
    <w:rsid w:val="00A87C06"/>
    <w:rsid w:val="00A87FF4"/>
    <w:rsid w:val="00A9041D"/>
    <w:rsid w:val="00A904A3"/>
    <w:rsid w:val="00A90A2B"/>
    <w:rsid w:val="00A90CE8"/>
    <w:rsid w:val="00A90EA6"/>
    <w:rsid w:val="00A91247"/>
    <w:rsid w:val="00A91610"/>
    <w:rsid w:val="00A91757"/>
    <w:rsid w:val="00A917DA"/>
    <w:rsid w:val="00A918DC"/>
    <w:rsid w:val="00A91F98"/>
    <w:rsid w:val="00A925C7"/>
    <w:rsid w:val="00A92D13"/>
    <w:rsid w:val="00A93076"/>
    <w:rsid w:val="00A932B3"/>
    <w:rsid w:val="00A93822"/>
    <w:rsid w:val="00A93EB8"/>
    <w:rsid w:val="00A93FD2"/>
    <w:rsid w:val="00A9402D"/>
    <w:rsid w:val="00A9420B"/>
    <w:rsid w:val="00A94353"/>
    <w:rsid w:val="00A945AB"/>
    <w:rsid w:val="00A94C6F"/>
    <w:rsid w:val="00A94D27"/>
    <w:rsid w:val="00A94E81"/>
    <w:rsid w:val="00A9551A"/>
    <w:rsid w:val="00A95523"/>
    <w:rsid w:val="00A95758"/>
    <w:rsid w:val="00A95ACB"/>
    <w:rsid w:val="00A96014"/>
    <w:rsid w:val="00A9697C"/>
    <w:rsid w:val="00A969B4"/>
    <w:rsid w:val="00A96ACD"/>
    <w:rsid w:val="00A96DBC"/>
    <w:rsid w:val="00A97045"/>
    <w:rsid w:val="00A97A5A"/>
    <w:rsid w:val="00A97BD1"/>
    <w:rsid w:val="00A97DDF"/>
    <w:rsid w:val="00A97E36"/>
    <w:rsid w:val="00A97FEE"/>
    <w:rsid w:val="00AA0105"/>
    <w:rsid w:val="00AA0832"/>
    <w:rsid w:val="00AA0876"/>
    <w:rsid w:val="00AA0991"/>
    <w:rsid w:val="00AA0B2D"/>
    <w:rsid w:val="00AA0E75"/>
    <w:rsid w:val="00AA1165"/>
    <w:rsid w:val="00AA11EB"/>
    <w:rsid w:val="00AA12E1"/>
    <w:rsid w:val="00AA16D3"/>
    <w:rsid w:val="00AA1918"/>
    <w:rsid w:val="00AA1B26"/>
    <w:rsid w:val="00AA2043"/>
    <w:rsid w:val="00AA2097"/>
    <w:rsid w:val="00AA2196"/>
    <w:rsid w:val="00AA2264"/>
    <w:rsid w:val="00AA24BF"/>
    <w:rsid w:val="00AA383E"/>
    <w:rsid w:val="00AA3CBE"/>
    <w:rsid w:val="00AA40F7"/>
    <w:rsid w:val="00AA45A9"/>
    <w:rsid w:val="00AA4D62"/>
    <w:rsid w:val="00AA501B"/>
    <w:rsid w:val="00AA5048"/>
    <w:rsid w:val="00AA516C"/>
    <w:rsid w:val="00AA548D"/>
    <w:rsid w:val="00AA5AB2"/>
    <w:rsid w:val="00AA5BAE"/>
    <w:rsid w:val="00AA5C38"/>
    <w:rsid w:val="00AA5C8D"/>
    <w:rsid w:val="00AA5CB6"/>
    <w:rsid w:val="00AA5F15"/>
    <w:rsid w:val="00AA5FDA"/>
    <w:rsid w:val="00AA600A"/>
    <w:rsid w:val="00AA6196"/>
    <w:rsid w:val="00AA66D2"/>
    <w:rsid w:val="00AA6949"/>
    <w:rsid w:val="00AA69E7"/>
    <w:rsid w:val="00AA720D"/>
    <w:rsid w:val="00AA731D"/>
    <w:rsid w:val="00AA7C75"/>
    <w:rsid w:val="00AA7DC2"/>
    <w:rsid w:val="00AA7F21"/>
    <w:rsid w:val="00AA7FBF"/>
    <w:rsid w:val="00AB00DA"/>
    <w:rsid w:val="00AB05C2"/>
    <w:rsid w:val="00AB0751"/>
    <w:rsid w:val="00AB07A2"/>
    <w:rsid w:val="00AB0C68"/>
    <w:rsid w:val="00AB0C8E"/>
    <w:rsid w:val="00AB10C1"/>
    <w:rsid w:val="00AB10DD"/>
    <w:rsid w:val="00AB1581"/>
    <w:rsid w:val="00AB1A2C"/>
    <w:rsid w:val="00AB1DBB"/>
    <w:rsid w:val="00AB2724"/>
    <w:rsid w:val="00AB2C96"/>
    <w:rsid w:val="00AB32A8"/>
    <w:rsid w:val="00AB3310"/>
    <w:rsid w:val="00AB336F"/>
    <w:rsid w:val="00AB360A"/>
    <w:rsid w:val="00AB3F7A"/>
    <w:rsid w:val="00AB4147"/>
    <w:rsid w:val="00AB4353"/>
    <w:rsid w:val="00AB4804"/>
    <w:rsid w:val="00AB522A"/>
    <w:rsid w:val="00AB5269"/>
    <w:rsid w:val="00AB59BF"/>
    <w:rsid w:val="00AB615F"/>
    <w:rsid w:val="00AB62E6"/>
    <w:rsid w:val="00AB6348"/>
    <w:rsid w:val="00AB68A4"/>
    <w:rsid w:val="00AB6D15"/>
    <w:rsid w:val="00AB6D63"/>
    <w:rsid w:val="00AB6DFA"/>
    <w:rsid w:val="00AB6FC3"/>
    <w:rsid w:val="00AB75C0"/>
    <w:rsid w:val="00AB75DA"/>
    <w:rsid w:val="00AB76D1"/>
    <w:rsid w:val="00AB792D"/>
    <w:rsid w:val="00AB794E"/>
    <w:rsid w:val="00AB7BBC"/>
    <w:rsid w:val="00AB82CB"/>
    <w:rsid w:val="00AC0226"/>
    <w:rsid w:val="00AC0442"/>
    <w:rsid w:val="00AC064F"/>
    <w:rsid w:val="00AC076C"/>
    <w:rsid w:val="00AC0FCB"/>
    <w:rsid w:val="00AC1277"/>
    <w:rsid w:val="00AC14F5"/>
    <w:rsid w:val="00AC185C"/>
    <w:rsid w:val="00AC1E0C"/>
    <w:rsid w:val="00AC25C6"/>
    <w:rsid w:val="00AC2696"/>
    <w:rsid w:val="00AC27F0"/>
    <w:rsid w:val="00AC29B0"/>
    <w:rsid w:val="00AC311E"/>
    <w:rsid w:val="00AC3461"/>
    <w:rsid w:val="00AC353E"/>
    <w:rsid w:val="00AC37E9"/>
    <w:rsid w:val="00AC3939"/>
    <w:rsid w:val="00AC3C47"/>
    <w:rsid w:val="00AC3D95"/>
    <w:rsid w:val="00AC3DC4"/>
    <w:rsid w:val="00AC3EBE"/>
    <w:rsid w:val="00AC3F01"/>
    <w:rsid w:val="00AC3F43"/>
    <w:rsid w:val="00AC3FC3"/>
    <w:rsid w:val="00AC4065"/>
    <w:rsid w:val="00AC4073"/>
    <w:rsid w:val="00AC46BE"/>
    <w:rsid w:val="00AC4D99"/>
    <w:rsid w:val="00AC4FD2"/>
    <w:rsid w:val="00AC51E4"/>
    <w:rsid w:val="00AC543F"/>
    <w:rsid w:val="00AC55B2"/>
    <w:rsid w:val="00AC55C7"/>
    <w:rsid w:val="00AC5A17"/>
    <w:rsid w:val="00AC5CBC"/>
    <w:rsid w:val="00AC5F22"/>
    <w:rsid w:val="00AC64D4"/>
    <w:rsid w:val="00AC64DC"/>
    <w:rsid w:val="00AC6501"/>
    <w:rsid w:val="00AC6977"/>
    <w:rsid w:val="00AC6C77"/>
    <w:rsid w:val="00AC6CAD"/>
    <w:rsid w:val="00AC6D92"/>
    <w:rsid w:val="00AC6DED"/>
    <w:rsid w:val="00AC6E86"/>
    <w:rsid w:val="00AC7116"/>
    <w:rsid w:val="00AC71B6"/>
    <w:rsid w:val="00AC76F5"/>
    <w:rsid w:val="00AC773C"/>
    <w:rsid w:val="00AC7768"/>
    <w:rsid w:val="00AC7EC6"/>
    <w:rsid w:val="00AD01FB"/>
    <w:rsid w:val="00AD0349"/>
    <w:rsid w:val="00AD053E"/>
    <w:rsid w:val="00AD0849"/>
    <w:rsid w:val="00AD08CC"/>
    <w:rsid w:val="00AD1509"/>
    <w:rsid w:val="00AD16D0"/>
    <w:rsid w:val="00AD18D5"/>
    <w:rsid w:val="00AD1C6C"/>
    <w:rsid w:val="00AD1CCB"/>
    <w:rsid w:val="00AD1E20"/>
    <w:rsid w:val="00AD2424"/>
    <w:rsid w:val="00AD2734"/>
    <w:rsid w:val="00AD3431"/>
    <w:rsid w:val="00AD3591"/>
    <w:rsid w:val="00AD35E0"/>
    <w:rsid w:val="00AD3924"/>
    <w:rsid w:val="00AD3CB3"/>
    <w:rsid w:val="00AD3CE0"/>
    <w:rsid w:val="00AD43A3"/>
    <w:rsid w:val="00AD450D"/>
    <w:rsid w:val="00AD464E"/>
    <w:rsid w:val="00AD4685"/>
    <w:rsid w:val="00AD4F21"/>
    <w:rsid w:val="00AD5172"/>
    <w:rsid w:val="00AD5375"/>
    <w:rsid w:val="00AD5458"/>
    <w:rsid w:val="00AD59EF"/>
    <w:rsid w:val="00AD5BBE"/>
    <w:rsid w:val="00AD5BC0"/>
    <w:rsid w:val="00AD5BF0"/>
    <w:rsid w:val="00AD5D1B"/>
    <w:rsid w:val="00AD5D2B"/>
    <w:rsid w:val="00AD5DD4"/>
    <w:rsid w:val="00AD5E1E"/>
    <w:rsid w:val="00AD6025"/>
    <w:rsid w:val="00AD6453"/>
    <w:rsid w:val="00AD6456"/>
    <w:rsid w:val="00AD6733"/>
    <w:rsid w:val="00AD6979"/>
    <w:rsid w:val="00AD71C7"/>
    <w:rsid w:val="00AD73B1"/>
    <w:rsid w:val="00AD7528"/>
    <w:rsid w:val="00AD7653"/>
    <w:rsid w:val="00AD7859"/>
    <w:rsid w:val="00AD7922"/>
    <w:rsid w:val="00AD793D"/>
    <w:rsid w:val="00ADA307"/>
    <w:rsid w:val="00AE00A7"/>
    <w:rsid w:val="00AE0678"/>
    <w:rsid w:val="00AE0C11"/>
    <w:rsid w:val="00AE1CF6"/>
    <w:rsid w:val="00AE1F22"/>
    <w:rsid w:val="00AE205D"/>
    <w:rsid w:val="00AE212B"/>
    <w:rsid w:val="00AE260A"/>
    <w:rsid w:val="00AE2777"/>
    <w:rsid w:val="00AE296B"/>
    <w:rsid w:val="00AE2D00"/>
    <w:rsid w:val="00AE2D03"/>
    <w:rsid w:val="00AE2FDF"/>
    <w:rsid w:val="00AE2FF2"/>
    <w:rsid w:val="00AE3228"/>
    <w:rsid w:val="00AE353B"/>
    <w:rsid w:val="00AE3619"/>
    <w:rsid w:val="00AE37F2"/>
    <w:rsid w:val="00AE3B8D"/>
    <w:rsid w:val="00AE4120"/>
    <w:rsid w:val="00AE4C1C"/>
    <w:rsid w:val="00AE4DD0"/>
    <w:rsid w:val="00AE5217"/>
    <w:rsid w:val="00AE539F"/>
    <w:rsid w:val="00AE5C8C"/>
    <w:rsid w:val="00AE5D73"/>
    <w:rsid w:val="00AE5DBE"/>
    <w:rsid w:val="00AE5F62"/>
    <w:rsid w:val="00AE61C2"/>
    <w:rsid w:val="00AE6494"/>
    <w:rsid w:val="00AE675B"/>
    <w:rsid w:val="00AE6762"/>
    <w:rsid w:val="00AE6786"/>
    <w:rsid w:val="00AE6957"/>
    <w:rsid w:val="00AE7230"/>
    <w:rsid w:val="00AE72FD"/>
    <w:rsid w:val="00AE751E"/>
    <w:rsid w:val="00AE7A59"/>
    <w:rsid w:val="00AE7A8E"/>
    <w:rsid w:val="00AE7CAB"/>
    <w:rsid w:val="00AE7F89"/>
    <w:rsid w:val="00AF05E8"/>
    <w:rsid w:val="00AF06C0"/>
    <w:rsid w:val="00AF09D4"/>
    <w:rsid w:val="00AF0BFD"/>
    <w:rsid w:val="00AF0C7A"/>
    <w:rsid w:val="00AF1331"/>
    <w:rsid w:val="00AF17A2"/>
    <w:rsid w:val="00AF1863"/>
    <w:rsid w:val="00AF22C0"/>
    <w:rsid w:val="00AF2422"/>
    <w:rsid w:val="00AF2452"/>
    <w:rsid w:val="00AF27D1"/>
    <w:rsid w:val="00AF2891"/>
    <w:rsid w:val="00AF28BB"/>
    <w:rsid w:val="00AF2906"/>
    <w:rsid w:val="00AF291B"/>
    <w:rsid w:val="00AF29BE"/>
    <w:rsid w:val="00AF2E97"/>
    <w:rsid w:val="00AF2FE0"/>
    <w:rsid w:val="00AF31C5"/>
    <w:rsid w:val="00AF31E3"/>
    <w:rsid w:val="00AF33B6"/>
    <w:rsid w:val="00AF345A"/>
    <w:rsid w:val="00AF3479"/>
    <w:rsid w:val="00AF3539"/>
    <w:rsid w:val="00AF37A8"/>
    <w:rsid w:val="00AF3D36"/>
    <w:rsid w:val="00AF416E"/>
    <w:rsid w:val="00AF42CA"/>
    <w:rsid w:val="00AF436F"/>
    <w:rsid w:val="00AF4575"/>
    <w:rsid w:val="00AF4656"/>
    <w:rsid w:val="00AF4704"/>
    <w:rsid w:val="00AF49D1"/>
    <w:rsid w:val="00AF4B80"/>
    <w:rsid w:val="00AF4C77"/>
    <w:rsid w:val="00AF4F74"/>
    <w:rsid w:val="00AF4FBF"/>
    <w:rsid w:val="00AF5446"/>
    <w:rsid w:val="00AF570C"/>
    <w:rsid w:val="00AF5B87"/>
    <w:rsid w:val="00AF5F7F"/>
    <w:rsid w:val="00AF5FC5"/>
    <w:rsid w:val="00AF63AA"/>
    <w:rsid w:val="00AF65CD"/>
    <w:rsid w:val="00AF66EB"/>
    <w:rsid w:val="00AF696C"/>
    <w:rsid w:val="00AF6CD4"/>
    <w:rsid w:val="00AF6D75"/>
    <w:rsid w:val="00AF6DEF"/>
    <w:rsid w:val="00AF756E"/>
    <w:rsid w:val="00AF77C8"/>
    <w:rsid w:val="00AF7842"/>
    <w:rsid w:val="00AF7D7C"/>
    <w:rsid w:val="00AF7F8B"/>
    <w:rsid w:val="00AFF570"/>
    <w:rsid w:val="00B002BA"/>
    <w:rsid w:val="00B00BB5"/>
    <w:rsid w:val="00B00D79"/>
    <w:rsid w:val="00B00E36"/>
    <w:rsid w:val="00B00F0D"/>
    <w:rsid w:val="00B016A1"/>
    <w:rsid w:val="00B018FB"/>
    <w:rsid w:val="00B019A9"/>
    <w:rsid w:val="00B01C0E"/>
    <w:rsid w:val="00B01E3E"/>
    <w:rsid w:val="00B021BA"/>
    <w:rsid w:val="00B022B9"/>
    <w:rsid w:val="00B023B2"/>
    <w:rsid w:val="00B0242D"/>
    <w:rsid w:val="00B02D62"/>
    <w:rsid w:val="00B02E47"/>
    <w:rsid w:val="00B0349C"/>
    <w:rsid w:val="00B0377D"/>
    <w:rsid w:val="00B03795"/>
    <w:rsid w:val="00B03834"/>
    <w:rsid w:val="00B03CBB"/>
    <w:rsid w:val="00B03E00"/>
    <w:rsid w:val="00B040A2"/>
    <w:rsid w:val="00B04405"/>
    <w:rsid w:val="00B0451C"/>
    <w:rsid w:val="00B046EE"/>
    <w:rsid w:val="00B04DD9"/>
    <w:rsid w:val="00B04F79"/>
    <w:rsid w:val="00B05599"/>
    <w:rsid w:val="00B057FC"/>
    <w:rsid w:val="00B0599C"/>
    <w:rsid w:val="00B05BD3"/>
    <w:rsid w:val="00B05EAA"/>
    <w:rsid w:val="00B065DC"/>
    <w:rsid w:val="00B066E2"/>
    <w:rsid w:val="00B067B9"/>
    <w:rsid w:val="00B06835"/>
    <w:rsid w:val="00B0686D"/>
    <w:rsid w:val="00B06DE8"/>
    <w:rsid w:val="00B07439"/>
    <w:rsid w:val="00B07607"/>
    <w:rsid w:val="00B07785"/>
    <w:rsid w:val="00B077C8"/>
    <w:rsid w:val="00B10525"/>
    <w:rsid w:val="00B10697"/>
    <w:rsid w:val="00B1074A"/>
    <w:rsid w:val="00B10896"/>
    <w:rsid w:val="00B10CCF"/>
    <w:rsid w:val="00B10E06"/>
    <w:rsid w:val="00B11164"/>
    <w:rsid w:val="00B11418"/>
    <w:rsid w:val="00B11483"/>
    <w:rsid w:val="00B117A2"/>
    <w:rsid w:val="00B11ABA"/>
    <w:rsid w:val="00B11B25"/>
    <w:rsid w:val="00B11B69"/>
    <w:rsid w:val="00B11B74"/>
    <w:rsid w:val="00B11CD2"/>
    <w:rsid w:val="00B122F0"/>
    <w:rsid w:val="00B12843"/>
    <w:rsid w:val="00B12A6B"/>
    <w:rsid w:val="00B12CC7"/>
    <w:rsid w:val="00B12E49"/>
    <w:rsid w:val="00B12EA4"/>
    <w:rsid w:val="00B12EBC"/>
    <w:rsid w:val="00B13141"/>
    <w:rsid w:val="00B139B1"/>
    <w:rsid w:val="00B13D4A"/>
    <w:rsid w:val="00B14065"/>
    <w:rsid w:val="00B1447E"/>
    <w:rsid w:val="00B146C7"/>
    <w:rsid w:val="00B14A4F"/>
    <w:rsid w:val="00B14A6D"/>
    <w:rsid w:val="00B15142"/>
    <w:rsid w:val="00B152C5"/>
    <w:rsid w:val="00B152CD"/>
    <w:rsid w:val="00B15519"/>
    <w:rsid w:val="00B157BE"/>
    <w:rsid w:val="00B15EEA"/>
    <w:rsid w:val="00B15EFA"/>
    <w:rsid w:val="00B16118"/>
    <w:rsid w:val="00B163CF"/>
    <w:rsid w:val="00B167A1"/>
    <w:rsid w:val="00B16920"/>
    <w:rsid w:val="00B1697B"/>
    <w:rsid w:val="00B169E1"/>
    <w:rsid w:val="00B16D21"/>
    <w:rsid w:val="00B16ED7"/>
    <w:rsid w:val="00B1706B"/>
    <w:rsid w:val="00B170A3"/>
    <w:rsid w:val="00B17854"/>
    <w:rsid w:val="00B17B3E"/>
    <w:rsid w:val="00B17B3F"/>
    <w:rsid w:val="00B1F5E2"/>
    <w:rsid w:val="00B204BC"/>
    <w:rsid w:val="00B204DD"/>
    <w:rsid w:val="00B20514"/>
    <w:rsid w:val="00B205C5"/>
    <w:rsid w:val="00B205E1"/>
    <w:rsid w:val="00B20ABB"/>
    <w:rsid w:val="00B20C02"/>
    <w:rsid w:val="00B20D36"/>
    <w:rsid w:val="00B210E6"/>
    <w:rsid w:val="00B2126F"/>
    <w:rsid w:val="00B21513"/>
    <w:rsid w:val="00B2154E"/>
    <w:rsid w:val="00B21764"/>
    <w:rsid w:val="00B21FA8"/>
    <w:rsid w:val="00B2210D"/>
    <w:rsid w:val="00B22124"/>
    <w:rsid w:val="00B2224E"/>
    <w:rsid w:val="00B22633"/>
    <w:rsid w:val="00B22854"/>
    <w:rsid w:val="00B229EB"/>
    <w:rsid w:val="00B230A0"/>
    <w:rsid w:val="00B23119"/>
    <w:rsid w:val="00B23F24"/>
    <w:rsid w:val="00B23F2C"/>
    <w:rsid w:val="00B2412F"/>
    <w:rsid w:val="00B2432F"/>
    <w:rsid w:val="00B2439A"/>
    <w:rsid w:val="00B2442E"/>
    <w:rsid w:val="00B248E3"/>
    <w:rsid w:val="00B250AD"/>
    <w:rsid w:val="00B253EA"/>
    <w:rsid w:val="00B253F6"/>
    <w:rsid w:val="00B25633"/>
    <w:rsid w:val="00B257E3"/>
    <w:rsid w:val="00B25C2C"/>
    <w:rsid w:val="00B25CB9"/>
    <w:rsid w:val="00B25FEB"/>
    <w:rsid w:val="00B26147"/>
    <w:rsid w:val="00B2620D"/>
    <w:rsid w:val="00B26331"/>
    <w:rsid w:val="00B263DD"/>
    <w:rsid w:val="00B26B0F"/>
    <w:rsid w:val="00B26B65"/>
    <w:rsid w:val="00B26CB8"/>
    <w:rsid w:val="00B26F67"/>
    <w:rsid w:val="00B27097"/>
    <w:rsid w:val="00B271EB"/>
    <w:rsid w:val="00B2724D"/>
    <w:rsid w:val="00B2744A"/>
    <w:rsid w:val="00B275C1"/>
    <w:rsid w:val="00B2782A"/>
    <w:rsid w:val="00B27938"/>
    <w:rsid w:val="00B279C2"/>
    <w:rsid w:val="00B27B1F"/>
    <w:rsid w:val="00B27E65"/>
    <w:rsid w:val="00B299E3"/>
    <w:rsid w:val="00B3001D"/>
    <w:rsid w:val="00B300BB"/>
    <w:rsid w:val="00B300CC"/>
    <w:rsid w:val="00B30389"/>
    <w:rsid w:val="00B3073B"/>
    <w:rsid w:val="00B30927"/>
    <w:rsid w:val="00B30D82"/>
    <w:rsid w:val="00B30E6B"/>
    <w:rsid w:val="00B31175"/>
    <w:rsid w:val="00B313FE"/>
    <w:rsid w:val="00B314C3"/>
    <w:rsid w:val="00B31CBD"/>
    <w:rsid w:val="00B31FF4"/>
    <w:rsid w:val="00B32017"/>
    <w:rsid w:val="00B3249B"/>
    <w:rsid w:val="00B32553"/>
    <w:rsid w:val="00B3263A"/>
    <w:rsid w:val="00B33198"/>
    <w:rsid w:val="00B331C4"/>
    <w:rsid w:val="00B3339C"/>
    <w:rsid w:val="00B3348A"/>
    <w:rsid w:val="00B337EC"/>
    <w:rsid w:val="00B33C54"/>
    <w:rsid w:val="00B33C59"/>
    <w:rsid w:val="00B33CCF"/>
    <w:rsid w:val="00B33E07"/>
    <w:rsid w:val="00B33E14"/>
    <w:rsid w:val="00B33FC6"/>
    <w:rsid w:val="00B33FEF"/>
    <w:rsid w:val="00B3446A"/>
    <w:rsid w:val="00B348FA"/>
    <w:rsid w:val="00B3493C"/>
    <w:rsid w:val="00B34965"/>
    <w:rsid w:val="00B350C1"/>
    <w:rsid w:val="00B355FF"/>
    <w:rsid w:val="00B35812"/>
    <w:rsid w:val="00B3591B"/>
    <w:rsid w:val="00B35955"/>
    <w:rsid w:val="00B35B5C"/>
    <w:rsid w:val="00B35E7C"/>
    <w:rsid w:val="00B35E85"/>
    <w:rsid w:val="00B3625B"/>
    <w:rsid w:val="00B365A2"/>
    <w:rsid w:val="00B368DC"/>
    <w:rsid w:val="00B36CCA"/>
    <w:rsid w:val="00B36DE9"/>
    <w:rsid w:val="00B36E1F"/>
    <w:rsid w:val="00B37453"/>
    <w:rsid w:val="00B375D4"/>
    <w:rsid w:val="00B37A80"/>
    <w:rsid w:val="00B37BD1"/>
    <w:rsid w:val="00B40171"/>
    <w:rsid w:val="00B409B0"/>
    <w:rsid w:val="00B40A80"/>
    <w:rsid w:val="00B40BC0"/>
    <w:rsid w:val="00B40C47"/>
    <w:rsid w:val="00B40E8A"/>
    <w:rsid w:val="00B41111"/>
    <w:rsid w:val="00B417BA"/>
    <w:rsid w:val="00B41A14"/>
    <w:rsid w:val="00B41BB7"/>
    <w:rsid w:val="00B41DE5"/>
    <w:rsid w:val="00B4217D"/>
    <w:rsid w:val="00B433EE"/>
    <w:rsid w:val="00B43860"/>
    <w:rsid w:val="00B43CCE"/>
    <w:rsid w:val="00B44114"/>
    <w:rsid w:val="00B4435C"/>
    <w:rsid w:val="00B443C2"/>
    <w:rsid w:val="00B4461E"/>
    <w:rsid w:val="00B44958"/>
    <w:rsid w:val="00B449D1"/>
    <w:rsid w:val="00B44C19"/>
    <w:rsid w:val="00B44DCF"/>
    <w:rsid w:val="00B450BB"/>
    <w:rsid w:val="00B45443"/>
    <w:rsid w:val="00B45716"/>
    <w:rsid w:val="00B45848"/>
    <w:rsid w:val="00B45904"/>
    <w:rsid w:val="00B4609B"/>
    <w:rsid w:val="00B466B5"/>
    <w:rsid w:val="00B46724"/>
    <w:rsid w:val="00B468AC"/>
    <w:rsid w:val="00B4768B"/>
    <w:rsid w:val="00B47922"/>
    <w:rsid w:val="00B47C1A"/>
    <w:rsid w:val="00B47C48"/>
    <w:rsid w:val="00B4D76D"/>
    <w:rsid w:val="00B5005D"/>
    <w:rsid w:val="00B5092F"/>
    <w:rsid w:val="00B50985"/>
    <w:rsid w:val="00B50BB5"/>
    <w:rsid w:val="00B50C42"/>
    <w:rsid w:val="00B50CF0"/>
    <w:rsid w:val="00B50D9D"/>
    <w:rsid w:val="00B50DBF"/>
    <w:rsid w:val="00B50E81"/>
    <w:rsid w:val="00B50FE0"/>
    <w:rsid w:val="00B51021"/>
    <w:rsid w:val="00B510D1"/>
    <w:rsid w:val="00B51854"/>
    <w:rsid w:val="00B5188F"/>
    <w:rsid w:val="00B518D4"/>
    <w:rsid w:val="00B51BE7"/>
    <w:rsid w:val="00B51C67"/>
    <w:rsid w:val="00B5284F"/>
    <w:rsid w:val="00B529D0"/>
    <w:rsid w:val="00B52A9E"/>
    <w:rsid w:val="00B53B17"/>
    <w:rsid w:val="00B53C4C"/>
    <w:rsid w:val="00B53E7E"/>
    <w:rsid w:val="00B5424B"/>
    <w:rsid w:val="00B54316"/>
    <w:rsid w:val="00B543E1"/>
    <w:rsid w:val="00B55272"/>
    <w:rsid w:val="00B5569C"/>
    <w:rsid w:val="00B55CE2"/>
    <w:rsid w:val="00B55CFF"/>
    <w:rsid w:val="00B55F26"/>
    <w:rsid w:val="00B55F43"/>
    <w:rsid w:val="00B562F4"/>
    <w:rsid w:val="00B56301"/>
    <w:rsid w:val="00B56856"/>
    <w:rsid w:val="00B569A1"/>
    <w:rsid w:val="00B56A1C"/>
    <w:rsid w:val="00B56A9A"/>
    <w:rsid w:val="00B56E69"/>
    <w:rsid w:val="00B57849"/>
    <w:rsid w:val="00B57919"/>
    <w:rsid w:val="00B6000B"/>
    <w:rsid w:val="00B60250"/>
    <w:rsid w:val="00B60877"/>
    <w:rsid w:val="00B609B7"/>
    <w:rsid w:val="00B610DF"/>
    <w:rsid w:val="00B612FF"/>
    <w:rsid w:val="00B6133C"/>
    <w:rsid w:val="00B61345"/>
    <w:rsid w:val="00B61408"/>
    <w:rsid w:val="00B6163E"/>
    <w:rsid w:val="00B616AE"/>
    <w:rsid w:val="00B61716"/>
    <w:rsid w:val="00B61802"/>
    <w:rsid w:val="00B61B18"/>
    <w:rsid w:val="00B61EEC"/>
    <w:rsid w:val="00B61F42"/>
    <w:rsid w:val="00B620A3"/>
    <w:rsid w:val="00B620B5"/>
    <w:rsid w:val="00B620C0"/>
    <w:rsid w:val="00B621D8"/>
    <w:rsid w:val="00B6276F"/>
    <w:rsid w:val="00B62907"/>
    <w:rsid w:val="00B62B74"/>
    <w:rsid w:val="00B62F4F"/>
    <w:rsid w:val="00B6304E"/>
    <w:rsid w:val="00B63161"/>
    <w:rsid w:val="00B631C9"/>
    <w:rsid w:val="00B6361F"/>
    <w:rsid w:val="00B63662"/>
    <w:rsid w:val="00B6389B"/>
    <w:rsid w:val="00B63978"/>
    <w:rsid w:val="00B63AE5"/>
    <w:rsid w:val="00B63BD1"/>
    <w:rsid w:val="00B63D43"/>
    <w:rsid w:val="00B64018"/>
    <w:rsid w:val="00B640CE"/>
    <w:rsid w:val="00B641E4"/>
    <w:rsid w:val="00B642A8"/>
    <w:rsid w:val="00B64496"/>
    <w:rsid w:val="00B648D5"/>
    <w:rsid w:val="00B64C37"/>
    <w:rsid w:val="00B64CF5"/>
    <w:rsid w:val="00B64D17"/>
    <w:rsid w:val="00B64ECD"/>
    <w:rsid w:val="00B64F9C"/>
    <w:rsid w:val="00B65083"/>
    <w:rsid w:val="00B65146"/>
    <w:rsid w:val="00B651E5"/>
    <w:rsid w:val="00B65491"/>
    <w:rsid w:val="00B655EC"/>
    <w:rsid w:val="00B65909"/>
    <w:rsid w:val="00B659D6"/>
    <w:rsid w:val="00B65A00"/>
    <w:rsid w:val="00B6653A"/>
    <w:rsid w:val="00B6656A"/>
    <w:rsid w:val="00B6681D"/>
    <w:rsid w:val="00B66859"/>
    <w:rsid w:val="00B66950"/>
    <w:rsid w:val="00B66B85"/>
    <w:rsid w:val="00B670EF"/>
    <w:rsid w:val="00B6725D"/>
    <w:rsid w:val="00B672FE"/>
    <w:rsid w:val="00B67467"/>
    <w:rsid w:val="00B67766"/>
    <w:rsid w:val="00B67BF8"/>
    <w:rsid w:val="00B7006B"/>
    <w:rsid w:val="00B70572"/>
    <w:rsid w:val="00B705DA"/>
    <w:rsid w:val="00B70C1F"/>
    <w:rsid w:val="00B7131F"/>
    <w:rsid w:val="00B7132A"/>
    <w:rsid w:val="00B719C6"/>
    <w:rsid w:val="00B71B80"/>
    <w:rsid w:val="00B71D8D"/>
    <w:rsid w:val="00B71FAB"/>
    <w:rsid w:val="00B7209F"/>
    <w:rsid w:val="00B7237F"/>
    <w:rsid w:val="00B7275A"/>
    <w:rsid w:val="00B72C3D"/>
    <w:rsid w:val="00B72D39"/>
    <w:rsid w:val="00B73166"/>
    <w:rsid w:val="00B7343A"/>
    <w:rsid w:val="00B736A4"/>
    <w:rsid w:val="00B73769"/>
    <w:rsid w:val="00B73843"/>
    <w:rsid w:val="00B73AD8"/>
    <w:rsid w:val="00B73AEA"/>
    <w:rsid w:val="00B74099"/>
    <w:rsid w:val="00B7411A"/>
    <w:rsid w:val="00B74141"/>
    <w:rsid w:val="00B742DA"/>
    <w:rsid w:val="00B74442"/>
    <w:rsid w:val="00B7459B"/>
    <w:rsid w:val="00B7464A"/>
    <w:rsid w:val="00B748B7"/>
    <w:rsid w:val="00B74D6D"/>
    <w:rsid w:val="00B74D86"/>
    <w:rsid w:val="00B74E4C"/>
    <w:rsid w:val="00B752AD"/>
    <w:rsid w:val="00B7589C"/>
    <w:rsid w:val="00B75A24"/>
    <w:rsid w:val="00B75AD8"/>
    <w:rsid w:val="00B76112"/>
    <w:rsid w:val="00B76164"/>
    <w:rsid w:val="00B76188"/>
    <w:rsid w:val="00B76766"/>
    <w:rsid w:val="00B767EB"/>
    <w:rsid w:val="00B76BFA"/>
    <w:rsid w:val="00B76C31"/>
    <w:rsid w:val="00B76E4D"/>
    <w:rsid w:val="00B7710E"/>
    <w:rsid w:val="00B7757C"/>
    <w:rsid w:val="00B778AA"/>
    <w:rsid w:val="00B801DC"/>
    <w:rsid w:val="00B802C6"/>
    <w:rsid w:val="00B8034C"/>
    <w:rsid w:val="00B8048C"/>
    <w:rsid w:val="00B804B6"/>
    <w:rsid w:val="00B80586"/>
    <w:rsid w:val="00B80FA0"/>
    <w:rsid w:val="00B8106F"/>
    <w:rsid w:val="00B810A2"/>
    <w:rsid w:val="00B8123F"/>
    <w:rsid w:val="00B814BD"/>
    <w:rsid w:val="00B81BC2"/>
    <w:rsid w:val="00B81DB6"/>
    <w:rsid w:val="00B81F2E"/>
    <w:rsid w:val="00B821A2"/>
    <w:rsid w:val="00B8283A"/>
    <w:rsid w:val="00B8284A"/>
    <w:rsid w:val="00B82A40"/>
    <w:rsid w:val="00B82B14"/>
    <w:rsid w:val="00B82E03"/>
    <w:rsid w:val="00B82F56"/>
    <w:rsid w:val="00B83056"/>
    <w:rsid w:val="00B83077"/>
    <w:rsid w:val="00B8338A"/>
    <w:rsid w:val="00B83436"/>
    <w:rsid w:val="00B83503"/>
    <w:rsid w:val="00B83518"/>
    <w:rsid w:val="00B83A82"/>
    <w:rsid w:val="00B83B74"/>
    <w:rsid w:val="00B83D97"/>
    <w:rsid w:val="00B84081"/>
    <w:rsid w:val="00B8519B"/>
    <w:rsid w:val="00B8562C"/>
    <w:rsid w:val="00B85660"/>
    <w:rsid w:val="00B85731"/>
    <w:rsid w:val="00B85B94"/>
    <w:rsid w:val="00B85B9F"/>
    <w:rsid w:val="00B85F46"/>
    <w:rsid w:val="00B85FCA"/>
    <w:rsid w:val="00B8616B"/>
    <w:rsid w:val="00B8628C"/>
    <w:rsid w:val="00B86398"/>
    <w:rsid w:val="00B86C8E"/>
    <w:rsid w:val="00B87020"/>
    <w:rsid w:val="00B8733A"/>
    <w:rsid w:val="00B874E0"/>
    <w:rsid w:val="00B87774"/>
    <w:rsid w:val="00B87851"/>
    <w:rsid w:val="00B87934"/>
    <w:rsid w:val="00B90206"/>
    <w:rsid w:val="00B90578"/>
    <w:rsid w:val="00B908C7"/>
    <w:rsid w:val="00B9097D"/>
    <w:rsid w:val="00B90AE1"/>
    <w:rsid w:val="00B90DD8"/>
    <w:rsid w:val="00B90EAE"/>
    <w:rsid w:val="00B91716"/>
    <w:rsid w:val="00B9176F"/>
    <w:rsid w:val="00B91856"/>
    <w:rsid w:val="00B919A9"/>
    <w:rsid w:val="00B91DEC"/>
    <w:rsid w:val="00B91EB6"/>
    <w:rsid w:val="00B92048"/>
    <w:rsid w:val="00B92505"/>
    <w:rsid w:val="00B92A5C"/>
    <w:rsid w:val="00B92AFF"/>
    <w:rsid w:val="00B92D74"/>
    <w:rsid w:val="00B92E7E"/>
    <w:rsid w:val="00B93145"/>
    <w:rsid w:val="00B9384F"/>
    <w:rsid w:val="00B93880"/>
    <w:rsid w:val="00B9397D"/>
    <w:rsid w:val="00B9397F"/>
    <w:rsid w:val="00B93AED"/>
    <w:rsid w:val="00B93B8F"/>
    <w:rsid w:val="00B93C42"/>
    <w:rsid w:val="00B93D18"/>
    <w:rsid w:val="00B93D4F"/>
    <w:rsid w:val="00B93ECA"/>
    <w:rsid w:val="00B940E5"/>
    <w:rsid w:val="00B947C8"/>
    <w:rsid w:val="00B94C30"/>
    <w:rsid w:val="00B94D79"/>
    <w:rsid w:val="00B94E6F"/>
    <w:rsid w:val="00B94F36"/>
    <w:rsid w:val="00B94F89"/>
    <w:rsid w:val="00B95009"/>
    <w:rsid w:val="00B9509A"/>
    <w:rsid w:val="00B95350"/>
    <w:rsid w:val="00B95732"/>
    <w:rsid w:val="00B958AD"/>
    <w:rsid w:val="00B95A5D"/>
    <w:rsid w:val="00B95FD9"/>
    <w:rsid w:val="00B963AD"/>
    <w:rsid w:val="00B96718"/>
    <w:rsid w:val="00B96961"/>
    <w:rsid w:val="00B96ABA"/>
    <w:rsid w:val="00B96C2C"/>
    <w:rsid w:val="00B96E7A"/>
    <w:rsid w:val="00B96F55"/>
    <w:rsid w:val="00B9743A"/>
    <w:rsid w:val="00B975C9"/>
    <w:rsid w:val="00B97B0D"/>
    <w:rsid w:val="00B97BCF"/>
    <w:rsid w:val="00B9B7EB"/>
    <w:rsid w:val="00BA030E"/>
    <w:rsid w:val="00BA0D69"/>
    <w:rsid w:val="00BA0FAB"/>
    <w:rsid w:val="00BA11DA"/>
    <w:rsid w:val="00BA1284"/>
    <w:rsid w:val="00BA1432"/>
    <w:rsid w:val="00BA1827"/>
    <w:rsid w:val="00BA1D73"/>
    <w:rsid w:val="00BA1F53"/>
    <w:rsid w:val="00BA210D"/>
    <w:rsid w:val="00BA2256"/>
    <w:rsid w:val="00BA22DE"/>
    <w:rsid w:val="00BA24AD"/>
    <w:rsid w:val="00BA37B0"/>
    <w:rsid w:val="00BA3C7B"/>
    <w:rsid w:val="00BA3E63"/>
    <w:rsid w:val="00BA3F55"/>
    <w:rsid w:val="00BA4364"/>
    <w:rsid w:val="00BA46A5"/>
    <w:rsid w:val="00BA4BFC"/>
    <w:rsid w:val="00BA4DD6"/>
    <w:rsid w:val="00BA4F09"/>
    <w:rsid w:val="00BA5173"/>
    <w:rsid w:val="00BA56EE"/>
    <w:rsid w:val="00BA57C5"/>
    <w:rsid w:val="00BA5CE8"/>
    <w:rsid w:val="00BA5EEB"/>
    <w:rsid w:val="00BA5F03"/>
    <w:rsid w:val="00BA6095"/>
    <w:rsid w:val="00BA63B1"/>
    <w:rsid w:val="00BA657A"/>
    <w:rsid w:val="00BA6648"/>
    <w:rsid w:val="00BA666A"/>
    <w:rsid w:val="00BA66FA"/>
    <w:rsid w:val="00BA67A3"/>
    <w:rsid w:val="00BA6853"/>
    <w:rsid w:val="00BA6A8C"/>
    <w:rsid w:val="00BA6B76"/>
    <w:rsid w:val="00BA6CF8"/>
    <w:rsid w:val="00BA6EB6"/>
    <w:rsid w:val="00BA6F36"/>
    <w:rsid w:val="00BA6FF2"/>
    <w:rsid w:val="00BA7140"/>
    <w:rsid w:val="00BA714B"/>
    <w:rsid w:val="00BA7675"/>
    <w:rsid w:val="00BA7C56"/>
    <w:rsid w:val="00BB0034"/>
    <w:rsid w:val="00BB0953"/>
    <w:rsid w:val="00BB0989"/>
    <w:rsid w:val="00BB09E6"/>
    <w:rsid w:val="00BB0E09"/>
    <w:rsid w:val="00BB1154"/>
    <w:rsid w:val="00BB120C"/>
    <w:rsid w:val="00BB13FB"/>
    <w:rsid w:val="00BB1475"/>
    <w:rsid w:val="00BB15F8"/>
    <w:rsid w:val="00BB1AA1"/>
    <w:rsid w:val="00BB229D"/>
    <w:rsid w:val="00BB2605"/>
    <w:rsid w:val="00BB28B5"/>
    <w:rsid w:val="00BB2C0C"/>
    <w:rsid w:val="00BB2C7D"/>
    <w:rsid w:val="00BB2DA4"/>
    <w:rsid w:val="00BB2DCF"/>
    <w:rsid w:val="00BB2FEB"/>
    <w:rsid w:val="00BB3317"/>
    <w:rsid w:val="00BB3509"/>
    <w:rsid w:val="00BB36C4"/>
    <w:rsid w:val="00BB36EF"/>
    <w:rsid w:val="00BB39C5"/>
    <w:rsid w:val="00BB39DD"/>
    <w:rsid w:val="00BB3BDE"/>
    <w:rsid w:val="00BB3D88"/>
    <w:rsid w:val="00BB4073"/>
    <w:rsid w:val="00BB458D"/>
    <w:rsid w:val="00BB4817"/>
    <w:rsid w:val="00BB4ED7"/>
    <w:rsid w:val="00BB5425"/>
    <w:rsid w:val="00BB5648"/>
    <w:rsid w:val="00BB59E2"/>
    <w:rsid w:val="00BB5DDB"/>
    <w:rsid w:val="00BB658A"/>
    <w:rsid w:val="00BB7029"/>
    <w:rsid w:val="00BB7065"/>
    <w:rsid w:val="00BB706D"/>
    <w:rsid w:val="00BB7132"/>
    <w:rsid w:val="00BB744B"/>
    <w:rsid w:val="00BB758D"/>
    <w:rsid w:val="00BB774B"/>
    <w:rsid w:val="00BB7781"/>
    <w:rsid w:val="00BB7820"/>
    <w:rsid w:val="00BB7A6F"/>
    <w:rsid w:val="00BB7F53"/>
    <w:rsid w:val="00BB7F92"/>
    <w:rsid w:val="00BC0270"/>
    <w:rsid w:val="00BC0293"/>
    <w:rsid w:val="00BC03D0"/>
    <w:rsid w:val="00BC05C5"/>
    <w:rsid w:val="00BC0E83"/>
    <w:rsid w:val="00BC1016"/>
    <w:rsid w:val="00BC11D9"/>
    <w:rsid w:val="00BC12D2"/>
    <w:rsid w:val="00BC1670"/>
    <w:rsid w:val="00BC1730"/>
    <w:rsid w:val="00BC1BC4"/>
    <w:rsid w:val="00BC1D49"/>
    <w:rsid w:val="00BC2034"/>
    <w:rsid w:val="00BC28EA"/>
    <w:rsid w:val="00BC2AB7"/>
    <w:rsid w:val="00BC2E31"/>
    <w:rsid w:val="00BC30C7"/>
    <w:rsid w:val="00BC30DB"/>
    <w:rsid w:val="00BC32AD"/>
    <w:rsid w:val="00BC36D8"/>
    <w:rsid w:val="00BC3A43"/>
    <w:rsid w:val="00BC3E97"/>
    <w:rsid w:val="00BC3ED5"/>
    <w:rsid w:val="00BC3FF0"/>
    <w:rsid w:val="00BC40CA"/>
    <w:rsid w:val="00BC42BD"/>
    <w:rsid w:val="00BC46AB"/>
    <w:rsid w:val="00BC4823"/>
    <w:rsid w:val="00BC4880"/>
    <w:rsid w:val="00BC4A35"/>
    <w:rsid w:val="00BC4A41"/>
    <w:rsid w:val="00BC4D15"/>
    <w:rsid w:val="00BC4E00"/>
    <w:rsid w:val="00BC514B"/>
    <w:rsid w:val="00BC519A"/>
    <w:rsid w:val="00BC51FB"/>
    <w:rsid w:val="00BC5248"/>
    <w:rsid w:val="00BC5503"/>
    <w:rsid w:val="00BC5916"/>
    <w:rsid w:val="00BC5A24"/>
    <w:rsid w:val="00BC61FC"/>
    <w:rsid w:val="00BC6485"/>
    <w:rsid w:val="00BC6C83"/>
    <w:rsid w:val="00BC7092"/>
    <w:rsid w:val="00BC712A"/>
    <w:rsid w:val="00BC734B"/>
    <w:rsid w:val="00BC73FE"/>
    <w:rsid w:val="00BC744F"/>
    <w:rsid w:val="00BC7A3E"/>
    <w:rsid w:val="00BC7ADE"/>
    <w:rsid w:val="00BC7B66"/>
    <w:rsid w:val="00BC7C30"/>
    <w:rsid w:val="00BC7CDC"/>
    <w:rsid w:val="00BC7D41"/>
    <w:rsid w:val="00BC7D4D"/>
    <w:rsid w:val="00BC7E2F"/>
    <w:rsid w:val="00BC7FEE"/>
    <w:rsid w:val="00BD000E"/>
    <w:rsid w:val="00BD0331"/>
    <w:rsid w:val="00BD039E"/>
    <w:rsid w:val="00BD0855"/>
    <w:rsid w:val="00BD0C8F"/>
    <w:rsid w:val="00BD0EE0"/>
    <w:rsid w:val="00BD10E8"/>
    <w:rsid w:val="00BD1100"/>
    <w:rsid w:val="00BD126A"/>
    <w:rsid w:val="00BD12C0"/>
    <w:rsid w:val="00BD1450"/>
    <w:rsid w:val="00BD153F"/>
    <w:rsid w:val="00BD1E6C"/>
    <w:rsid w:val="00BD1E7E"/>
    <w:rsid w:val="00BD2107"/>
    <w:rsid w:val="00BD222C"/>
    <w:rsid w:val="00BD225D"/>
    <w:rsid w:val="00BD24B0"/>
    <w:rsid w:val="00BD2659"/>
    <w:rsid w:val="00BD2DC6"/>
    <w:rsid w:val="00BD2F11"/>
    <w:rsid w:val="00BD2F5D"/>
    <w:rsid w:val="00BD38F7"/>
    <w:rsid w:val="00BD39B9"/>
    <w:rsid w:val="00BD3B2A"/>
    <w:rsid w:val="00BD3C11"/>
    <w:rsid w:val="00BD3C8B"/>
    <w:rsid w:val="00BD3DB1"/>
    <w:rsid w:val="00BD3F75"/>
    <w:rsid w:val="00BD3FED"/>
    <w:rsid w:val="00BD4004"/>
    <w:rsid w:val="00BD41E4"/>
    <w:rsid w:val="00BD4539"/>
    <w:rsid w:val="00BD4862"/>
    <w:rsid w:val="00BD4918"/>
    <w:rsid w:val="00BD49A6"/>
    <w:rsid w:val="00BD4DCD"/>
    <w:rsid w:val="00BD4E17"/>
    <w:rsid w:val="00BD561E"/>
    <w:rsid w:val="00BD5836"/>
    <w:rsid w:val="00BD58C8"/>
    <w:rsid w:val="00BD5B69"/>
    <w:rsid w:val="00BD5FB7"/>
    <w:rsid w:val="00BD6511"/>
    <w:rsid w:val="00BD65CB"/>
    <w:rsid w:val="00BD68D7"/>
    <w:rsid w:val="00BD6AE0"/>
    <w:rsid w:val="00BD6C72"/>
    <w:rsid w:val="00BD6D9B"/>
    <w:rsid w:val="00BD7432"/>
    <w:rsid w:val="00BD78C5"/>
    <w:rsid w:val="00BD7A3B"/>
    <w:rsid w:val="00BD7AC4"/>
    <w:rsid w:val="00BD7DC5"/>
    <w:rsid w:val="00BD7F1C"/>
    <w:rsid w:val="00BE0182"/>
    <w:rsid w:val="00BE0191"/>
    <w:rsid w:val="00BE0289"/>
    <w:rsid w:val="00BE03D5"/>
    <w:rsid w:val="00BE0700"/>
    <w:rsid w:val="00BE0874"/>
    <w:rsid w:val="00BE08A3"/>
    <w:rsid w:val="00BE0A19"/>
    <w:rsid w:val="00BE0BE6"/>
    <w:rsid w:val="00BE0C53"/>
    <w:rsid w:val="00BE0E1A"/>
    <w:rsid w:val="00BE14F0"/>
    <w:rsid w:val="00BE15D4"/>
    <w:rsid w:val="00BE1703"/>
    <w:rsid w:val="00BE1870"/>
    <w:rsid w:val="00BE18E9"/>
    <w:rsid w:val="00BE198C"/>
    <w:rsid w:val="00BE2199"/>
    <w:rsid w:val="00BE221B"/>
    <w:rsid w:val="00BE2408"/>
    <w:rsid w:val="00BE2621"/>
    <w:rsid w:val="00BE2B50"/>
    <w:rsid w:val="00BE2BE4"/>
    <w:rsid w:val="00BE2C6F"/>
    <w:rsid w:val="00BE2C8E"/>
    <w:rsid w:val="00BE2F0C"/>
    <w:rsid w:val="00BE330E"/>
    <w:rsid w:val="00BE34FA"/>
    <w:rsid w:val="00BE3550"/>
    <w:rsid w:val="00BE3E02"/>
    <w:rsid w:val="00BE3EA6"/>
    <w:rsid w:val="00BE405A"/>
    <w:rsid w:val="00BE431A"/>
    <w:rsid w:val="00BE4545"/>
    <w:rsid w:val="00BE461E"/>
    <w:rsid w:val="00BE48A7"/>
    <w:rsid w:val="00BE4AFA"/>
    <w:rsid w:val="00BE4B42"/>
    <w:rsid w:val="00BE4C60"/>
    <w:rsid w:val="00BE4CE7"/>
    <w:rsid w:val="00BE4F7B"/>
    <w:rsid w:val="00BE513F"/>
    <w:rsid w:val="00BE5546"/>
    <w:rsid w:val="00BE56AC"/>
    <w:rsid w:val="00BE588D"/>
    <w:rsid w:val="00BE68F9"/>
    <w:rsid w:val="00BE6C14"/>
    <w:rsid w:val="00BE6DB7"/>
    <w:rsid w:val="00BE6FD2"/>
    <w:rsid w:val="00BE75B8"/>
    <w:rsid w:val="00BE7C9A"/>
    <w:rsid w:val="00BE7F1F"/>
    <w:rsid w:val="00BE7F7D"/>
    <w:rsid w:val="00BF0153"/>
    <w:rsid w:val="00BF01C9"/>
    <w:rsid w:val="00BF0522"/>
    <w:rsid w:val="00BF0627"/>
    <w:rsid w:val="00BF0660"/>
    <w:rsid w:val="00BF07F0"/>
    <w:rsid w:val="00BF083B"/>
    <w:rsid w:val="00BF0A00"/>
    <w:rsid w:val="00BF0A94"/>
    <w:rsid w:val="00BF0CB6"/>
    <w:rsid w:val="00BF0CE7"/>
    <w:rsid w:val="00BF0EFE"/>
    <w:rsid w:val="00BF11D0"/>
    <w:rsid w:val="00BF19E5"/>
    <w:rsid w:val="00BF1DC5"/>
    <w:rsid w:val="00BF2030"/>
    <w:rsid w:val="00BF20F7"/>
    <w:rsid w:val="00BF27EB"/>
    <w:rsid w:val="00BF2B98"/>
    <w:rsid w:val="00BF2FBA"/>
    <w:rsid w:val="00BF3127"/>
    <w:rsid w:val="00BF3430"/>
    <w:rsid w:val="00BF344A"/>
    <w:rsid w:val="00BF3474"/>
    <w:rsid w:val="00BF3A9C"/>
    <w:rsid w:val="00BF3C4B"/>
    <w:rsid w:val="00BF3FD0"/>
    <w:rsid w:val="00BF459D"/>
    <w:rsid w:val="00BF45EE"/>
    <w:rsid w:val="00BF467C"/>
    <w:rsid w:val="00BF46F3"/>
    <w:rsid w:val="00BF48C3"/>
    <w:rsid w:val="00BF4DC3"/>
    <w:rsid w:val="00BF4E98"/>
    <w:rsid w:val="00BF4FA4"/>
    <w:rsid w:val="00BF53E4"/>
    <w:rsid w:val="00BF5616"/>
    <w:rsid w:val="00BF5889"/>
    <w:rsid w:val="00BF5AC7"/>
    <w:rsid w:val="00BF5E55"/>
    <w:rsid w:val="00BF68EC"/>
    <w:rsid w:val="00BF6C0F"/>
    <w:rsid w:val="00BF6D36"/>
    <w:rsid w:val="00BF6DAC"/>
    <w:rsid w:val="00BF6E5F"/>
    <w:rsid w:val="00BF6F4A"/>
    <w:rsid w:val="00BF75AB"/>
    <w:rsid w:val="00BF791D"/>
    <w:rsid w:val="00BF7B59"/>
    <w:rsid w:val="00C0019A"/>
    <w:rsid w:val="00C001CF"/>
    <w:rsid w:val="00C00274"/>
    <w:rsid w:val="00C0081C"/>
    <w:rsid w:val="00C00946"/>
    <w:rsid w:val="00C00DC9"/>
    <w:rsid w:val="00C01187"/>
    <w:rsid w:val="00C012C1"/>
    <w:rsid w:val="00C013DF"/>
    <w:rsid w:val="00C01A64"/>
    <w:rsid w:val="00C01A74"/>
    <w:rsid w:val="00C020DD"/>
    <w:rsid w:val="00C02B35"/>
    <w:rsid w:val="00C02BC7"/>
    <w:rsid w:val="00C02ECD"/>
    <w:rsid w:val="00C02FCF"/>
    <w:rsid w:val="00C031A4"/>
    <w:rsid w:val="00C0331F"/>
    <w:rsid w:val="00C03364"/>
    <w:rsid w:val="00C033D2"/>
    <w:rsid w:val="00C0380A"/>
    <w:rsid w:val="00C03DB6"/>
    <w:rsid w:val="00C0419C"/>
    <w:rsid w:val="00C044E6"/>
    <w:rsid w:val="00C04728"/>
    <w:rsid w:val="00C0479F"/>
    <w:rsid w:val="00C04AF4"/>
    <w:rsid w:val="00C04D51"/>
    <w:rsid w:val="00C04E80"/>
    <w:rsid w:val="00C05334"/>
    <w:rsid w:val="00C0534C"/>
    <w:rsid w:val="00C0546A"/>
    <w:rsid w:val="00C05562"/>
    <w:rsid w:val="00C055EC"/>
    <w:rsid w:val="00C05CBE"/>
    <w:rsid w:val="00C06028"/>
    <w:rsid w:val="00C0638E"/>
    <w:rsid w:val="00C06852"/>
    <w:rsid w:val="00C06C0D"/>
    <w:rsid w:val="00C06DE9"/>
    <w:rsid w:val="00C07268"/>
    <w:rsid w:val="00C073A6"/>
    <w:rsid w:val="00C075CD"/>
    <w:rsid w:val="00C075E1"/>
    <w:rsid w:val="00C07726"/>
    <w:rsid w:val="00C07768"/>
    <w:rsid w:val="00C07B6A"/>
    <w:rsid w:val="00C07E71"/>
    <w:rsid w:val="00C07EDA"/>
    <w:rsid w:val="00C07FA1"/>
    <w:rsid w:val="00C10071"/>
    <w:rsid w:val="00C1010F"/>
    <w:rsid w:val="00C1047F"/>
    <w:rsid w:val="00C1064A"/>
    <w:rsid w:val="00C10869"/>
    <w:rsid w:val="00C108D1"/>
    <w:rsid w:val="00C109E5"/>
    <w:rsid w:val="00C1103A"/>
    <w:rsid w:val="00C110BA"/>
    <w:rsid w:val="00C112FA"/>
    <w:rsid w:val="00C11375"/>
    <w:rsid w:val="00C113AF"/>
    <w:rsid w:val="00C11E57"/>
    <w:rsid w:val="00C1233F"/>
    <w:rsid w:val="00C124F2"/>
    <w:rsid w:val="00C12939"/>
    <w:rsid w:val="00C12A08"/>
    <w:rsid w:val="00C12B99"/>
    <w:rsid w:val="00C12CD9"/>
    <w:rsid w:val="00C134A0"/>
    <w:rsid w:val="00C134BA"/>
    <w:rsid w:val="00C135B9"/>
    <w:rsid w:val="00C1397B"/>
    <w:rsid w:val="00C13D0A"/>
    <w:rsid w:val="00C13D37"/>
    <w:rsid w:val="00C14057"/>
    <w:rsid w:val="00C142CB"/>
    <w:rsid w:val="00C143D2"/>
    <w:rsid w:val="00C144CF"/>
    <w:rsid w:val="00C14A0A"/>
    <w:rsid w:val="00C151F3"/>
    <w:rsid w:val="00C1522B"/>
    <w:rsid w:val="00C152FA"/>
    <w:rsid w:val="00C1543E"/>
    <w:rsid w:val="00C154E0"/>
    <w:rsid w:val="00C156FE"/>
    <w:rsid w:val="00C158E0"/>
    <w:rsid w:val="00C160A0"/>
    <w:rsid w:val="00C1622E"/>
    <w:rsid w:val="00C16287"/>
    <w:rsid w:val="00C167B1"/>
    <w:rsid w:val="00C16ADC"/>
    <w:rsid w:val="00C16BCE"/>
    <w:rsid w:val="00C16C30"/>
    <w:rsid w:val="00C16F16"/>
    <w:rsid w:val="00C17056"/>
    <w:rsid w:val="00C17474"/>
    <w:rsid w:val="00C1778C"/>
    <w:rsid w:val="00C1778F"/>
    <w:rsid w:val="00C177A7"/>
    <w:rsid w:val="00C179FD"/>
    <w:rsid w:val="00C17B55"/>
    <w:rsid w:val="00C17F09"/>
    <w:rsid w:val="00C17FFB"/>
    <w:rsid w:val="00C20178"/>
    <w:rsid w:val="00C201A6"/>
    <w:rsid w:val="00C204D0"/>
    <w:rsid w:val="00C2071A"/>
    <w:rsid w:val="00C208A6"/>
    <w:rsid w:val="00C20B3A"/>
    <w:rsid w:val="00C212BD"/>
    <w:rsid w:val="00C21613"/>
    <w:rsid w:val="00C2164E"/>
    <w:rsid w:val="00C21765"/>
    <w:rsid w:val="00C21B78"/>
    <w:rsid w:val="00C21CCB"/>
    <w:rsid w:val="00C21D04"/>
    <w:rsid w:val="00C21E11"/>
    <w:rsid w:val="00C22027"/>
    <w:rsid w:val="00C22140"/>
    <w:rsid w:val="00C22167"/>
    <w:rsid w:val="00C221D0"/>
    <w:rsid w:val="00C223D7"/>
    <w:rsid w:val="00C225D4"/>
    <w:rsid w:val="00C227DE"/>
    <w:rsid w:val="00C2299E"/>
    <w:rsid w:val="00C229F3"/>
    <w:rsid w:val="00C22D21"/>
    <w:rsid w:val="00C22D77"/>
    <w:rsid w:val="00C23542"/>
    <w:rsid w:val="00C23987"/>
    <w:rsid w:val="00C239E5"/>
    <w:rsid w:val="00C23A9F"/>
    <w:rsid w:val="00C23C31"/>
    <w:rsid w:val="00C23EC7"/>
    <w:rsid w:val="00C2420F"/>
    <w:rsid w:val="00C24264"/>
    <w:rsid w:val="00C243FC"/>
    <w:rsid w:val="00C24A09"/>
    <w:rsid w:val="00C24E40"/>
    <w:rsid w:val="00C24E88"/>
    <w:rsid w:val="00C24F31"/>
    <w:rsid w:val="00C24FDA"/>
    <w:rsid w:val="00C25018"/>
    <w:rsid w:val="00C25062"/>
    <w:rsid w:val="00C2538B"/>
    <w:rsid w:val="00C253C1"/>
    <w:rsid w:val="00C2579A"/>
    <w:rsid w:val="00C258E3"/>
    <w:rsid w:val="00C25973"/>
    <w:rsid w:val="00C25EC2"/>
    <w:rsid w:val="00C260C9"/>
    <w:rsid w:val="00C26276"/>
    <w:rsid w:val="00C265FA"/>
    <w:rsid w:val="00C26C81"/>
    <w:rsid w:val="00C2700C"/>
    <w:rsid w:val="00C271E4"/>
    <w:rsid w:val="00C273EC"/>
    <w:rsid w:val="00C27580"/>
    <w:rsid w:val="00C2779A"/>
    <w:rsid w:val="00C27AA7"/>
    <w:rsid w:val="00C27E8C"/>
    <w:rsid w:val="00C30451"/>
    <w:rsid w:val="00C305A0"/>
    <w:rsid w:val="00C3064E"/>
    <w:rsid w:val="00C306F7"/>
    <w:rsid w:val="00C3073F"/>
    <w:rsid w:val="00C30C6C"/>
    <w:rsid w:val="00C31045"/>
    <w:rsid w:val="00C3132D"/>
    <w:rsid w:val="00C31A97"/>
    <w:rsid w:val="00C31EEB"/>
    <w:rsid w:val="00C32107"/>
    <w:rsid w:val="00C323DE"/>
    <w:rsid w:val="00C32674"/>
    <w:rsid w:val="00C326BD"/>
    <w:rsid w:val="00C327A9"/>
    <w:rsid w:val="00C327EC"/>
    <w:rsid w:val="00C328C1"/>
    <w:rsid w:val="00C32B4A"/>
    <w:rsid w:val="00C32BDE"/>
    <w:rsid w:val="00C32DB4"/>
    <w:rsid w:val="00C336F7"/>
    <w:rsid w:val="00C339B4"/>
    <w:rsid w:val="00C33A87"/>
    <w:rsid w:val="00C33DD2"/>
    <w:rsid w:val="00C33F03"/>
    <w:rsid w:val="00C34339"/>
    <w:rsid w:val="00C34362"/>
    <w:rsid w:val="00C3453E"/>
    <w:rsid w:val="00C35028"/>
    <w:rsid w:val="00C35247"/>
    <w:rsid w:val="00C359E5"/>
    <w:rsid w:val="00C35AE7"/>
    <w:rsid w:val="00C35E95"/>
    <w:rsid w:val="00C3641E"/>
    <w:rsid w:val="00C36580"/>
    <w:rsid w:val="00C365B9"/>
    <w:rsid w:val="00C365D7"/>
    <w:rsid w:val="00C36822"/>
    <w:rsid w:val="00C36873"/>
    <w:rsid w:val="00C368FB"/>
    <w:rsid w:val="00C36978"/>
    <w:rsid w:val="00C36C1A"/>
    <w:rsid w:val="00C36EB4"/>
    <w:rsid w:val="00C3708F"/>
    <w:rsid w:val="00C377E7"/>
    <w:rsid w:val="00C4000A"/>
    <w:rsid w:val="00C4048A"/>
    <w:rsid w:val="00C40878"/>
    <w:rsid w:val="00C40A3D"/>
    <w:rsid w:val="00C4137E"/>
    <w:rsid w:val="00C4153D"/>
    <w:rsid w:val="00C417F3"/>
    <w:rsid w:val="00C418FF"/>
    <w:rsid w:val="00C41C52"/>
    <w:rsid w:val="00C421B0"/>
    <w:rsid w:val="00C42203"/>
    <w:rsid w:val="00C428C7"/>
    <w:rsid w:val="00C42931"/>
    <w:rsid w:val="00C42FDD"/>
    <w:rsid w:val="00C43342"/>
    <w:rsid w:val="00C43566"/>
    <w:rsid w:val="00C4381A"/>
    <w:rsid w:val="00C43F83"/>
    <w:rsid w:val="00C4400A"/>
    <w:rsid w:val="00C44014"/>
    <w:rsid w:val="00C44060"/>
    <w:rsid w:val="00C443D3"/>
    <w:rsid w:val="00C446A1"/>
    <w:rsid w:val="00C448FA"/>
    <w:rsid w:val="00C44946"/>
    <w:rsid w:val="00C44EAB"/>
    <w:rsid w:val="00C44F6D"/>
    <w:rsid w:val="00C44FE5"/>
    <w:rsid w:val="00C451BB"/>
    <w:rsid w:val="00C4584C"/>
    <w:rsid w:val="00C45B20"/>
    <w:rsid w:val="00C46282"/>
    <w:rsid w:val="00C466F6"/>
    <w:rsid w:val="00C46B6C"/>
    <w:rsid w:val="00C46BE9"/>
    <w:rsid w:val="00C470DC"/>
    <w:rsid w:val="00C4715B"/>
    <w:rsid w:val="00C4717D"/>
    <w:rsid w:val="00C476DD"/>
    <w:rsid w:val="00C47733"/>
    <w:rsid w:val="00C50357"/>
    <w:rsid w:val="00C5092A"/>
    <w:rsid w:val="00C50A55"/>
    <w:rsid w:val="00C51856"/>
    <w:rsid w:val="00C51C3D"/>
    <w:rsid w:val="00C51D77"/>
    <w:rsid w:val="00C5212A"/>
    <w:rsid w:val="00C5231C"/>
    <w:rsid w:val="00C52480"/>
    <w:rsid w:val="00C528CC"/>
    <w:rsid w:val="00C529BD"/>
    <w:rsid w:val="00C52D06"/>
    <w:rsid w:val="00C52D53"/>
    <w:rsid w:val="00C5312B"/>
    <w:rsid w:val="00C53197"/>
    <w:rsid w:val="00C533CF"/>
    <w:rsid w:val="00C533EE"/>
    <w:rsid w:val="00C536CD"/>
    <w:rsid w:val="00C53A1A"/>
    <w:rsid w:val="00C53CD1"/>
    <w:rsid w:val="00C53DA0"/>
    <w:rsid w:val="00C54142"/>
    <w:rsid w:val="00C54166"/>
    <w:rsid w:val="00C5468B"/>
    <w:rsid w:val="00C546E2"/>
    <w:rsid w:val="00C54945"/>
    <w:rsid w:val="00C54C39"/>
    <w:rsid w:val="00C54FEE"/>
    <w:rsid w:val="00C55022"/>
    <w:rsid w:val="00C551EA"/>
    <w:rsid w:val="00C551F2"/>
    <w:rsid w:val="00C553B3"/>
    <w:rsid w:val="00C554AD"/>
    <w:rsid w:val="00C555EE"/>
    <w:rsid w:val="00C55657"/>
    <w:rsid w:val="00C55E3E"/>
    <w:rsid w:val="00C566F4"/>
    <w:rsid w:val="00C56BB2"/>
    <w:rsid w:val="00C56FA6"/>
    <w:rsid w:val="00C57503"/>
    <w:rsid w:val="00C57594"/>
    <w:rsid w:val="00C57850"/>
    <w:rsid w:val="00C57E89"/>
    <w:rsid w:val="00C57E8D"/>
    <w:rsid w:val="00C57F00"/>
    <w:rsid w:val="00C5A1C7"/>
    <w:rsid w:val="00C6017B"/>
    <w:rsid w:val="00C60285"/>
    <w:rsid w:val="00C607B4"/>
    <w:rsid w:val="00C60C42"/>
    <w:rsid w:val="00C611D7"/>
    <w:rsid w:val="00C61318"/>
    <w:rsid w:val="00C615F6"/>
    <w:rsid w:val="00C6163F"/>
    <w:rsid w:val="00C61814"/>
    <w:rsid w:val="00C6183D"/>
    <w:rsid w:val="00C61A9A"/>
    <w:rsid w:val="00C61C0B"/>
    <w:rsid w:val="00C62009"/>
    <w:rsid w:val="00C62109"/>
    <w:rsid w:val="00C62273"/>
    <w:rsid w:val="00C626F8"/>
    <w:rsid w:val="00C62A08"/>
    <w:rsid w:val="00C62BFB"/>
    <w:rsid w:val="00C6328F"/>
    <w:rsid w:val="00C633A6"/>
    <w:rsid w:val="00C63948"/>
    <w:rsid w:val="00C63A20"/>
    <w:rsid w:val="00C63AF9"/>
    <w:rsid w:val="00C63DB9"/>
    <w:rsid w:val="00C641D5"/>
    <w:rsid w:val="00C64218"/>
    <w:rsid w:val="00C649B0"/>
    <w:rsid w:val="00C64B33"/>
    <w:rsid w:val="00C64B90"/>
    <w:rsid w:val="00C64F30"/>
    <w:rsid w:val="00C65132"/>
    <w:rsid w:val="00C654A4"/>
    <w:rsid w:val="00C65F8A"/>
    <w:rsid w:val="00C66394"/>
    <w:rsid w:val="00C66510"/>
    <w:rsid w:val="00C6655C"/>
    <w:rsid w:val="00C666D6"/>
    <w:rsid w:val="00C66711"/>
    <w:rsid w:val="00C66815"/>
    <w:rsid w:val="00C669C4"/>
    <w:rsid w:val="00C66ADE"/>
    <w:rsid w:val="00C66CB7"/>
    <w:rsid w:val="00C66DCB"/>
    <w:rsid w:val="00C66ED1"/>
    <w:rsid w:val="00C6719E"/>
    <w:rsid w:val="00C672A3"/>
    <w:rsid w:val="00C674AF"/>
    <w:rsid w:val="00C67602"/>
    <w:rsid w:val="00C6763C"/>
    <w:rsid w:val="00C677CC"/>
    <w:rsid w:val="00C67811"/>
    <w:rsid w:val="00C67CDD"/>
    <w:rsid w:val="00C7012B"/>
    <w:rsid w:val="00C70445"/>
    <w:rsid w:val="00C70890"/>
    <w:rsid w:val="00C71194"/>
    <w:rsid w:val="00C713D0"/>
    <w:rsid w:val="00C7146E"/>
    <w:rsid w:val="00C71579"/>
    <w:rsid w:val="00C71702"/>
    <w:rsid w:val="00C71761"/>
    <w:rsid w:val="00C71CAB"/>
    <w:rsid w:val="00C71E6A"/>
    <w:rsid w:val="00C71FAB"/>
    <w:rsid w:val="00C721E3"/>
    <w:rsid w:val="00C723A6"/>
    <w:rsid w:val="00C72AAF"/>
    <w:rsid w:val="00C72B6F"/>
    <w:rsid w:val="00C72CDC"/>
    <w:rsid w:val="00C72D8F"/>
    <w:rsid w:val="00C7303F"/>
    <w:rsid w:val="00C73697"/>
    <w:rsid w:val="00C73867"/>
    <w:rsid w:val="00C73A15"/>
    <w:rsid w:val="00C73A72"/>
    <w:rsid w:val="00C73CC6"/>
    <w:rsid w:val="00C73DB1"/>
    <w:rsid w:val="00C74734"/>
    <w:rsid w:val="00C74A41"/>
    <w:rsid w:val="00C75034"/>
    <w:rsid w:val="00C75121"/>
    <w:rsid w:val="00C753A4"/>
    <w:rsid w:val="00C75404"/>
    <w:rsid w:val="00C75475"/>
    <w:rsid w:val="00C755AC"/>
    <w:rsid w:val="00C7564B"/>
    <w:rsid w:val="00C7576A"/>
    <w:rsid w:val="00C757C7"/>
    <w:rsid w:val="00C75C22"/>
    <w:rsid w:val="00C75DD9"/>
    <w:rsid w:val="00C76211"/>
    <w:rsid w:val="00C763F0"/>
    <w:rsid w:val="00C76647"/>
    <w:rsid w:val="00C7676B"/>
    <w:rsid w:val="00C7697E"/>
    <w:rsid w:val="00C76C1E"/>
    <w:rsid w:val="00C76CE2"/>
    <w:rsid w:val="00C76E4C"/>
    <w:rsid w:val="00C772B6"/>
    <w:rsid w:val="00C77738"/>
    <w:rsid w:val="00C779E0"/>
    <w:rsid w:val="00C77DEF"/>
    <w:rsid w:val="00C77E3C"/>
    <w:rsid w:val="00C77FCA"/>
    <w:rsid w:val="00C80069"/>
    <w:rsid w:val="00C803C2"/>
    <w:rsid w:val="00C809BB"/>
    <w:rsid w:val="00C80A5C"/>
    <w:rsid w:val="00C80C13"/>
    <w:rsid w:val="00C80C2B"/>
    <w:rsid w:val="00C813C7"/>
    <w:rsid w:val="00C814D5"/>
    <w:rsid w:val="00C81916"/>
    <w:rsid w:val="00C81A74"/>
    <w:rsid w:val="00C81E78"/>
    <w:rsid w:val="00C81FB8"/>
    <w:rsid w:val="00C822BC"/>
    <w:rsid w:val="00C82AF3"/>
    <w:rsid w:val="00C83001"/>
    <w:rsid w:val="00C833F7"/>
    <w:rsid w:val="00C8392C"/>
    <w:rsid w:val="00C8398C"/>
    <w:rsid w:val="00C83AEC"/>
    <w:rsid w:val="00C84002"/>
    <w:rsid w:val="00C84066"/>
    <w:rsid w:val="00C845DE"/>
    <w:rsid w:val="00C84A75"/>
    <w:rsid w:val="00C84D36"/>
    <w:rsid w:val="00C85025"/>
    <w:rsid w:val="00C852BE"/>
    <w:rsid w:val="00C8535F"/>
    <w:rsid w:val="00C85729"/>
    <w:rsid w:val="00C85F22"/>
    <w:rsid w:val="00C8653D"/>
    <w:rsid w:val="00C8657C"/>
    <w:rsid w:val="00C867C1"/>
    <w:rsid w:val="00C86A81"/>
    <w:rsid w:val="00C86D34"/>
    <w:rsid w:val="00C87018"/>
    <w:rsid w:val="00C87200"/>
    <w:rsid w:val="00C872F7"/>
    <w:rsid w:val="00C8786D"/>
    <w:rsid w:val="00C902E1"/>
    <w:rsid w:val="00C90A2D"/>
    <w:rsid w:val="00C90B82"/>
    <w:rsid w:val="00C91228"/>
    <w:rsid w:val="00C9127E"/>
    <w:rsid w:val="00C917DD"/>
    <w:rsid w:val="00C917E8"/>
    <w:rsid w:val="00C9183D"/>
    <w:rsid w:val="00C91957"/>
    <w:rsid w:val="00C91B21"/>
    <w:rsid w:val="00C91BA1"/>
    <w:rsid w:val="00C91C47"/>
    <w:rsid w:val="00C9200B"/>
    <w:rsid w:val="00C923C0"/>
    <w:rsid w:val="00C923F9"/>
    <w:rsid w:val="00C92427"/>
    <w:rsid w:val="00C924DF"/>
    <w:rsid w:val="00C92D57"/>
    <w:rsid w:val="00C93081"/>
    <w:rsid w:val="00C931C6"/>
    <w:rsid w:val="00C9350E"/>
    <w:rsid w:val="00C937E5"/>
    <w:rsid w:val="00C93961"/>
    <w:rsid w:val="00C939B3"/>
    <w:rsid w:val="00C93E43"/>
    <w:rsid w:val="00C94163"/>
    <w:rsid w:val="00C9450D"/>
    <w:rsid w:val="00C94C0C"/>
    <w:rsid w:val="00C9539E"/>
    <w:rsid w:val="00C958A2"/>
    <w:rsid w:val="00C95B17"/>
    <w:rsid w:val="00C95B22"/>
    <w:rsid w:val="00C95BEA"/>
    <w:rsid w:val="00C95CC3"/>
    <w:rsid w:val="00C95DF8"/>
    <w:rsid w:val="00C9625A"/>
    <w:rsid w:val="00C963CA"/>
    <w:rsid w:val="00C9657D"/>
    <w:rsid w:val="00C96B34"/>
    <w:rsid w:val="00C96B6A"/>
    <w:rsid w:val="00C96D04"/>
    <w:rsid w:val="00C970E7"/>
    <w:rsid w:val="00C97252"/>
    <w:rsid w:val="00C97270"/>
    <w:rsid w:val="00C97275"/>
    <w:rsid w:val="00C9755D"/>
    <w:rsid w:val="00C97663"/>
    <w:rsid w:val="00C979B9"/>
    <w:rsid w:val="00C97ABE"/>
    <w:rsid w:val="00C97F90"/>
    <w:rsid w:val="00CA017E"/>
    <w:rsid w:val="00CA07DD"/>
    <w:rsid w:val="00CA0DB7"/>
    <w:rsid w:val="00CA143C"/>
    <w:rsid w:val="00CA1513"/>
    <w:rsid w:val="00CA1683"/>
    <w:rsid w:val="00CA176F"/>
    <w:rsid w:val="00CA1836"/>
    <w:rsid w:val="00CA1F6F"/>
    <w:rsid w:val="00CA2267"/>
    <w:rsid w:val="00CA2906"/>
    <w:rsid w:val="00CA29F6"/>
    <w:rsid w:val="00CA2EA7"/>
    <w:rsid w:val="00CA2EFD"/>
    <w:rsid w:val="00CA306A"/>
    <w:rsid w:val="00CA3847"/>
    <w:rsid w:val="00CA39B5"/>
    <w:rsid w:val="00CA3A9C"/>
    <w:rsid w:val="00CA41A8"/>
    <w:rsid w:val="00CA420F"/>
    <w:rsid w:val="00CA4271"/>
    <w:rsid w:val="00CA4340"/>
    <w:rsid w:val="00CA4602"/>
    <w:rsid w:val="00CA4721"/>
    <w:rsid w:val="00CA4B06"/>
    <w:rsid w:val="00CA4EC9"/>
    <w:rsid w:val="00CA531E"/>
    <w:rsid w:val="00CA5455"/>
    <w:rsid w:val="00CA5CE7"/>
    <w:rsid w:val="00CA610C"/>
    <w:rsid w:val="00CA610D"/>
    <w:rsid w:val="00CA66CC"/>
    <w:rsid w:val="00CA66D3"/>
    <w:rsid w:val="00CA673A"/>
    <w:rsid w:val="00CA6AAA"/>
    <w:rsid w:val="00CA78F2"/>
    <w:rsid w:val="00CA7907"/>
    <w:rsid w:val="00CA7C63"/>
    <w:rsid w:val="00CB041D"/>
    <w:rsid w:val="00CB04A4"/>
    <w:rsid w:val="00CB050E"/>
    <w:rsid w:val="00CB093C"/>
    <w:rsid w:val="00CB0A21"/>
    <w:rsid w:val="00CB0ACE"/>
    <w:rsid w:val="00CB0C71"/>
    <w:rsid w:val="00CB0E9B"/>
    <w:rsid w:val="00CB1412"/>
    <w:rsid w:val="00CB1707"/>
    <w:rsid w:val="00CB18D4"/>
    <w:rsid w:val="00CB19A6"/>
    <w:rsid w:val="00CB19D1"/>
    <w:rsid w:val="00CB1C9C"/>
    <w:rsid w:val="00CB1D4F"/>
    <w:rsid w:val="00CB23E7"/>
    <w:rsid w:val="00CB2465"/>
    <w:rsid w:val="00CB25D5"/>
    <w:rsid w:val="00CB267B"/>
    <w:rsid w:val="00CB270D"/>
    <w:rsid w:val="00CB2884"/>
    <w:rsid w:val="00CB29C6"/>
    <w:rsid w:val="00CB2A95"/>
    <w:rsid w:val="00CB2D45"/>
    <w:rsid w:val="00CB2E11"/>
    <w:rsid w:val="00CB2F37"/>
    <w:rsid w:val="00CB3160"/>
    <w:rsid w:val="00CB3510"/>
    <w:rsid w:val="00CB38BB"/>
    <w:rsid w:val="00CB3F26"/>
    <w:rsid w:val="00CB3FE8"/>
    <w:rsid w:val="00CB40F4"/>
    <w:rsid w:val="00CB43FE"/>
    <w:rsid w:val="00CB4446"/>
    <w:rsid w:val="00CB44E4"/>
    <w:rsid w:val="00CB47E2"/>
    <w:rsid w:val="00CB4971"/>
    <w:rsid w:val="00CB5174"/>
    <w:rsid w:val="00CB52D8"/>
    <w:rsid w:val="00CB53EF"/>
    <w:rsid w:val="00CB556B"/>
    <w:rsid w:val="00CB5597"/>
    <w:rsid w:val="00CB55D8"/>
    <w:rsid w:val="00CB568A"/>
    <w:rsid w:val="00CB5C12"/>
    <w:rsid w:val="00CB5C90"/>
    <w:rsid w:val="00CB5EC0"/>
    <w:rsid w:val="00CB653D"/>
    <w:rsid w:val="00CB6697"/>
    <w:rsid w:val="00CB6B43"/>
    <w:rsid w:val="00CB6C8A"/>
    <w:rsid w:val="00CB6E04"/>
    <w:rsid w:val="00CB72F5"/>
    <w:rsid w:val="00CB730B"/>
    <w:rsid w:val="00CB78CF"/>
    <w:rsid w:val="00CB79C0"/>
    <w:rsid w:val="00CB7B4A"/>
    <w:rsid w:val="00CB7C67"/>
    <w:rsid w:val="00CC0B83"/>
    <w:rsid w:val="00CC0CA8"/>
    <w:rsid w:val="00CC0D62"/>
    <w:rsid w:val="00CC0E44"/>
    <w:rsid w:val="00CC0E45"/>
    <w:rsid w:val="00CC0E91"/>
    <w:rsid w:val="00CC0F2D"/>
    <w:rsid w:val="00CC0F71"/>
    <w:rsid w:val="00CC10D2"/>
    <w:rsid w:val="00CC12AC"/>
    <w:rsid w:val="00CC13EC"/>
    <w:rsid w:val="00CC1474"/>
    <w:rsid w:val="00CC149B"/>
    <w:rsid w:val="00CC1D49"/>
    <w:rsid w:val="00CC1E25"/>
    <w:rsid w:val="00CC1F4E"/>
    <w:rsid w:val="00CC2239"/>
    <w:rsid w:val="00CC24E7"/>
    <w:rsid w:val="00CC2699"/>
    <w:rsid w:val="00CC282D"/>
    <w:rsid w:val="00CC28B6"/>
    <w:rsid w:val="00CC2CE1"/>
    <w:rsid w:val="00CC2CE4"/>
    <w:rsid w:val="00CC2E9F"/>
    <w:rsid w:val="00CC2ED9"/>
    <w:rsid w:val="00CC31FF"/>
    <w:rsid w:val="00CC3550"/>
    <w:rsid w:val="00CC3A7E"/>
    <w:rsid w:val="00CC3CC5"/>
    <w:rsid w:val="00CC3D5F"/>
    <w:rsid w:val="00CC403B"/>
    <w:rsid w:val="00CC474B"/>
    <w:rsid w:val="00CC485B"/>
    <w:rsid w:val="00CC4A81"/>
    <w:rsid w:val="00CC4AB1"/>
    <w:rsid w:val="00CC4D99"/>
    <w:rsid w:val="00CC4E8B"/>
    <w:rsid w:val="00CC5227"/>
    <w:rsid w:val="00CC528C"/>
    <w:rsid w:val="00CC5A58"/>
    <w:rsid w:val="00CC5C1A"/>
    <w:rsid w:val="00CC5C86"/>
    <w:rsid w:val="00CC6205"/>
    <w:rsid w:val="00CC6B1D"/>
    <w:rsid w:val="00CC6EE4"/>
    <w:rsid w:val="00CC7220"/>
    <w:rsid w:val="00CC734C"/>
    <w:rsid w:val="00CC73AB"/>
    <w:rsid w:val="00CC7614"/>
    <w:rsid w:val="00CC761F"/>
    <w:rsid w:val="00CC79EB"/>
    <w:rsid w:val="00CD0619"/>
    <w:rsid w:val="00CD0979"/>
    <w:rsid w:val="00CD0AC6"/>
    <w:rsid w:val="00CD0B45"/>
    <w:rsid w:val="00CD0C6D"/>
    <w:rsid w:val="00CD101B"/>
    <w:rsid w:val="00CD11D4"/>
    <w:rsid w:val="00CD1397"/>
    <w:rsid w:val="00CD1586"/>
    <w:rsid w:val="00CD15BB"/>
    <w:rsid w:val="00CD1881"/>
    <w:rsid w:val="00CD1EEF"/>
    <w:rsid w:val="00CD2201"/>
    <w:rsid w:val="00CD233F"/>
    <w:rsid w:val="00CD24B1"/>
    <w:rsid w:val="00CD2518"/>
    <w:rsid w:val="00CD25EB"/>
    <w:rsid w:val="00CD2D3B"/>
    <w:rsid w:val="00CD2DE4"/>
    <w:rsid w:val="00CD2F93"/>
    <w:rsid w:val="00CD37CF"/>
    <w:rsid w:val="00CD3834"/>
    <w:rsid w:val="00CD3F30"/>
    <w:rsid w:val="00CD44E1"/>
    <w:rsid w:val="00CD49B6"/>
    <w:rsid w:val="00CD4B48"/>
    <w:rsid w:val="00CD4EC4"/>
    <w:rsid w:val="00CD4F28"/>
    <w:rsid w:val="00CD4F49"/>
    <w:rsid w:val="00CD4FFD"/>
    <w:rsid w:val="00CD5187"/>
    <w:rsid w:val="00CD5927"/>
    <w:rsid w:val="00CD609B"/>
    <w:rsid w:val="00CD62DC"/>
    <w:rsid w:val="00CD6AC6"/>
    <w:rsid w:val="00CD6E36"/>
    <w:rsid w:val="00CD7078"/>
    <w:rsid w:val="00CD72E4"/>
    <w:rsid w:val="00CD753C"/>
    <w:rsid w:val="00CD7851"/>
    <w:rsid w:val="00CD7C1D"/>
    <w:rsid w:val="00CD7DDA"/>
    <w:rsid w:val="00CE025A"/>
    <w:rsid w:val="00CE03A1"/>
    <w:rsid w:val="00CE03CF"/>
    <w:rsid w:val="00CE0670"/>
    <w:rsid w:val="00CE0B66"/>
    <w:rsid w:val="00CE0BCC"/>
    <w:rsid w:val="00CE18AE"/>
    <w:rsid w:val="00CE1A37"/>
    <w:rsid w:val="00CE1AB7"/>
    <w:rsid w:val="00CE1CB1"/>
    <w:rsid w:val="00CE1F02"/>
    <w:rsid w:val="00CE1F61"/>
    <w:rsid w:val="00CE1F81"/>
    <w:rsid w:val="00CE2215"/>
    <w:rsid w:val="00CE24FA"/>
    <w:rsid w:val="00CE2593"/>
    <w:rsid w:val="00CE2646"/>
    <w:rsid w:val="00CE26AF"/>
    <w:rsid w:val="00CE27BB"/>
    <w:rsid w:val="00CE28D7"/>
    <w:rsid w:val="00CE2D2B"/>
    <w:rsid w:val="00CE2D84"/>
    <w:rsid w:val="00CE2E32"/>
    <w:rsid w:val="00CE30A0"/>
    <w:rsid w:val="00CE3367"/>
    <w:rsid w:val="00CE3441"/>
    <w:rsid w:val="00CE3A72"/>
    <w:rsid w:val="00CE3B3F"/>
    <w:rsid w:val="00CE3C42"/>
    <w:rsid w:val="00CE3C67"/>
    <w:rsid w:val="00CE3D26"/>
    <w:rsid w:val="00CE3EEF"/>
    <w:rsid w:val="00CE42C4"/>
    <w:rsid w:val="00CE42F8"/>
    <w:rsid w:val="00CE43CC"/>
    <w:rsid w:val="00CE45CB"/>
    <w:rsid w:val="00CE462A"/>
    <w:rsid w:val="00CE483F"/>
    <w:rsid w:val="00CE499B"/>
    <w:rsid w:val="00CE525B"/>
    <w:rsid w:val="00CE5262"/>
    <w:rsid w:val="00CE5500"/>
    <w:rsid w:val="00CE5773"/>
    <w:rsid w:val="00CE5808"/>
    <w:rsid w:val="00CE58A7"/>
    <w:rsid w:val="00CE5CF6"/>
    <w:rsid w:val="00CE6447"/>
    <w:rsid w:val="00CE67AE"/>
    <w:rsid w:val="00CE68DD"/>
    <w:rsid w:val="00CE6949"/>
    <w:rsid w:val="00CE6C6B"/>
    <w:rsid w:val="00CE6E53"/>
    <w:rsid w:val="00CE6E7F"/>
    <w:rsid w:val="00CE77A2"/>
    <w:rsid w:val="00CF0144"/>
    <w:rsid w:val="00CF0592"/>
    <w:rsid w:val="00CF0718"/>
    <w:rsid w:val="00CF0779"/>
    <w:rsid w:val="00CF0E87"/>
    <w:rsid w:val="00CF1A38"/>
    <w:rsid w:val="00CF1C89"/>
    <w:rsid w:val="00CF1E5D"/>
    <w:rsid w:val="00CF1EB8"/>
    <w:rsid w:val="00CF2242"/>
    <w:rsid w:val="00CF229E"/>
    <w:rsid w:val="00CF29EE"/>
    <w:rsid w:val="00CF2EC9"/>
    <w:rsid w:val="00CF3214"/>
    <w:rsid w:val="00CF3373"/>
    <w:rsid w:val="00CF38FC"/>
    <w:rsid w:val="00CF3B71"/>
    <w:rsid w:val="00CF40A0"/>
    <w:rsid w:val="00CF40BA"/>
    <w:rsid w:val="00CF40DC"/>
    <w:rsid w:val="00CF4152"/>
    <w:rsid w:val="00CF4174"/>
    <w:rsid w:val="00CF42AE"/>
    <w:rsid w:val="00CF42C2"/>
    <w:rsid w:val="00CF4343"/>
    <w:rsid w:val="00CF43F1"/>
    <w:rsid w:val="00CF45C2"/>
    <w:rsid w:val="00CF469A"/>
    <w:rsid w:val="00CF4C6F"/>
    <w:rsid w:val="00CF5189"/>
    <w:rsid w:val="00CF5465"/>
    <w:rsid w:val="00CF5470"/>
    <w:rsid w:val="00CF573B"/>
    <w:rsid w:val="00CF584D"/>
    <w:rsid w:val="00CF605D"/>
    <w:rsid w:val="00CF62FB"/>
    <w:rsid w:val="00CF63FB"/>
    <w:rsid w:val="00CF6415"/>
    <w:rsid w:val="00CF662B"/>
    <w:rsid w:val="00CF665B"/>
    <w:rsid w:val="00CF6906"/>
    <w:rsid w:val="00CF6E9D"/>
    <w:rsid w:val="00CF7534"/>
    <w:rsid w:val="00CF7C71"/>
    <w:rsid w:val="00CF7FCF"/>
    <w:rsid w:val="00CF8B7E"/>
    <w:rsid w:val="00D0047F"/>
    <w:rsid w:val="00D00B12"/>
    <w:rsid w:val="00D00D78"/>
    <w:rsid w:val="00D0103F"/>
    <w:rsid w:val="00D0162F"/>
    <w:rsid w:val="00D01ABD"/>
    <w:rsid w:val="00D01C13"/>
    <w:rsid w:val="00D01DF1"/>
    <w:rsid w:val="00D0231C"/>
    <w:rsid w:val="00D0276A"/>
    <w:rsid w:val="00D0285E"/>
    <w:rsid w:val="00D028D6"/>
    <w:rsid w:val="00D02917"/>
    <w:rsid w:val="00D02D69"/>
    <w:rsid w:val="00D02FBE"/>
    <w:rsid w:val="00D02FE7"/>
    <w:rsid w:val="00D034F0"/>
    <w:rsid w:val="00D0378F"/>
    <w:rsid w:val="00D038C1"/>
    <w:rsid w:val="00D03AC5"/>
    <w:rsid w:val="00D03ACA"/>
    <w:rsid w:val="00D03FC0"/>
    <w:rsid w:val="00D041DE"/>
    <w:rsid w:val="00D04369"/>
    <w:rsid w:val="00D0442B"/>
    <w:rsid w:val="00D04915"/>
    <w:rsid w:val="00D050F4"/>
    <w:rsid w:val="00D055E9"/>
    <w:rsid w:val="00D0589B"/>
    <w:rsid w:val="00D059C2"/>
    <w:rsid w:val="00D059C6"/>
    <w:rsid w:val="00D05C8B"/>
    <w:rsid w:val="00D05CFE"/>
    <w:rsid w:val="00D05E0D"/>
    <w:rsid w:val="00D061A0"/>
    <w:rsid w:val="00D061D0"/>
    <w:rsid w:val="00D066AC"/>
    <w:rsid w:val="00D06911"/>
    <w:rsid w:val="00D06AB2"/>
    <w:rsid w:val="00D0733A"/>
    <w:rsid w:val="00D07B28"/>
    <w:rsid w:val="00D07CAB"/>
    <w:rsid w:val="00D07CBF"/>
    <w:rsid w:val="00D07D19"/>
    <w:rsid w:val="00D07DAF"/>
    <w:rsid w:val="00D1055D"/>
    <w:rsid w:val="00D107AC"/>
    <w:rsid w:val="00D10FC4"/>
    <w:rsid w:val="00D11084"/>
    <w:rsid w:val="00D1109B"/>
    <w:rsid w:val="00D11618"/>
    <w:rsid w:val="00D11EC5"/>
    <w:rsid w:val="00D120B2"/>
    <w:rsid w:val="00D123E2"/>
    <w:rsid w:val="00D124E3"/>
    <w:rsid w:val="00D12A8C"/>
    <w:rsid w:val="00D12E8F"/>
    <w:rsid w:val="00D13163"/>
    <w:rsid w:val="00D13249"/>
    <w:rsid w:val="00D139EF"/>
    <w:rsid w:val="00D13A41"/>
    <w:rsid w:val="00D14203"/>
    <w:rsid w:val="00D1439B"/>
    <w:rsid w:val="00D14BAD"/>
    <w:rsid w:val="00D14DC1"/>
    <w:rsid w:val="00D1507B"/>
    <w:rsid w:val="00D15415"/>
    <w:rsid w:val="00D15A2F"/>
    <w:rsid w:val="00D15B5B"/>
    <w:rsid w:val="00D15D70"/>
    <w:rsid w:val="00D15F2A"/>
    <w:rsid w:val="00D15F92"/>
    <w:rsid w:val="00D160AF"/>
    <w:rsid w:val="00D16262"/>
    <w:rsid w:val="00D16306"/>
    <w:rsid w:val="00D16719"/>
    <w:rsid w:val="00D17A75"/>
    <w:rsid w:val="00D17D86"/>
    <w:rsid w:val="00D17E79"/>
    <w:rsid w:val="00D17E7D"/>
    <w:rsid w:val="00D2047E"/>
    <w:rsid w:val="00D208B9"/>
    <w:rsid w:val="00D20941"/>
    <w:rsid w:val="00D20ED6"/>
    <w:rsid w:val="00D20EEB"/>
    <w:rsid w:val="00D210DF"/>
    <w:rsid w:val="00D21340"/>
    <w:rsid w:val="00D21399"/>
    <w:rsid w:val="00D213CC"/>
    <w:rsid w:val="00D2155F"/>
    <w:rsid w:val="00D21734"/>
    <w:rsid w:val="00D22033"/>
    <w:rsid w:val="00D224F5"/>
    <w:rsid w:val="00D22AF7"/>
    <w:rsid w:val="00D22B33"/>
    <w:rsid w:val="00D22BA6"/>
    <w:rsid w:val="00D22C83"/>
    <w:rsid w:val="00D23095"/>
    <w:rsid w:val="00D230A7"/>
    <w:rsid w:val="00D230F4"/>
    <w:rsid w:val="00D231F6"/>
    <w:rsid w:val="00D2355B"/>
    <w:rsid w:val="00D2368A"/>
    <w:rsid w:val="00D237EB"/>
    <w:rsid w:val="00D241F4"/>
    <w:rsid w:val="00D2424B"/>
    <w:rsid w:val="00D242A0"/>
    <w:rsid w:val="00D24340"/>
    <w:rsid w:val="00D24581"/>
    <w:rsid w:val="00D247AA"/>
    <w:rsid w:val="00D2483E"/>
    <w:rsid w:val="00D249CA"/>
    <w:rsid w:val="00D24B79"/>
    <w:rsid w:val="00D24DDE"/>
    <w:rsid w:val="00D25143"/>
    <w:rsid w:val="00D2538F"/>
    <w:rsid w:val="00D255E4"/>
    <w:rsid w:val="00D258A7"/>
    <w:rsid w:val="00D25E42"/>
    <w:rsid w:val="00D25EA0"/>
    <w:rsid w:val="00D2600C"/>
    <w:rsid w:val="00D261CF"/>
    <w:rsid w:val="00D2652E"/>
    <w:rsid w:val="00D268A7"/>
    <w:rsid w:val="00D268C1"/>
    <w:rsid w:val="00D26DCA"/>
    <w:rsid w:val="00D271C3"/>
    <w:rsid w:val="00D27219"/>
    <w:rsid w:val="00D276E7"/>
    <w:rsid w:val="00D27CE8"/>
    <w:rsid w:val="00D27D40"/>
    <w:rsid w:val="00D27EF9"/>
    <w:rsid w:val="00D3018B"/>
    <w:rsid w:val="00D30232"/>
    <w:rsid w:val="00D30363"/>
    <w:rsid w:val="00D303A6"/>
    <w:rsid w:val="00D30DBC"/>
    <w:rsid w:val="00D30E99"/>
    <w:rsid w:val="00D30F9E"/>
    <w:rsid w:val="00D31030"/>
    <w:rsid w:val="00D31125"/>
    <w:rsid w:val="00D311B6"/>
    <w:rsid w:val="00D3148A"/>
    <w:rsid w:val="00D317B0"/>
    <w:rsid w:val="00D31955"/>
    <w:rsid w:val="00D31E8C"/>
    <w:rsid w:val="00D31F06"/>
    <w:rsid w:val="00D32025"/>
    <w:rsid w:val="00D32395"/>
    <w:rsid w:val="00D323DA"/>
    <w:rsid w:val="00D324A2"/>
    <w:rsid w:val="00D3284A"/>
    <w:rsid w:val="00D328E6"/>
    <w:rsid w:val="00D32F0D"/>
    <w:rsid w:val="00D32F97"/>
    <w:rsid w:val="00D33009"/>
    <w:rsid w:val="00D3325A"/>
    <w:rsid w:val="00D3327E"/>
    <w:rsid w:val="00D335D5"/>
    <w:rsid w:val="00D33610"/>
    <w:rsid w:val="00D33663"/>
    <w:rsid w:val="00D33894"/>
    <w:rsid w:val="00D33A7C"/>
    <w:rsid w:val="00D33D56"/>
    <w:rsid w:val="00D33DBA"/>
    <w:rsid w:val="00D33F57"/>
    <w:rsid w:val="00D34095"/>
    <w:rsid w:val="00D343DF"/>
    <w:rsid w:val="00D344FE"/>
    <w:rsid w:val="00D34632"/>
    <w:rsid w:val="00D34C9B"/>
    <w:rsid w:val="00D34EFD"/>
    <w:rsid w:val="00D3503C"/>
    <w:rsid w:val="00D350C7"/>
    <w:rsid w:val="00D35143"/>
    <w:rsid w:val="00D356BE"/>
    <w:rsid w:val="00D3585F"/>
    <w:rsid w:val="00D358D5"/>
    <w:rsid w:val="00D35CC1"/>
    <w:rsid w:val="00D36443"/>
    <w:rsid w:val="00D366E0"/>
    <w:rsid w:val="00D367D8"/>
    <w:rsid w:val="00D36C8C"/>
    <w:rsid w:val="00D36D4A"/>
    <w:rsid w:val="00D36E12"/>
    <w:rsid w:val="00D36F26"/>
    <w:rsid w:val="00D374A5"/>
    <w:rsid w:val="00D37D1A"/>
    <w:rsid w:val="00D37E39"/>
    <w:rsid w:val="00D400BB"/>
    <w:rsid w:val="00D401BA"/>
    <w:rsid w:val="00D40264"/>
    <w:rsid w:val="00D40283"/>
    <w:rsid w:val="00D4030F"/>
    <w:rsid w:val="00D4062B"/>
    <w:rsid w:val="00D4067D"/>
    <w:rsid w:val="00D4067E"/>
    <w:rsid w:val="00D40D05"/>
    <w:rsid w:val="00D40D98"/>
    <w:rsid w:val="00D40F87"/>
    <w:rsid w:val="00D4100D"/>
    <w:rsid w:val="00D411BA"/>
    <w:rsid w:val="00D41567"/>
    <w:rsid w:val="00D41619"/>
    <w:rsid w:val="00D41712"/>
    <w:rsid w:val="00D4177D"/>
    <w:rsid w:val="00D41D32"/>
    <w:rsid w:val="00D41F74"/>
    <w:rsid w:val="00D421A5"/>
    <w:rsid w:val="00D422FE"/>
    <w:rsid w:val="00D423E0"/>
    <w:rsid w:val="00D4260A"/>
    <w:rsid w:val="00D426B3"/>
    <w:rsid w:val="00D42E48"/>
    <w:rsid w:val="00D43821"/>
    <w:rsid w:val="00D438B6"/>
    <w:rsid w:val="00D439C9"/>
    <w:rsid w:val="00D43A3C"/>
    <w:rsid w:val="00D43B29"/>
    <w:rsid w:val="00D43DAC"/>
    <w:rsid w:val="00D43E72"/>
    <w:rsid w:val="00D43E74"/>
    <w:rsid w:val="00D43E77"/>
    <w:rsid w:val="00D43F8E"/>
    <w:rsid w:val="00D44013"/>
    <w:rsid w:val="00D44405"/>
    <w:rsid w:val="00D4499D"/>
    <w:rsid w:val="00D449FB"/>
    <w:rsid w:val="00D450CB"/>
    <w:rsid w:val="00D45115"/>
    <w:rsid w:val="00D452EE"/>
    <w:rsid w:val="00D4576F"/>
    <w:rsid w:val="00D45AF2"/>
    <w:rsid w:val="00D46108"/>
    <w:rsid w:val="00D461AE"/>
    <w:rsid w:val="00D46292"/>
    <w:rsid w:val="00D46853"/>
    <w:rsid w:val="00D4699A"/>
    <w:rsid w:val="00D47081"/>
    <w:rsid w:val="00D4708C"/>
    <w:rsid w:val="00D47484"/>
    <w:rsid w:val="00D475C4"/>
    <w:rsid w:val="00D47635"/>
    <w:rsid w:val="00D479B3"/>
    <w:rsid w:val="00D47AD5"/>
    <w:rsid w:val="00D47D87"/>
    <w:rsid w:val="00D503AC"/>
    <w:rsid w:val="00D50C87"/>
    <w:rsid w:val="00D50DCA"/>
    <w:rsid w:val="00D50F50"/>
    <w:rsid w:val="00D5150A"/>
    <w:rsid w:val="00D51708"/>
    <w:rsid w:val="00D51736"/>
    <w:rsid w:val="00D517EE"/>
    <w:rsid w:val="00D5194E"/>
    <w:rsid w:val="00D51AEE"/>
    <w:rsid w:val="00D51CDD"/>
    <w:rsid w:val="00D51D60"/>
    <w:rsid w:val="00D51E3F"/>
    <w:rsid w:val="00D52223"/>
    <w:rsid w:val="00D5235A"/>
    <w:rsid w:val="00D524D4"/>
    <w:rsid w:val="00D52504"/>
    <w:rsid w:val="00D527DB"/>
    <w:rsid w:val="00D5287F"/>
    <w:rsid w:val="00D529CF"/>
    <w:rsid w:val="00D52AAD"/>
    <w:rsid w:val="00D52DA1"/>
    <w:rsid w:val="00D531C7"/>
    <w:rsid w:val="00D53912"/>
    <w:rsid w:val="00D53A3A"/>
    <w:rsid w:val="00D53EC5"/>
    <w:rsid w:val="00D53EDA"/>
    <w:rsid w:val="00D5409D"/>
    <w:rsid w:val="00D5420E"/>
    <w:rsid w:val="00D543B0"/>
    <w:rsid w:val="00D54B89"/>
    <w:rsid w:val="00D54EA8"/>
    <w:rsid w:val="00D55175"/>
    <w:rsid w:val="00D55411"/>
    <w:rsid w:val="00D5577B"/>
    <w:rsid w:val="00D55E0D"/>
    <w:rsid w:val="00D55EC0"/>
    <w:rsid w:val="00D55F52"/>
    <w:rsid w:val="00D56049"/>
    <w:rsid w:val="00D56436"/>
    <w:rsid w:val="00D56621"/>
    <w:rsid w:val="00D57013"/>
    <w:rsid w:val="00D57210"/>
    <w:rsid w:val="00D574A6"/>
    <w:rsid w:val="00D5757E"/>
    <w:rsid w:val="00D57707"/>
    <w:rsid w:val="00D60C14"/>
    <w:rsid w:val="00D61014"/>
    <w:rsid w:val="00D6163C"/>
    <w:rsid w:val="00D6189D"/>
    <w:rsid w:val="00D61D28"/>
    <w:rsid w:val="00D6211E"/>
    <w:rsid w:val="00D623D5"/>
    <w:rsid w:val="00D626B1"/>
    <w:rsid w:val="00D6293E"/>
    <w:rsid w:val="00D62961"/>
    <w:rsid w:val="00D62A22"/>
    <w:rsid w:val="00D62DA4"/>
    <w:rsid w:val="00D63308"/>
    <w:rsid w:val="00D637B6"/>
    <w:rsid w:val="00D63C6E"/>
    <w:rsid w:val="00D63CD7"/>
    <w:rsid w:val="00D63FB0"/>
    <w:rsid w:val="00D641B5"/>
    <w:rsid w:val="00D64571"/>
    <w:rsid w:val="00D646A6"/>
    <w:rsid w:val="00D6524A"/>
    <w:rsid w:val="00D65672"/>
    <w:rsid w:val="00D65B61"/>
    <w:rsid w:val="00D65CC3"/>
    <w:rsid w:val="00D667DA"/>
    <w:rsid w:val="00D66DB2"/>
    <w:rsid w:val="00D66DFF"/>
    <w:rsid w:val="00D66E90"/>
    <w:rsid w:val="00D67179"/>
    <w:rsid w:val="00D673DF"/>
    <w:rsid w:val="00D6763F"/>
    <w:rsid w:val="00D67749"/>
    <w:rsid w:val="00D67B6C"/>
    <w:rsid w:val="00D70058"/>
    <w:rsid w:val="00D70295"/>
    <w:rsid w:val="00D70405"/>
    <w:rsid w:val="00D704BC"/>
    <w:rsid w:val="00D7050E"/>
    <w:rsid w:val="00D70582"/>
    <w:rsid w:val="00D70AC5"/>
    <w:rsid w:val="00D70D66"/>
    <w:rsid w:val="00D71134"/>
    <w:rsid w:val="00D713DB"/>
    <w:rsid w:val="00D7166F"/>
    <w:rsid w:val="00D71C03"/>
    <w:rsid w:val="00D71F37"/>
    <w:rsid w:val="00D721FD"/>
    <w:rsid w:val="00D7238A"/>
    <w:rsid w:val="00D729AB"/>
    <w:rsid w:val="00D730EB"/>
    <w:rsid w:val="00D73449"/>
    <w:rsid w:val="00D734BD"/>
    <w:rsid w:val="00D736F0"/>
    <w:rsid w:val="00D7385D"/>
    <w:rsid w:val="00D73B8D"/>
    <w:rsid w:val="00D744C4"/>
    <w:rsid w:val="00D74A2F"/>
    <w:rsid w:val="00D74B0E"/>
    <w:rsid w:val="00D74BA7"/>
    <w:rsid w:val="00D74C20"/>
    <w:rsid w:val="00D74DFC"/>
    <w:rsid w:val="00D75025"/>
    <w:rsid w:val="00D7560E"/>
    <w:rsid w:val="00D756A6"/>
    <w:rsid w:val="00D7572A"/>
    <w:rsid w:val="00D75BA4"/>
    <w:rsid w:val="00D75CD9"/>
    <w:rsid w:val="00D75F4A"/>
    <w:rsid w:val="00D762F6"/>
    <w:rsid w:val="00D76397"/>
    <w:rsid w:val="00D76670"/>
    <w:rsid w:val="00D76749"/>
    <w:rsid w:val="00D7684D"/>
    <w:rsid w:val="00D76B9B"/>
    <w:rsid w:val="00D76E5F"/>
    <w:rsid w:val="00D7751A"/>
    <w:rsid w:val="00D77AEE"/>
    <w:rsid w:val="00D77D54"/>
    <w:rsid w:val="00D77F8D"/>
    <w:rsid w:val="00D80003"/>
    <w:rsid w:val="00D800B3"/>
    <w:rsid w:val="00D800F1"/>
    <w:rsid w:val="00D800FB"/>
    <w:rsid w:val="00D80B0A"/>
    <w:rsid w:val="00D80BF1"/>
    <w:rsid w:val="00D810C8"/>
    <w:rsid w:val="00D81284"/>
    <w:rsid w:val="00D81375"/>
    <w:rsid w:val="00D81460"/>
    <w:rsid w:val="00D816BE"/>
    <w:rsid w:val="00D8193B"/>
    <w:rsid w:val="00D819CB"/>
    <w:rsid w:val="00D81CE7"/>
    <w:rsid w:val="00D823D5"/>
    <w:rsid w:val="00D825AF"/>
    <w:rsid w:val="00D827D5"/>
    <w:rsid w:val="00D828C5"/>
    <w:rsid w:val="00D82B12"/>
    <w:rsid w:val="00D82B8E"/>
    <w:rsid w:val="00D8310B"/>
    <w:rsid w:val="00D83B88"/>
    <w:rsid w:val="00D84049"/>
    <w:rsid w:val="00D841AB"/>
    <w:rsid w:val="00D8435D"/>
    <w:rsid w:val="00D8452E"/>
    <w:rsid w:val="00D846EA"/>
    <w:rsid w:val="00D84809"/>
    <w:rsid w:val="00D84FEE"/>
    <w:rsid w:val="00D85046"/>
    <w:rsid w:val="00D857E3"/>
    <w:rsid w:val="00D8629B"/>
    <w:rsid w:val="00D8635A"/>
    <w:rsid w:val="00D86C59"/>
    <w:rsid w:val="00D86C74"/>
    <w:rsid w:val="00D86CB8"/>
    <w:rsid w:val="00D86FA6"/>
    <w:rsid w:val="00D86FFF"/>
    <w:rsid w:val="00D87423"/>
    <w:rsid w:val="00D87B88"/>
    <w:rsid w:val="00D87CD0"/>
    <w:rsid w:val="00D87E34"/>
    <w:rsid w:val="00D9014F"/>
    <w:rsid w:val="00D90265"/>
    <w:rsid w:val="00D90425"/>
    <w:rsid w:val="00D90562"/>
    <w:rsid w:val="00D90711"/>
    <w:rsid w:val="00D90E27"/>
    <w:rsid w:val="00D90E78"/>
    <w:rsid w:val="00D90FF2"/>
    <w:rsid w:val="00D91211"/>
    <w:rsid w:val="00D91555"/>
    <w:rsid w:val="00D918F1"/>
    <w:rsid w:val="00D9196D"/>
    <w:rsid w:val="00D91C63"/>
    <w:rsid w:val="00D91ED1"/>
    <w:rsid w:val="00D91F43"/>
    <w:rsid w:val="00D920B2"/>
    <w:rsid w:val="00D92E10"/>
    <w:rsid w:val="00D93067"/>
    <w:rsid w:val="00D93087"/>
    <w:rsid w:val="00D935DA"/>
    <w:rsid w:val="00D9362C"/>
    <w:rsid w:val="00D93BF2"/>
    <w:rsid w:val="00D93CA5"/>
    <w:rsid w:val="00D94005"/>
    <w:rsid w:val="00D94085"/>
    <w:rsid w:val="00D946DA"/>
    <w:rsid w:val="00D9474B"/>
    <w:rsid w:val="00D94865"/>
    <w:rsid w:val="00D94D8C"/>
    <w:rsid w:val="00D95225"/>
    <w:rsid w:val="00D953AC"/>
    <w:rsid w:val="00D95702"/>
    <w:rsid w:val="00D95706"/>
    <w:rsid w:val="00D95B79"/>
    <w:rsid w:val="00D96945"/>
    <w:rsid w:val="00D97102"/>
    <w:rsid w:val="00D97239"/>
    <w:rsid w:val="00D97F7E"/>
    <w:rsid w:val="00DA01C3"/>
    <w:rsid w:val="00DA0850"/>
    <w:rsid w:val="00DA146E"/>
    <w:rsid w:val="00DA19DA"/>
    <w:rsid w:val="00DA1AA0"/>
    <w:rsid w:val="00DA1AB3"/>
    <w:rsid w:val="00DA1D2E"/>
    <w:rsid w:val="00DA1D3C"/>
    <w:rsid w:val="00DA1E90"/>
    <w:rsid w:val="00DA1EBA"/>
    <w:rsid w:val="00DA20A0"/>
    <w:rsid w:val="00DA2148"/>
    <w:rsid w:val="00DA24FB"/>
    <w:rsid w:val="00DA254C"/>
    <w:rsid w:val="00DA2724"/>
    <w:rsid w:val="00DA2BCD"/>
    <w:rsid w:val="00DA2C52"/>
    <w:rsid w:val="00DA2EA1"/>
    <w:rsid w:val="00DA2F47"/>
    <w:rsid w:val="00DA3693"/>
    <w:rsid w:val="00DA38C3"/>
    <w:rsid w:val="00DA38E0"/>
    <w:rsid w:val="00DA3C05"/>
    <w:rsid w:val="00DA3D3B"/>
    <w:rsid w:val="00DA40AF"/>
    <w:rsid w:val="00DA42D7"/>
    <w:rsid w:val="00DA477E"/>
    <w:rsid w:val="00DA48C3"/>
    <w:rsid w:val="00DA4C30"/>
    <w:rsid w:val="00DA4DCC"/>
    <w:rsid w:val="00DA4FF7"/>
    <w:rsid w:val="00DA5043"/>
    <w:rsid w:val="00DA52B1"/>
    <w:rsid w:val="00DA5347"/>
    <w:rsid w:val="00DA54C1"/>
    <w:rsid w:val="00DA563C"/>
    <w:rsid w:val="00DA62C2"/>
    <w:rsid w:val="00DA631E"/>
    <w:rsid w:val="00DA66AB"/>
    <w:rsid w:val="00DA6942"/>
    <w:rsid w:val="00DA6B2F"/>
    <w:rsid w:val="00DA6DEC"/>
    <w:rsid w:val="00DA6F69"/>
    <w:rsid w:val="00DA70E8"/>
    <w:rsid w:val="00DA732C"/>
    <w:rsid w:val="00DA75FF"/>
    <w:rsid w:val="00DA76B6"/>
    <w:rsid w:val="00DA7AC2"/>
    <w:rsid w:val="00DA7D1F"/>
    <w:rsid w:val="00DA7E85"/>
    <w:rsid w:val="00DB0060"/>
    <w:rsid w:val="00DB017E"/>
    <w:rsid w:val="00DB02C4"/>
    <w:rsid w:val="00DB030F"/>
    <w:rsid w:val="00DB0454"/>
    <w:rsid w:val="00DB05C2"/>
    <w:rsid w:val="00DB0622"/>
    <w:rsid w:val="00DB06E5"/>
    <w:rsid w:val="00DB0899"/>
    <w:rsid w:val="00DB0CC1"/>
    <w:rsid w:val="00DB144B"/>
    <w:rsid w:val="00DB154D"/>
    <w:rsid w:val="00DB1B0B"/>
    <w:rsid w:val="00DB1C4E"/>
    <w:rsid w:val="00DB1D4A"/>
    <w:rsid w:val="00DB224C"/>
    <w:rsid w:val="00DB2261"/>
    <w:rsid w:val="00DB2276"/>
    <w:rsid w:val="00DB2537"/>
    <w:rsid w:val="00DB2548"/>
    <w:rsid w:val="00DB25CC"/>
    <w:rsid w:val="00DB2A69"/>
    <w:rsid w:val="00DB2C6A"/>
    <w:rsid w:val="00DB383B"/>
    <w:rsid w:val="00DB3B14"/>
    <w:rsid w:val="00DB3B59"/>
    <w:rsid w:val="00DB3CAF"/>
    <w:rsid w:val="00DB40BF"/>
    <w:rsid w:val="00DB493C"/>
    <w:rsid w:val="00DB4A4D"/>
    <w:rsid w:val="00DB4BC5"/>
    <w:rsid w:val="00DB4C96"/>
    <w:rsid w:val="00DB4C9B"/>
    <w:rsid w:val="00DB4F21"/>
    <w:rsid w:val="00DB51FA"/>
    <w:rsid w:val="00DB5A09"/>
    <w:rsid w:val="00DB5AC7"/>
    <w:rsid w:val="00DB5D28"/>
    <w:rsid w:val="00DB5F7C"/>
    <w:rsid w:val="00DB618B"/>
    <w:rsid w:val="00DB6268"/>
    <w:rsid w:val="00DB6322"/>
    <w:rsid w:val="00DB63D0"/>
    <w:rsid w:val="00DB6788"/>
    <w:rsid w:val="00DB6875"/>
    <w:rsid w:val="00DB6A58"/>
    <w:rsid w:val="00DB70B8"/>
    <w:rsid w:val="00DB72E1"/>
    <w:rsid w:val="00DB7F23"/>
    <w:rsid w:val="00DC0155"/>
    <w:rsid w:val="00DC0F48"/>
    <w:rsid w:val="00DC101F"/>
    <w:rsid w:val="00DC1236"/>
    <w:rsid w:val="00DC175C"/>
    <w:rsid w:val="00DC184A"/>
    <w:rsid w:val="00DC1C2F"/>
    <w:rsid w:val="00DC2851"/>
    <w:rsid w:val="00DC2860"/>
    <w:rsid w:val="00DC28EF"/>
    <w:rsid w:val="00DC2C01"/>
    <w:rsid w:val="00DC2C67"/>
    <w:rsid w:val="00DC332F"/>
    <w:rsid w:val="00DC334E"/>
    <w:rsid w:val="00DC36D1"/>
    <w:rsid w:val="00DC4102"/>
    <w:rsid w:val="00DC44F1"/>
    <w:rsid w:val="00DC45B7"/>
    <w:rsid w:val="00DC46B5"/>
    <w:rsid w:val="00DC495F"/>
    <w:rsid w:val="00DC4A9A"/>
    <w:rsid w:val="00DC51BB"/>
    <w:rsid w:val="00DC557F"/>
    <w:rsid w:val="00DC5618"/>
    <w:rsid w:val="00DC565D"/>
    <w:rsid w:val="00DC5982"/>
    <w:rsid w:val="00DC5C90"/>
    <w:rsid w:val="00DC62B3"/>
    <w:rsid w:val="00DC646C"/>
    <w:rsid w:val="00DC6474"/>
    <w:rsid w:val="00DC6756"/>
    <w:rsid w:val="00DC6E3C"/>
    <w:rsid w:val="00DC6E40"/>
    <w:rsid w:val="00DC7475"/>
    <w:rsid w:val="00DC74EB"/>
    <w:rsid w:val="00DC787C"/>
    <w:rsid w:val="00DC789B"/>
    <w:rsid w:val="00DC7944"/>
    <w:rsid w:val="00DC7A10"/>
    <w:rsid w:val="00DC7B9A"/>
    <w:rsid w:val="00DC7C91"/>
    <w:rsid w:val="00DC7F9A"/>
    <w:rsid w:val="00DD087B"/>
    <w:rsid w:val="00DD08ED"/>
    <w:rsid w:val="00DD0B2B"/>
    <w:rsid w:val="00DD0BB1"/>
    <w:rsid w:val="00DD0BE2"/>
    <w:rsid w:val="00DD0EF2"/>
    <w:rsid w:val="00DD109F"/>
    <w:rsid w:val="00DD16D2"/>
    <w:rsid w:val="00DD1E03"/>
    <w:rsid w:val="00DD1FC7"/>
    <w:rsid w:val="00DD279A"/>
    <w:rsid w:val="00DD29EC"/>
    <w:rsid w:val="00DD2A86"/>
    <w:rsid w:val="00DD38B8"/>
    <w:rsid w:val="00DD3AF7"/>
    <w:rsid w:val="00DD3E64"/>
    <w:rsid w:val="00DD405F"/>
    <w:rsid w:val="00DD4112"/>
    <w:rsid w:val="00DD43EF"/>
    <w:rsid w:val="00DD478F"/>
    <w:rsid w:val="00DD4983"/>
    <w:rsid w:val="00DD4AB0"/>
    <w:rsid w:val="00DD50D7"/>
    <w:rsid w:val="00DD538C"/>
    <w:rsid w:val="00DD5632"/>
    <w:rsid w:val="00DD596E"/>
    <w:rsid w:val="00DD5B33"/>
    <w:rsid w:val="00DD5BF5"/>
    <w:rsid w:val="00DD5E54"/>
    <w:rsid w:val="00DD6490"/>
    <w:rsid w:val="00DD6578"/>
    <w:rsid w:val="00DD664B"/>
    <w:rsid w:val="00DD6901"/>
    <w:rsid w:val="00DD6ABF"/>
    <w:rsid w:val="00DD6EDA"/>
    <w:rsid w:val="00DD70AF"/>
    <w:rsid w:val="00DD7140"/>
    <w:rsid w:val="00DD728E"/>
    <w:rsid w:val="00DD749E"/>
    <w:rsid w:val="00DD7585"/>
    <w:rsid w:val="00DD760D"/>
    <w:rsid w:val="00DD78FF"/>
    <w:rsid w:val="00DD7CE1"/>
    <w:rsid w:val="00DD7E16"/>
    <w:rsid w:val="00DD7F79"/>
    <w:rsid w:val="00DE0668"/>
    <w:rsid w:val="00DE0743"/>
    <w:rsid w:val="00DE0870"/>
    <w:rsid w:val="00DE0CB6"/>
    <w:rsid w:val="00DE0FF5"/>
    <w:rsid w:val="00DE14CC"/>
    <w:rsid w:val="00DE1535"/>
    <w:rsid w:val="00DE16C4"/>
    <w:rsid w:val="00DE18D1"/>
    <w:rsid w:val="00DE19F0"/>
    <w:rsid w:val="00DE1A82"/>
    <w:rsid w:val="00DE1F7A"/>
    <w:rsid w:val="00DE21D9"/>
    <w:rsid w:val="00DE21DB"/>
    <w:rsid w:val="00DE2203"/>
    <w:rsid w:val="00DE22F8"/>
    <w:rsid w:val="00DE23A9"/>
    <w:rsid w:val="00DE2758"/>
    <w:rsid w:val="00DE293D"/>
    <w:rsid w:val="00DE2FD4"/>
    <w:rsid w:val="00DE309C"/>
    <w:rsid w:val="00DE3793"/>
    <w:rsid w:val="00DE3F60"/>
    <w:rsid w:val="00DE4002"/>
    <w:rsid w:val="00DE414D"/>
    <w:rsid w:val="00DE42FB"/>
    <w:rsid w:val="00DE46C2"/>
    <w:rsid w:val="00DE494D"/>
    <w:rsid w:val="00DE50C6"/>
    <w:rsid w:val="00DE5BEA"/>
    <w:rsid w:val="00DE5EDA"/>
    <w:rsid w:val="00DE6036"/>
    <w:rsid w:val="00DE6620"/>
    <w:rsid w:val="00DE69D6"/>
    <w:rsid w:val="00DE6C3F"/>
    <w:rsid w:val="00DE70F1"/>
    <w:rsid w:val="00DE7199"/>
    <w:rsid w:val="00DE772F"/>
    <w:rsid w:val="00DE7891"/>
    <w:rsid w:val="00DF03F8"/>
    <w:rsid w:val="00DF0487"/>
    <w:rsid w:val="00DF04DB"/>
    <w:rsid w:val="00DF08E1"/>
    <w:rsid w:val="00DF0BB1"/>
    <w:rsid w:val="00DF1375"/>
    <w:rsid w:val="00DF152A"/>
    <w:rsid w:val="00DF161A"/>
    <w:rsid w:val="00DF1632"/>
    <w:rsid w:val="00DF16F0"/>
    <w:rsid w:val="00DF18E1"/>
    <w:rsid w:val="00DF1990"/>
    <w:rsid w:val="00DF1C3C"/>
    <w:rsid w:val="00DF1DA4"/>
    <w:rsid w:val="00DF1DBE"/>
    <w:rsid w:val="00DF1FAD"/>
    <w:rsid w:val="00DF20E9"/>
    <w:rsid w:val="00DF2234"/>
    <w:rsid w:val="00DF239F"/>
    <w:rsid w:val="00DF27B5"/>
    <w:rsid w:val="00DF27C5"/>
    <w:rsid w:val="00DF29CC"/>
    <w:rsid w:val="00DF2C4D"/>
    <w:rsid w:val="00DF3084"/>
    <w:rsid w:val="00DF3325"/>
    <w:rsid w:val="00DF3715"/>
    <w:rsid w:val="00DF3772"/>
    <w:rsid w:val="00DF379A"/>
    <w:rsid w:val="00DF3A8D"/>
    <w:rsid w:val="00DF3B4B"/>
    <w:rsid w:val="00DF3BB6"/>
    <w:rsid w:val="00DF3C29"/>
    <w:rsid w:val="00DF4088"/>
    <w:rsid w:val="00DF4270"/>
    <w:rsid w:val="00DF4745"/>
    <w:rsid w:val="00DF48F1"/>
    <w:rsid w:val="00DF495C"/>
    <w:rsid w:val="00DF4EB7"/>
    <w:rsid w:val="00DF50D7"/>
    <w:rsid w:val="00DF52A5"/>
    <w:rsid w:val="00DF54B8"/>
    <w:rsid w:val="00DF5650"/>
    <w:rsid w:val="00DF58FE"/>
    <w:rsid w:val="00DF5E05"/>
    <w:rsid w:val="00DF5F4D"/>
    <w:rsid w:val="00DF6000"/>
    <w:rsid w:val="00DF614F"/>
    <w:rsid w:val="00DF6652"/>
    <w:rsid w:val="00DF66CC"/>
    <w:rsid w:val="00DF6AF5"/>
    <w:rsid w:val="00DF6D42"/>
    <w:rsid w:val="00DF6E8A"/>
    <w:rsid w:val="00DF720D"/>
    <w:rsid w:val="00DF72AA"/>
    <w:rsid w:val="00DF78F2"/>
    <w:rsid w:val="00DF7941"/>
    <w:rsid w:val="00DF7BBB"/>
    <w:rsid w:val="00DF7E1D"/>
    <w:rsid w:val="00E00120"/>
    <w:rsid w:val="00E003D9"/>
    <w:rsid w:val="00E0043D"/>
    <w:rsid w:val="00E00566"/>
    <w:rsid w:val="00E006B1"/>
    <w:rsid w:val="00E00868"/>
    <w:rsid w:val="00E00AD0"/>
    <w:rsid w:val="00E00CCA"/>
    <w:rsid w:val="00E00ED1"/>
    <w:rsid w:val="00E011C4"/>
    <w:rsid w:val="00E011F1"/>
    <w:rsid w:val="00E0135C"/>
    <w:rsid w:val="00E01812"/>
    <w:rsid w:val="00E0183E"/>
    <w:rsid w:val="00E019A0"/>
    <w:rsid w:val="00E01A9D"/>
    <w:rsid w:val="00E01AD7"/>
    <w:rsid w:val="00E02192"/>
    <w:rsid w:val="00E02339"/>
    <w:rsid w:val="00E02689"/>
    <w:rsid w:val="00E02752"/>
    <w:rsid w:val="00E02838"/>
    <w:rsid w:val="00E0295D"/>
    <w:rsid w:val="00E02BA3"/>
    <w:rsid w:val="00E02E6B"/>
    <w:rsid w:val="00E03065"/>
    <w:rsid w:val="00E0340A"/>
    <w:rsid w:val="00E03492"/>
    <w:rsid w:val="00E03903"/>
    <w:rsid w:val="00E03927"/>
    <w:rsid w:val="00E039A7"/>
    <w:rsid w:val="00E03B2C"/>
    <w:rsid w:val="00E03E87"/>
    <w:rsid w:val="00E03F2C"/>
    <w:rsid w:val="00E0446D"/>
    <w:rsid w:val="00E04540"/>
    <w:rsid w:val="00E047FA"/>
    <w:rsid w:val="00E04903"/>
    <w:rsid w:val="00E04D0F"/>
    <w:rsid w:val="00E04E8F"/>
    <w:rsid w:val="00E04FA0"/>
    <w:rsid w:val="00E04FFF"/>
    <w:rsid w:val="00E05BAE"/>
    <w:rsid w:val="00E06B28"/>
    <w:rsid w:val="00E06BCB"/>
    <w:rsid w:val="00E07473"/>
    <w:rsid w:val="00E076A0"/>
    <w:rsid w:val="00E07774"/>
    <w:rsid w:val="00E0786B"/>
    <w:rsid w:val="00E07986"/>
    <w:rsid w:val="00E07A22"/>
    <w:rsid w:val="00E07BAB"/>
    <w:rsid w:val="00E07F2B"/>
    <w:rsid w:val="00E0FC7A"/>
    <w:rsid w:val="00E10072"/>
    <w:rsid w:val="00E10314"/>
    <w:rsid w:val="00E10334"/>
    <w:rsid w:val="00E10AA4"/>
    <w:rsid w:val="00E10ED6"/>
    <w:rsid w:val="00E10FB6"/>
    <w:rsid w:val="00E113F9"/>
    <w:rsid w:val="00E1196E"/>
    <w:rsid w:val="00E11986"/>
    <w:rsid w:val="00E11DDF"/>
    <w:rsid w:val="00E11F0A"/>
    <w:rsid w:val="00E11F53"/>
    <w:rsid w:val="00E120D5"/>
    <w:rsid w:val="00E120E7"/>
    <w:rsid w:val="00E12A65"/>
    <w:rsid w:val="00E12B01"/>
    <w:rsid w:val="00E12CAF"/>
    <w:rsid w:val="00E12F56"/>
    <w:rsid w:val="00E12F90"/>
    <w:rsid w:val="00E13527"/>
    <w:rsid w:val="00E13537"/>
    <w:rsid w:val="00E138AF"/>
    <w:rsid w:val="00E13947"/>
    <w:rsid w:val="00E13B7F"/>
    <w:rsid w:val="00E13BE5"/>
    <w:rsid w:val="00E13E66"/>
    <w:rsid w:val="00E13FF5"/>
    <w:rsid w:val="00E14A88"/>
    <w:rsid w:val="00E14EA9"/>
    <w:rsid w:val="00E14FEB"/>
    <w:rsid w:val="00E150CC"/>
    <w:rsid w:val="00E1556D"/>
    <w:rsid w:val="00E15656"/>
    <w:rsid w:val="00E159BE"/>
    <w:rsid w:val="00E15A8E"/>
    <w:rsid w:val="00E15CD7"/>
    <w:rsid w:val="00E15E6C"/>
    <w:rsid w:val="00E160E7"/>
    <w:rsid w:val="00E163D2"/>
    <w:rsid w:val="00E16449"/>
    <w:rsid w:val="00E166CB"/>
    <w:rsid w:val="00E169E7"/>
    <w:rsid w:val="00E16B9A"/>
    <w:rsid w:val="00E16D8F"/>
    <w:rsid w:val="00E17072"/>
    <w:rsid w:val="00E17283"/>
    <w:rsid w:val="00E17689"/>
    <w:rsid w:val="00E177A7"/>
    <w:rsid w:val="00E17B65"/>
    <w:rsid w:val="00E17F42"/>
    <w:rsid w:val="00E17F8B"/>
    <w:rsid w:val="00E2059F"/>
    <w:rsid w:val="00E20B2F"/>
    <w:rsid w:val="00E20DF1"/>
    <w:rsid w:val="00E20E0B"/>
    <w:rsid w:val="00E20EEA"/>
    <w:rsid w:val="00E21594"/>
    <w:rsid w:val="00E21ADD"/>
    <w:rsid w:val="00E21D1E"/>
    <w:rsid w:val="00E2247E"/>
    <w:rsid w:val="00E22C1D"/>
    <w:rsid w:val="00E22C54"/>
    <w:rsid w:val="00E22D28"/>
    <w:rsid w:val="00E22ED5"/>
    <w:rsid w:val="00E230CC"/>
    <w:rsid w:val="00E231AD"/>
    <w:rsid w:val="00E23E53"/>
    <w:rsid w:val="00E24490"/>
    <w:rsid w:val="00E245E7"/>
    <w:rsid w:val="00E24C22"/>
    <w:rsid w:val="00E25149"/>
    <w:rsid w:val="00E25304"/>
    <w:rsid w:val="00E25561"/>
    <w:rsid w:val="00E255EC"/>
    <w:rsid w:val="00E259B9"/>
    <w:rsid w:val="00E25CEE"/>
    <w:rsid w:val="00E25E90"/>
    <w:rsid w:val="00E25F68"/>
    <w:rsid w:val="00E261AB"/>
    <w:rsid w:val="00E26452"/>
    <w:rsid w:val="00E26479"/>
    <w:rsid w:val="00E26674"/>
    <w:rsid w:val="00E26794"/>
    <w:rsid w:val="00E268BC"/>
    <w:rsid w:val="00E268F6"/>
    <w:rsid w:val="00E26C29"/>
    <w:rsid w:val="00E26EE1"/>
    <w:rsid w:val="00E27420"/>
    <w:rsid w:val="00E275FC"/>
    <w:rsid w:val="00E27826"/>
    <w:rsid w:val="00E27927"/>
    <w:rsid w:val="00E27EB1"/>
    <w:rsid w:val="00E27FD1"/>
    <w:rsid w:val="00E30281"/>
    <w:rsid w:val="00E30A89"/>
    <w:rsid w:val="00E30CCF"/>
    <w:rsid w:val="00E31125"/>
    <w:rsid w:val="00E317CD"/>
    <w:rsid w:val="00E31B22"/>
    <w:rsid w:val="00E31D61"/>
    <w:rsid w:val="00E320A2"/>
    <w:rsid w:val="00E323DF"/>
    <w:rsid w:val="00E32966"/>
    <w:rsid w:val="00E329FE"/>
    <w:rsid w:val="00E32B02"/>
    <w:rsid w:val="00E32BC8"/>
    <w:rsid w:val="00E33186"/>
    <w:rsid w:val="00E33874"/>
    <w:rsid w:val="00E3397C"/>
    <w:rsid w:val="00E33C36"/>
    <w:rsid w:val="00E33CF0"/>
    <w:rsid w:val="00E34675"/>
    <w:rsid w:val="00E346C9"/>
    <w:rsid w:val="00E347B5"/>
    <w:rsid w:val="00E34C83"/>
    <w:rsid w:val="00E35331"/>
    <w:rsid w:val="00E354D3"/>
    <w:rsid w:val="00E3585A"/>
    <w:rsid w:val="00E358C5"/>
    <w:rsid w:val="00E35A97"/>
    <w:rsid w:val="00E36397"/>
    <w:rsid w:val="00E3650A"/>
    <w:rsid w:val="00E36583"/>
    <w:rsid w:val="00E367F9"/>
    <w:rsid w:val="00E36858"/>
    <w:rsid w:val="00E368C8"/>
    <w:rsid w:val="00E36CF8"/>
    <w:rsid w:val="00E36D65"/>
    <w:rsid w:val="00E36EE6"/>
    <w:rsid w:val="00E3729A"/>
    <w:rsid w:val="00E372E8"/>
    <w:rsid w:val="00E3747A"/>
    <w:rsid w:val="00E3748E"/>
    <w:rsid w:val="00E3767F"/>
    <w:rsid w:val="00E3796F"/>
    <w:rsid w:val="00E37984"/>
    <w:rsid w:val="00E4009F"/>
    <w:rsid w:val="00E401A7"/>
    <w:rsid w:val="00E40497"/>
    <w:rsid w:val="00E404A9"/>
    <w:rsid w:val="00E406F3"/>
    <w:rsid w:val="00E40723"/>
    <w:rsid w:val="00E407D5"/>
    <w:rsid w:val="00E40868"/>
    <w:rsid w:val="00E40966"/>
    <w:rsid w:val="00E40E07"/>
    <w:rsid w:val="00E40E91"/>
    <w:rsid w:val="00E4128A"/>
    <w:rsid w:val="00E4131D"/>
    <w:rsid w:val="00E41666"/>
    <w:rsid w:val="00E418FB"/>
    <w:rsid w:val="00E41A0C"/>
    <w:rsid w:val="00E41B72"/>
    <w:rsid w:val="00E41BF8"/>
    <w:rsid w:val="00E41E22"/>
    <w:rsid w:val="00E41E94"/>
    <w:rsid w:val="00E423C2"/>
    <w:rsid w:val="00E42A1F"/>
    <w:rsid w:val="00E42AD6"/>
    <w:rsid w:val="00E42BBB"/>
    <w:rsid w:val="00E42EAE"/>
    <w:rsid w:val="00E42FBD"/>
    <w:rsid w:val="00E42FC7"/>
    <w:rsid w:val="00E431A1"/>
    <w:rsid w:val="00E43240"/>
    <w:rsid w:val="00E432FA"/>
    <w:rsid w:val="00E4367E"/>
    <w:rsid w:val="00E43B8C"/>
    <w:rsid w:val="00E43CC8"/>
    <w:rsid w:val="00E43F72"/>
    <w:rsid w:val="00E43F77"/>
    <w:rsid w:val="00E44492"/>
    <w:rsid w:val="00E4460B"/>
    <w:rsid w:val="00E44BE1"/>
    <w:rsid w:val="00E44DBA"/>
    <w:rsid w:val="00E44F50"/>
    <w:rsid w:val="00E44FF1"/>
    <w:rsid w:val="00E454C3"/>
    <w:rsid w:val="00E457E3"/>
    <w:rsid w:val="00E45A57"/>
    <w:rsid w:val="00E45B6F"/>
    <w:rsid w:val="00E461AB"/>
    <w:rsid w:val="00E465B9"/>
    <w:rsid w:val="00E46675"/>
    <w:rsid w:val="00E466F9"/>
    <w:rsid w:val="00E4754D"/>
    <w:rsid w:val="00E47818"/>
    <w:rsid w:val="00E47892"/>
    <w:rsid w:val="00E47986"/>
    <w:rsid w:val="00E4799A"/>
    <w:rsid w:val="00E4799C"/>
    <w:rsid w:val="00E504B5"/>
    <w:rsid w:val="00E509CD"/>
    <w:rsid w:val="00E50A7D"/>
    <w:rsid w:val="00E51031"/>
    <w:rsid w:val="00E51254"/>
    <w:rsid w:val="00E5156E"/>
    <w:rsid w:val="00E51C4F"/>
    <w:rsid w:val="00E51E26"/>
    <w:rsid w:val="00E5218B"/>
    <w:rsid w:val="00E52278"/>
    <w:rsid w:val="00E52616"/>
    <w:rsid w:val="00E526E4"/>
    <w:rsid w:val="00E52DDC"/>
    <w:rsid w:val="00E52E3E"/>
    <w:rsid w:val="00E52F36"/>
    <w:rsid w:val="00E536E4"/>
    <w:rsid w:val="00E54E12"/>
    <w:rsid w:val="00E54FE9"/>
    <w:rsid w:val="00E550EF"/>
    <w:rsid w:val="00E559EA"/>
    <w:rsid w:val="00E55C2A"/>
    <w:rsid w:val="00E56113"/>
    <w:rsid w:val="00E562D2"/>
    <w:rsid w:val="00E56445"/>
    <w:rsid w:val="00E564F1"/>
    <w:rsid w:val="00E56B4D"/>
    <w:rsid w:val="00E57032"/>
    <w:rsid w:val="00E57119"/>
    <w:rsid w:val="00E57D97"/>
    <w:rsid w:val="00E6039D"/>
    <w:rsid w:val="00E603C0"/>
    <w:rsid w:val="00E603F7"/>
    <w:rsid w:val="00E60569"/>
    <w:rsid w:val="00E605CF"/>
    <w:rsid w:val="00E606EE"/>
    <w:rsid w:val="00E60909"/>
    <w:rsid w:val="00E609D1"/>
    <w:rsid w:val="00E60A42"/>
    <w:rsid w:val="00E60A97"/>
    <w:rsid w:val="00E60D58"/>
    <w:rsid w:val="00E61251"/>
    <w:rsid w:val="00E618BF"/>
    <w:rsid w:val="00E61B96"/>
    <w:rsid w:val="00E61BA6"/>
    <w:rsid w:val="00E61D46"/>
    <w:rsid w:val="00E61E6A"/>
    <w:rsid w:val="00E61F1B"/>
    <w:rsid w:val="00E62256"/>
    <w:rsid w:val="00E62529"/>
    <w:rsid w:val="00E625BE"/>
    <w:rsid w:val="00E62639"/>
    <w:rsid w:val="00E62808"/>
    <w:rsid w:val="00E6282C"/>
    <w:rsid w:val="00E6293D"/>
    <w:rsid w:val="00E62D67"/>
    <w:rsid w:val="00E62F48"/>
    <w:rsid w:val="00E63153"/>
    <w:rsid w:val="00E6325F"/>
    <w:rsid w:val="00E63452"/>
    <w:rsid w:val="00E6352C"/>
    <w:rsid w:val="00E636B5"/>
    <w:rsid w:val="00E63E4D"/>
    <w:rsid w:val="00E648D0"/>
    <w:rsid w:val="00E64CCF"/>
    <w:rsid w:val="00E64F16"/>
    <w:rsid w:val="00E6541D"/>
    <w:rsid w:val="00E6543C"/>
    <w:rsid w:val="00E655D6"/>
    <w:rsid w:val="00E657D5"/>
    <w:rsid w:val="00E6582C"/>
    <w:rsid w:val="00E65915"/>
    <w:rsid w:val="00E65AEE"/>
    <w:rsid w:val="00E65F16"/>
    <w:rsid w:val="00E66166"/>
    <w:rsid w:val="00E66AD9"/>
    <w:rsid w:val="00E672F3"/>
    <w:rsid w:val="00E67876"/>
    <w:rsid w:val="00E67AE9"/>
    <w:rsid w:val="00E67B4F"/>
    <w:rsid w:val="00E67D59"/>
    <w:rsid w:val="00E7010D"/>
    <w:rsid w:val="00E7014E"/>
    <w:rsid w:val="00E705F2"/>
    <w:rsid w:val="00E706FB"/>
    <w:rsid w:val="00E7129E"/>
    <w:rsid w:val="00E714D4"/>
    <w:rsid w:val="00E716F2"/>
    <w:rsid w:val="00E71B87"/>
    <w:rsid w:val="00E720BF"/>
    <w:rsid w:val="00E7213D"/>
    <w:rsid w:val="00E727BC"/>
    <w:rsid w:val="00E72E6F"/>
    <w:rsid w:val="00E735E7"/>
    <w:rsid w:val="00E73A7E"/>
    <w:rsid w:val="00E73A8B"/>
    <w:rsid w:val="00E73C3D"/>
    <w:rsid w:val="00E73CDA"/>
    <w:rsid w:val="00E73DC9"/>
    <w:rsid w:val="00E747D3"/>
    <w:rsid w:val="00E749FB"/>
    <w:rsid w:val="00E74DDE"/>
    <w:rsid w:val="00E753F0"/>
    <w:rsid w:val="00E754AE"/>
    <w:rsid w:val="00E75798"/>
    <w:rsid w:val="00E75AE9"/>
    <w:rsid w:val="00E75D0B"/>
    <w:rsid w:val="00E75D62"/>
    <w:rsid w:val="00E75DA9"/>
    <w:rsid w:val="00E75E66"/>
    <w:rsid w:val="00E769AD"/>
    <w:rsid w:val="00E76A03"/>
    <w:rsid w:val="00E76B53"/>
    <w:rsid w:val="00E76C03"/>
    <w:rsid w:val="00E76CC3"/>
    <w:rsid w:val="00E76E4D"/>
    <w:rsid w:val="00E779BA"/>
    <w:rsid w:val="00E8000E"/>
    <w:rsid w:val="00E805E1"/>
    <w:rsid w:val="00E8070D"/>
    <w:rsid w:val="00E80A2B"/>
    <w:rsid w:val="00E80E49"/>
    <w:rsid w:val="00E80F44"/>
    <w:rsid w:val="00E811F3"/>
    <w:rsid w:val="00E8138D"/>
    <w:rsid w:val="00E818CE"/>
    <w:rsid w:val="00E81D1D"/>
    <w:rsid w:val="00E82201"/>
    <w:rsid w:val="00E8220D"/>
    <w:rsid w:val="00E8240D"/>
    <w:rsid w:val="00E82435"/>
    <w:rsid w:val="00E824ED"/>
    <w:rsid w:val="00E825C9"/>
    <w:rsid w:val="00E829EA"/>
    <w:rsid w:val="00E82C1A"/>
    <w:rsid w:val="00E82F2D"/>
    <w:rsid w:val="00E83252"/>
    <w:rsid w:val="00E8331B"/>
    <w:rsid w:val="00E8345D"/>
    <w:rsid w:val="00E83964"/>
    <w:rsid w:val="00E83AC6"/>
    <w:rsid w:val="00E83DC3"/>
    <w:rsid w:val="00E84282"/>
    <w:rsid w:val="00E84A6C"/>
    <w:rsid w:val="00E84A88"/>
    <w:rsid w:val="00E84BEB"/>
    <w:rsid w:val="00E84D19"/>
    <w:rsid w:val="00E84F18"/>
    <w:rsid w:val="00E850F6"/>
    <w:rsid w:val="00E852A4"/>
    <w:rsid w:val="00E858E0"/>
    <w:rsid w:val="00E85D48"/>
    <w:rsid w:val="00E85E23"/>
    <w:rsid w:val="00E86584"/>
    <w:rsid w:val="00E865D3"/>
    <w:rsid w:val="00E8667B"/>
    <w:rsid w:val="00E86CCF"/>
    <w:rsid w:val="00E86E74"/>
    <w:rsid w:val="00E873E1"/>
    <w:rsid w:val="00E87651"/>
    <w:rsid w:val="00E877C2"/>
    <w:rsid w:val="00E87A47"/>
    <w:rsid w:val="00E87B01"/>
    <w:rsid w:val="00E87E07"/>
    <w:rsid w:val="00E90094"/>
    <w:rsid w:val="00E90503"/>
    <w:rsid w:val="00E90741"/>
    <w:rsid w:val="00E907C2"/>
    <w:rsid w:val="00E9091B"/>
    <w:rsid w:val="00E91480"/>
    <w:rsid w:val="00E9160D"/>
    <w:rsid w:val="00E9238B"/>
    <w:rsid w:val="00E925B1"/>
    <w:rsid w:val="00E926AA"/>
    <w:rsid w:val="00E92A66"/>
    <w:rsid w:val="00E92A6E"/>
    <w:rsid w:val="00E92AFB"/>
    <w:rsid w:val="00E92BC8"/>
    <w:rsid w:val="00E92C9C"/>
    <w:rsid w:val="00E92FC5"/>
    <w:rsid w:val="00E9310C"/>
    <w:rsid w:val="00E93406"/>
    <w:rsid w:val="00E9354E"/>
    <w:rsid w:val="00E936ED"/>
    <w:rsid w:val="00E9372B"/>
    <w:rsid w:val="00E937C2"/>
    <w:rsid w:val="00E93813"/>
    <w:rsid w:val="00E943E8"/>
    <w:rsid w:val="00E944F5"/>
    <w:rsid w:val="00E947B6"/>
    <w:rsid w:val="00E95097"/>
    <w:rsid w:val="00E950A8"/>
    <w:rsid w:val="00E9510D"/>
    <w:rsid w:val="00E951C5"/>
    <w:rsid w:val="00E957FE"/>
    <w:rsid w:val="00E95875"/>
    <w:rsid w:val="00E95AFE"/>
    <w:rsid w:val="00E95E89"/>
    <w:rsid w:val="00E966D9"/>
    <w:rsid w:val="00E96D30"/>
    <w:rsid w:val="00E973E2"/>
    <w:rsid w:val="00E977EC"/>
    <w:rsid w:val="00E97BB0"/>
    <w:rsid w:val="00E97C69"/>
    <w:rsid w:val="00EA03CD"/>
    <w:rsid w:val="00EA0438"/>
    <w:rsid w:val="00EA0507"/>
    <w:rsid w:val="00EA081E"/>
    <w:rsid w:val="00EA0A10"/>
    <w:rsid w:val="00EA0A6A"/>
    <w:rsid w:val="00EA0B94"/>
    <w:rsid w:val="00EA0BE8"/>
    <w:rsid w:val="00EA0F2A"/>
    <w:rsid w:val="00EA120C"/>
    <w:rsid w:val="00EA1784"/>
    <w:rsid w:val="00EA1992"/>
    <w:rsid w:val="00EA1A2A"/>
    <w:rsid w:val="00EA1D7B"/>
    <w:rsid w:val="00EA1EC7"/>
    <w:rsid w:val="00EA20C5"/>
    <w:rsid w:val="00EA22DA"/>
    <w:rsid w:val="00EA24BF"/>
    <w:rsid w:val="00EA2F8B"/>
    <w:rsid w:val="00EA3206"/>
    <w:rsid w:val="00EA39E0"/>
    <w:rsid w:val="00EA3A05"/>
    <w:rsid w:val="00EA3DF6"/>
    <w:rsid w:val="00EA40BA"/>
    <w:rsid w:val="00EA4303"/>
    <w:rsid w:val="00EA439A"/>
    <w:rsid w:val="00EA457C"/>
    <w:rsid w:val="00EA468B"/>
    <w:rsid w:val="00EA4865"/>
    <w:rsid w:val="00EA4915"/>
    <w:rsid w:val="00EA4A8D"/>
    <w:rsid w:val="00EA553D"/>
    <w:rsid w:val="00EA5688"/>
    <w:rsid w:val="00EA57AE"/>
    <w:rsid w:val="00EA5A34"/>
    <w:rsid w:val="00EA6144"/>
    <w:rsid w:val="00EA649D"/>
    <w:rsid w:val="00EA6629"/>
    <w:rsid w:val="00EA672E"/>
    <w:rsid w:val="00EA6B16"/>
    <w:rsid w:val="00EA6E2F"/>
    <w:rsid w:val="00EA73CF"/>
    <w:rsid w:val="00EA7AE9"/>
    <w:rsid w:val="00EA7FDF"/>
    <w:rsid w:val="00EA7FEB"/>
    <w:rsid w:val="00EB033F"/>
    <w:rsid w:val="00EB0993"/>
    <w:rsid w:val="00EB0D11"/>
    <w:rsid w:val="00EB0F4D"/>
    <w:rsid w:val="00EB112F"/>
    <w:rsid w:val="00EB1291"/>
    <w:rsid w:val="00EB1385"/>
    <w:rsid w:val="00EB13C2"/>
    <w:rsid w:val="00EB14D7"/>
    <w:rsid w:val="00EB15F5"/>
    <w:rsid w:val="00EB174B"/>
    <w:rsid w:val="00EB196C"/>
    <w:rsid w:val="00EB1A93"/>
    <w:rsid w:val="00EB1DA4"/>
    <w:rsid w:val="00EB21FE"/>
    <w:rsid w:val="00EB221A"/>
    <w:rsid w:val="00EB26F4"/>
    <w:rsid w:val="00EB28DE"/>
    <w:rsid w:val="00EB29AC"/>
    <w:rsid w:val="00EB2CA6"/>
    <w:rsid w:val="00EB2DD1"/>
    <w:rsid w:val="00EB2F72"/>
    <w:rsid w:val="00EB3E25"/>
    <w:rsid w:val="00EB3E53"/>
    <w:rsid w:val="00EB4095"/>
    <w:rsid w:val="00EB4207"/>
    <w:rsid w:val="00EB4990"/>
    <w:rsid w:val="00EB4A9C"/>
    <w:rsid w:val="00EB4CC7"/>
    <w:rsid w:val="00EB4DD3"/>
    <w:rsid w:val="00EB526D"/>
    <w:rsid w:val="00EB5511"/>
    <w:rsid w:val="00EB566A"/>
    <w:rsid w:val="00EB5738"/>
    <w:rsid w:val="00EB5997"/>
    <w:rsid w:val="00EB5A3D"/>
    <w:rsid w:val="00EB5C74"/>
    <w:rsid w:val="00EB5CFB"/>
    <w:rsid w:val="00EB5E4D"/>
    <w:rsid w:val="00EB615F"/>
    <w:rsid w:val="00EB64C1"/>
    <w:rsid w:val="00EB67FB"/>
    <w:rsid w:val="00EB6D1B"/>
    <w:rsid w:val="00EB6E15"/>
    <w:rsid w:val="00EB7383"/>
    <w:rsid w:val="00EB74BB"/>
    <w:rsid w:val="00EB7502"/>
    <w:rsid w:val="00EB7695"/>
    <w:rsid w:val="00EB79E3"/>
    <w:rsid w:val="00EB7B03"/>
    <w:rsid w:val="00EB7BE6"/>
    <w:rsid w:val="00EB7C18"/>
    <w:rsid w:val="00EB7F0E"/>
    <w:rsid w:val="00EB7FCE"/>
    <w:rsid w:val="00EC0154"/>
    <w:rsid w:val="00EC01F9"/>
    <w:rsid w:val="00EC0254"/>
    <w:rsid w:val="00EC07CD"/>
    <w:rsid w:val="00EC0D33"/>
    <w:rsid w:val="00EC1190"/>
    <w:rsid w:val="00EC11F7"/>
    <w:rsid w:val="00EC1280"/>
    <w:rsid w:val="00EC128A"/>
    <w:rsid w:val="00EC1B34"/>
    <w:rsid w:val="00EC1B8E"/>
    <w:rsid w:val="00EC1E54"/>
    <w:rsid w:val="00EC1F32"/>
    <w:rsid w:val="00EC1F69"/>
    <w:rsid w:val="00EC2140"/>
    <w:rsid w:val="00EC2245"/>
    <w:rsid w:val="00EC22E4"/>
    <w:rsid w:val="00EC248F"/>
    <w:rsid w:val="00EC270C"/>
    <w:rsid w:val="00EC2B05"/>
    <w:rsid w:val="00EC2C4F"/>
    <w:rsid w:val="00EC3047"/>
    <w:rsid w:val="00EC30E7"/>
    <w:rsid w:val="00EC3E34"/>
    <w:rsid w:val="00EC4295"/>
    <w:rsid w:val="00EC4443"/>
    <w:rsid w:val="00EC45FA"/>
    <w:rsid w:val="00EC49C5"/>
    <w:rsid w:val="00EC4BF1"/>
    <w:rsid w:val="00EC50E0"/>
    <w:rsid w:val="00EC5263"/>
    <w:rsid w:val="00EC5379"/>
    <w:rsid w:val="00EC59F1"/>
    <w:rsid w:val="00EC5ABE"/>
    <w:rsid w:val="00EC5B45"/>
    <w:rsid w:val="00EC5BF0"/>
    <w:rsid w:val="00EC5D06"/>
    <w:rsid w:val="00EC60AD"/>
    <w:rsid w:val="00EC6412"/>
    <w:rsid w:val="00EC6494"/>
    <w:rsid w:val="00EC65ED"/>
    <w:rsid w:val="00EC65FA"/>
    <w:rsid w:val="00EC6709"/>
    <w:rsid w:val="00EC69CF"/>
    <w:rsid w:val="00EC6A84"/>
    <w:rsid w:val="00EC6BC9"/>
    <w:rsid w:val="00EC6DFD"/>
    <w:rsid w:val="00EC70BF"/>
    <w:rsid w:val="00EC71B8"/>
    <w:rsid w:val="00EC7252"/>
    <w:rsid w:val="00EC773A"/>
    <w:rsid w:val="00EC77EE"/>
    <w:rsid w:val="00EC7E4F"/>
    <w:rsid w:val="00ECEC38"/>
    <w:rsid w:val="00ED011D"/>
    <w:rsid w:val="00ED02B1"/>
    <w:rsid w:val="00ED03CB"/>
    <w:rsid w:val="00ED0473"/>
    <w:rsid w:val="00ED056C"/>
    <w:rsid w:val="00ED0903"/>
    <w:rsid w:val="00ED0E55"/>
    <w:rsid w:val="00ED0EBD"/>
    <w:rsid w:val="00ED0F7B"/>
    <w:rsid w:val="00ED101C"/>
    <w:rsid w:val="00ED15C9"/>
    <w:rsid w:val="00ED16E5"/>
    <w:rsid w:val="00ED1843"/>
    <w:rsid w:val="00ED1DD1"/>
    <w:rsid w:val="00ED202C"/>
    <w:rsid w:val="00ED2384"/>
    <w:rsid w:val="00ED2538"/>
    <w:rsid w:val="00ED253E"/>
    <w:rsid w:val="00ED2812"/>
    <w:rsid w:val="00ED2B1F"/>
    <w:rsid w:val="00ED2D64"/>
    <w:rsid w:val="00ED34BC"/>
    <w:rsid w:val="00ED3828"/>
    <w:rsid w:val="00ED3907"/>
    <w:rsid w:val="00ED3B06"/>
    <w:rsid w:val="00ED42E0"/>
    <w:rsid w:val="00ED466F"/>
    <w:rsid w:val="00ED4BAD"/>
    <w:rsid w:val="00ED4E33"/>
    <w:rsid w:val="00ED4FD4"/>
    <w:rsid w:val="00ED51EC"/>
    <w:rsid w:val="00ED53B1"/>
    <w:rsid w:val="00ED5443"/>
    <w:rsid w:val="00ED57E6"/>
    <w:rsid w:val="00ED5801"/>
    <w:rsid w:val="00ED5831"/>
    <w:rsid w:val="00ED58D8"/>
    <w:rsid w:val="00ED5B6F"/>
    <w:rsid w:val="00ED5CAF"/>
    <w:rsid w:val="00ED5DEF"/>
    <w:rsid w:val="00ED5FD2"/>
    <w:rsid w:val="00ED61EF"/>
    <w:rsid w:val="00ED660C"/>
    <w:rsid w:val="00ED6CB0"/>
    <w:rsid w:val="00ED70AD"/>
    <w:rsid w:val="00ED70B8"/>
    <w:rsid w:val="00ED71BC"/>
    <w:rsid w:val="00ED7646"/>
    <w:rsid w:val="00ED77C6"/>
    <w:rsid w:val="00ED794F"/>
    <w:rsid w:val="00ED7A11"/>
    <w:rsid w:val="00ED7C27"/>
    <w:rsid w:val="00ED7D65"/>
    <w:rsid w:val="00EE00B2"/>
    <w:rsid w:val="00EE02EC"/>
    <w:rsid w:val="00EE04D7"/>
    <w:rsid w:val="00EE0678"/>
    <w:rsid w:val="00EE0A26"/>
    <w:rsid w:val="00EE0F46"/>
    <w:rsid w:val="00EE1262"/>
    <w:rsid w:val="00EE17F3"/>
    <w:rsid w:val="00EE1D3F"/>
    <w:rsid w:val="00EE1DAE"/>
    <w:rsid w:val="00EE22C8"/>
    <w:rsid w:val="00EE231C"/>
    <w:rsid w:val="00EE252C"/>
    <w:rsid w:val="00EE3066"/>
    <w:rsid w:val="00EE380B"/>
    <w:rsid w:val="00EE38FA"/>
    <w:rsid w:val="00EE3911"/>
    <w:rsid w:val="00EE3CD6"/>
    <w:rsid w:val="00EE4044"/>
    <w:rsid w:val="00EE4123"/>
    <w:rsid w:val="00EE4311"/>
    <w:rsid w:val="00EE4961"/>
    <w:rsid w:val="00EE49A3"/>
    <w:rsid w:val="00EE4C55"/>
    <w:rsid w:val="00EE4F0E"/>
    <w:rsid w:val="00EE52A2"/>
    <w:rsid w:val="00EE5B9D"/>
    <w:rsid w:val="00EE5C71"/>
    <w:rsid w:val="00EE632E"/>
    <w:rsid w:val="00EE6CC4"/>
    <w:rsid w:val="00EE6D56"/>
    <w:rsid w:val="00EE6E21"/>
    <w:rsid w:val="00EE7164"/>
    <w:rsid w:val="00EE78F6"/>
    <w:rsid w:val="00EE78F9"/>
    <w:rsid w:val="00EE7AB8"/>
    <w:rsid w:val="00EE7C08"/>
    <w:rsid w:val="00EE7CCC"/>
    <w:rsid w:val="00EE7E87"/>
    <w:rsid w:val="00EF019E"/>
    <w:rsid w:val="00EF05B8"/>
    <w:rsid w:val="00EF0B80"/>
    <w:rsid w:val="00EF0CF9"/>
    <w:rsid w:val="00EF0E26"/>
    <w:rsid w:val="00EF1118"/>
    <w:rsid w:val="00EF18B0"/>
    <w:rsid w:val="00EF1AA3"/>
    <w:rsid w:val="00EF216D"/>
    <w:rsid w:val="00EF25F5"/>
    <w:rsid w:val="00EF2694"/>
    <w:rsid w:val="00EF2936"/>
    <w:rsid w:val="00EF29FC"/>
    <w:rsid w:val="00EF2D6C"/>
    <w:rsid w:val="00EF2FBD"/>
    <w:rsid w:val="00EF321B"/>
    <w:rsid w:val="00EF3380"/>
    <w:rsid w:val="00EF34DD"/>
    <w:rsid w:val="00EF3807"/>
    <w:rsid w:val="00EF3948"/>
    <w:rsid w:val="00EF3A11"/>
    <w:rsid w:val="00EF3A75"/>
    <w:rsid w:val="00EF3B27"/>
    <w:rsid w:val="00EF3C42"/>
    <w:rsid w:val="00EF3C93"/>
    <w:rsid w:val="00EF3E5F"/>
    <w:rsid w:val="00EF4089"/>
    <w:rsid w:val="00EF4113"/>
    <w:rsid w:val="00EF41E2"/>
    <w:rsid w:val="00EF4432"/>
    <w:rsid w:val="00EF47B8"/>
    <w:rsid w:val="00EF5364"/>
    <w:rsid w:val="00EF53DB"/>
    <w:rsid w:val="00EF5884"/>
    <w:rsid w:val="00EF58DD"/>
    <w:rsid w:val="00EF5971"/>
    <w:rsid w:val="00EF5B8C"/>
    <w:rsid w:val="00EF60D3"/>
    <w:rsid w:val="00EF61BC"/>
    <w:rsid w:val="00EF628D"/>
    <w:rsid w:val="00EF639E"/>
    <w:rsid w:val="00EF6675"/>
    <w:rsid w:val="00EF67BE"/>
    <w:rsid w:val="00EF6872"/>
    <w:rsid w:val="00EF6948"/>
    <w:rsid w:val="00EF6C87"/>
    <w:rsid w:val="00EF6D97"/>
    <w:rsid w:val="00EF711B"/>
    <w:rsid w:val="00EF731B"/>
    <w:rsid w:val="00EF75B6"/>
    <w:rsid w:val="00EF7608"/>
    <w:rsid w:val="00EF76E4"/>
    <w:rsid w:val="00EF77D5"/>
    <w:rsid w:val="00EF7AAC"/>
    <w:rsid w:val="00EF7E08"/>
    <w:rsid w:val="00F00527"/>
    <w:rsid w:val="00F00726"/>
    <w:rsid w:val="00F008F0"/>
    <w:rsid w:val="00F00A3B"/>
    <w:rsid w:val="00F01025"/>
    <w:rsid w:val="00F0195E"/>
    <w:rsid w:val="00F01DA7"/>
    <w:rsid w:val="00F01DCE"/>
    <w:rsid w:val="00F01E91"/>
    <w:rsid w:val="00F01EB5"/>
    <w:rsid w:val="00F02583"/>
    <w:rsid w:val="00F02770"/>
    <w:rsid w:val="00F028B0"/>
    <w:rsid w:val="00F02CE4"/>
    <w:rsid w:val="00F02E3F"/>
    <w:rsid w:val="00F02F6B"/>
    <w:rsid w:val="00F02FAB"/>
    <w:rsid w:val="00F03377"/>
    <w:rsid w:val="00F03488"/>
    <w:rsid w:val="00F03735"/>
    <w:rsid w:val="00F03B5F"/>
    <w:rsid w:val="00F03D77"/>
    <w:rsid w:val="00F03E44"/>
    <w:rsid w:val="00F041B3"/>
    <w:rsid w:val="00F0459E"/>
    <w:rsid w:val="00F04776"/>
    <w:rsid w:val="00F047FF"/>
    <w:rsid w:val="00F04848"/>
    <w:rsid w:val="00F04963"/>
    <w:rsid w:val="00F04A6A"/>
    <w:rsid w:val="00F04B79"/>
    <w:rsid w:val="00F04BCD"/>
    <w:rsid w:val="00F04ED1"/>
    <w:rsid w:val="00F04F19"/>
    <w:rsid w:val="00F053CD"/>
    <w:rsid w:val="00F05533"/>
    <w:rsid w:val="00F05758"/>
    <w:rsid w:val="00F058D6"/>
    <w:rsid w:val="00F058F8"/>
    <w:rsid w:val="00F0623D"/>
    <w:rsid w:val="00F06537"/>
    <w:rsid w:val="00F067F9"/>
    <w:rsid w:val="00F068BB"/>
    <w:rsid w:val="00F068F8"/>
    <w:rsid w:val="00F06A37"/>
    <w:rsid w:val="00F06D83"/>
    <w:rsid w:val="00F06ECB"/>
    <w:rsid w:val="00F071C1"/>
    <w:rsid w:val="00F074BB"/>
    <w:rsid w:val="00F07572"/>
    <w:rsid w:val="00F0776A"/>
    <w:rsid w:val="00F07A08"/>
    <w:rsid w:val="00F07B0C"/>
    <w:rsid w:val="00F07D1E"/>
    <w:rsid w:val="00F07E0F"/>
    <w:rsid w:val="00F0C5E7"/>
    <w:rsid w:val="00F102AE"/>
    <w:rsid w:val="00F104D6"/>
    <w:rsid w:val="00F10AA8"/>
    <w:rsid w:val="00F10AD4"/>
    <w:rsid w:val="00F10AE7"/>
    <w:rsid w:val="00F10F39"/>
    <w:rsid w:val="00F11156"/>
    <w:rsid w:val="00F1127D"/>
    <w:rsid w:val="00F113EF"/>
    <w:rsid w:val="00F1163C"/>
    <w:rsid w:val="00F1197F"/>
    <w:rsid w:val="00F11992"/>
    <w:rsid w:val="00F11B15"/>
    <w:rsid w:val="00F11BA6"/>
    <w:rsid w:val="00F11F8F"/>
    <w:rsid w:val="00F12627"/>
    <w:rsid w:val="00F126F1"/>
    <w:rsid w:val="00F1277E"/>
    <w:rsid w:val="00F129B2"/>
    <w:rsid w:val="00F12A0B"/>
    <w:rsid w:val="00F12AF9"/>
    <w:rsid w:val="00F133A3"/>
    <w:rsid w:val="00F13C0D"/>
    <w:rsid w:val="00F13DA9"/>
    <w:rsid w:val="00F13E3C"/>
    <w:rsid w:val="00F14146"/>
    <w:rsid w:val="00F149F3"/>
    <w:rsid w:val="00F14A66"/>
    <w:rsid w:val="00F14D98"/>
    <w:rsid w:val="00F14FEB"/>
    <w:rsid w:val="00F15A00"/>
    <w:rsid w:val="00F15CA5"/>
    <w:rsid w:val="00F15D92"/>
    <w:rsid w:val="00F15DA4"/>
    <w:rsid w:val="00F15DB9"/>
    <w:rsid w:val="00F161A7"/>
    <w:rsid w:val="00F16FCC"/>
    <w:rsid w:val="00F17315"/>
    <w:rsid w:val="00F173FE"/>
    <w:rsid w:val="00F175CB"/>
    <w:rsid w:val="00F177CB"/>
    <w:rsid w:val="00F1787F"/>
    <w:rsid w:val="00F17946"/>
    <w:rsid w:val="00F17CF4"/>
    <w:rsid w:val="00F17E25"/>
    <w:rsid w:val="00F17FF2"/>
    <w:rsid w:val="00F20081"/>
    <w:rsid w:val="00F2024C"/>
    <w:rsid w:val="00F202DE"/>
    <w:rsid w:val="00F20456"/>
    <w:rsid w:val="00F20665"/>
    <w:rsid w:val="00F20A1A"/>
    <w:rsid w:val="00F20BEA"/>
    <w:rsid w:val="00F20D5A"/>
    <w:rsid w:val="00F211E0"/>
    <w:rsid w:val="00F211E9"/>
    <w:rsid w:val="00F2135C"/>
    <w:rsid w:val="00F213B6"/>
    <w:rsid w:val="00F2143B"/>
    <w:rsid w:val="00F214DD"/>
    <w:rsid w:val="00F218DE"/>
    <w:rsid w:val="00F21B01"/>
    <w:rsid w:val="00F21B0A"/>
    <w:rsid w:val="00F21C3A"/>
    <w:rsid w:val="00F21C43"/>
    <w:rsid w:val="00F21C66"/>
    <w:rsid w:val="00F220F6"/>
    <w:rsid w:val="00F22176"/>
    <w:rsid w:val="00F22241"/>
    <w:rsid w:val="00F228C5"/>
    <w:rsid w:val="00F22910"/>
    <w:rsid w:val="00F22ED4"/>
    <w:rsid w:val="00F233DF"/>
    <w:rsid w:val="00F23565"/>
    <w:rsid w:val="00F23825"/>
    <w:rsid w:val="00F23986"/>
    <w:rsid w:val="00F23E4C"/>
    <w:rsid w:val="00F2405A"/>
    <w:rsid w:val="00F24361"/>
    <w:rsid w:val="00F24BFD"/>
    <w:rsid w:val="00F24F9B"/>
    <w:rsid w:val="00F2520A"/>
    <w:rsid w:val="00F2541A"/>
    <w:rsid w:val="00F25954"/>
    <w:rsid w:val="00F25C82"/>
    <w:rsid w:val="00F26570"/>
    <w:rsid w:val="00F26A94"/>
    <w:rsid w:val="00F26B2F"/>
    <w:rsid w:val="00F26D13"/>
    <w:rsid w:val="00F27114"/>
    <w:rsid w:val="00F27530"/>
    <w:rsid w:val="00F275FA"/>
    <w:rsid w:val="00F27AE0"/>
    <w:rsid w:val="00F27C6C"/>
    <w:rsid w:val="00F27D53"/>
    <w:rsid w:val="00F27E74"/>
    <w:rsid w:val="00F27E7A"/>
    <w:rsid w:val="00F301ED"/>
    <w:rsid w:val="00F302EE"/>
    <w:rsid w:val="00F30465"/>
    <w:rsid w:val="00F3084D"/>
    <w:rsid w:val="00F310E9"/>
    <w:rsid w:val="00F3128F"/>
    <w:rsid w:val="00F3177F"/>
    <w:rsid w:val="00F317F6"/>
    <w:rsid w:val="00F31E6E"/>
    <w:rsid w:val="00F32016"/>
    <w:rsid w:val="00F320F3"/>
    <w:rsid w:val="00F3238C"/>
    <w:rsid w:val="00F32AFC"/>
    <w:rsid w:val="00F32D2C"/>
    <w:rsid w:val="00F332BA"/>
    <w:rsid w:val="00F333F2"/>
    <w:rsid w:val="00F335A1"/>
    <w:rsid w:val="00F336F8"/>
    <w:rsid w:val="00F33718"/>
    <w:rsid w:val="00F337AA"/>
    <w:rsid w:val="00F33A38"/>
    <w:rsid w:val="00F33C38"/>
    <w:rsid w:val="00F33DDC"/>
    <w:rsid w:val="00F3419C"/>
    <w:rsid w:val="00F342C7"/>
    <w:rsid w:val="00F343E8"/>
    <w:rsid w:val="00F345FF"/>
    <w:rsid w:val="00F3473D"/>
    <w:rsid w:val="00F34AC3"/>
    <w:rsid w:val="00F3504C"/>
    <w:rsid w:val="00F35268"/>
    <w:rsid w:val="00F35271"/>
    <w:rsid w:val="00F3594C"/>
    <w:rsid w:val="00F35AE4"/>
    <w:rsid w:val="00F35C36"/>
    <w:rsid w:val="00F3617D"/>
    <w:rsid w:val="00F36309"/>
    <w:rsid w:val="00F3636B"/>
    <w:rsid w:val="00F3648E"/>
    <w:rsid w:val="00F3672E"/>
    <w:rsid w:val="00F36ACF"/>
    <w:rsid w:val="00F36D2B"/>
    <w:rsid w:val="00F373B9"/>
    <w:rsid w:val="00F37560"/>
    <w:rsid w:val="00F378CB"/>
    <w:rsid w:val="00F37E9A"/>
    <w:rsid w:val="00F405F6"/>
    <w:rsid w:val="00F40635"/>
    <w:rsid w:val="00F409B6"/>
    <w:rsid w:val="00F40A98"/>
    <w:rsid w:val="00F413DD"/>
    <w:rsid w:val="00F4163D"/>
    <w:rsid w:val="00F41708"/>
    <w:rsid w:val="00F41827"/>
    <w:rsid w:val="00F41A77"/>
    <w:rsid w:val="00F421DC"/>
    <w:rsid w:val="00F4228F"/>
    <w:rsid w:val="00F42584"/>
    <w:rsid w:val="00F42BAA"/>
    <w:rsid w:val="00F435AC"/>
    <w:rsid w:val="00F435ED"/>
    <w:rsid w:val="00F43AB1"/>
    <w:rsid w:val="00F43D57"/>
    <w:rsid w:val="00F43DDB"/>
    <w:rsid w:val="00F43DFB"/>
    <w:rsid w:val="00F44494"/>
    <w:rsid w:val="00F444E1"/>
    <w:rsid w:val="00F444EE"/>
    <w:rsid w:val="00F44E35"/>
    <w:rsid w:val="00F451A0"/>
    <w:rsid w:val="00F45336"/>
    <w:rsid w:val="00F45364"/>
    <w:rsid w:val="00F45662"/>
    <w:rsid w:val="00F458F8"/>
    <w:rsid w:val="00F4596A"/>
    <w:rsid w:val="00F45ED0"/>
    <w:rsid w:val="00F45F63"/>
    <w:rsid w:val="00F45F92"/>
    <w:rsid w:val="00F46121"/>
    <w:rsid w:val="00F465DC"/>
    <w:rsid w:val="00F46608"/>
    <w:rsid w:val="00F46684"/>
    <w:rsid w:val="00F4692C"/>
    <w:rsid w:val="00F46D18"/>
    <w:rsid w:val="00F46ECF"/>
    <w:rsid w:val="00F46F64"/>
    <w:rsid w:val="00F4745C"/>
    <w:rsid w:val="00F474F5"/>
    <w:rsid w:val="00F47568"/>
    <w:rsid w:val="00F475C3"/>
    <w:rsid w:val="00F4772E"/>
    <w:rsid w:val="00F47841"/>
    <w:rsid w:val="00F47A5B"/>
    <w:rsid w:val="00F47B6C"/>
    <w:rsid w:val="00F47CD0"/>
    <w:rsid w:val="00F47F76"/>
    <w:rsid w:val="00F47FC5"/>
    <w:rsid w:val="00F5002C"/>
    <w:rsid w:val="00F50077"/>
    <w:rsid w:val="00F504CD"/>
    <w:rsid w:val="00F5061D"/>
    <w:rsid w:val="00F50646"/>
    <w:rsid w:val="00F50657"/>
    <w:rsid w:val="00F508BC"/>
    <w:rsid w:val="00F51891"/>
    <w:rsid w:val="00F51B40"/>
    <w:rsid w:val="00F5247E"/>
    <w:rsid w:val="00F52646"/>
    <w:rsid w:val="00F53053"/>
    <w:rsid w:val="00F53078"/>
    <w:rsid w:val="00F53108"/>
    <w:rsid w:val="00F5390E"/>
    <w:rsid w:val="00F53C9C"/>
    <w:rsid w:val="00F53D76"/>
    <w:rsid w:val="00F54014"/>
    <w:rsid w:val="00F5487C"/>
    <w:rsid w:val="00F54C0A"/>
    <w:rsid w:val="00F54D38"/>
    <w:rsid w:val="00F54E0B"/>
    <w:rsid w:val="00F54E6E"/>
    <w:rsid w:val="00F54F35"/>
    <w:rsid w:val="00F553E9"/>
    <w:rsid w:val="00F555E4"/>
    <w:rsid w:val="00F555F8"/>
    <w:rsid w:val="00F55756"/>
    <w:rsid w:val="00F558EB"/>
    <w:rsid w:val="00F55BDC"/>
    <w:rsid w:val="00F561B4"/>
    <w:rsid w:val="00F56240"/>
    <w:rsid w:val="00F56635"/>
    <w:rsid w:val="00F569C3"/>
    <w:rsid w:val="00F56A35"/>
    <w:rsid w:val="00F56DAE"/>
    <w:rsid w:val="00F56ED8"/>
    <w:rsid w:val="00F56F74"/>
    <w:rsid w:val="00F56FBA"/>
    <w:rsid w:val="00F56FF6"/>
    <w:rsid w:val="00F570A7"/>
    <w:rsid w:val="00F57A34"/>
    <w:rsid w:val="00F57BC6"/>
    <w:rsid w:val="00F57E95"/>
    <w:rsid w:val="00F6051D"/>
    <w:rsid w:val="00F60806"/>
    <w:rsid w:val="00F60A5B"/>
    <w:rsid w:val="00F60A7E"/>
    <w:rsid w:val="00F60AD8"/>
    <w:rsid w:val="00F60C8E"/>
    <w:rsid w:val="00F60CF8"/>
    <w:rsid w:val="00F61011"/>
    <w:rsid w:val="00F6112B"/>
    <w:rsid w:val="00F61212"/>
    <w:rsid w:val="00F614BF"/>
    <w:rsid w:val="00F624BD"/>
    <w:rsid w:val="00F6259E"/>
    <w:rsid w:val="00F628F9"/>
    <w:rsid w:val="00F62ADF"/>
    <w:rsid w:val="00F62C7E"/>
    <w:rsid w:val="00F6335E"/>
    <w:rsid w:val="00F633E7"/>
    <w:rsid w:val="00F634A4"/>
    <w:rsid w:val="00F634BE"/>
    <w:rsid w:val="00F6351D"/>
    <w:rsid w:val="00F63942"/>
    <w:rsid w:val="00F63AE4"/>
    <w:rsid w:val="00F63B0B"/>
    <w:rsid w:val="00F63CC4"/>
    <w:rsid w:val="00F63F86"/>
    <w:rsid w:val="00F642B9"/>
    <w:rsid w:val="00F643DC"/>
    <w:rsid w:val="00F644AC"/>
    <w:rsid w:val="00F644DE"/>
    <w:rsid w:val="00F6471B"/>
    <w:rsid w:val="00F648FE"/>
    <w:rsid w:val="00F6493E"/>
    <w:rsid w:val="00F64A78"/>
    <w:rsid w:val="00F64B69"/>
    <w:rsid w:val="00F64C0F"/>
    <w:rsid w:val="00F64CFD"/>
    <w:rsid w:val="00F64F10"/>
    <w:rsid w:val="00F64FA3"/>
    <w:rsid w:val="00F652AA"/>
    <w:rsid w:val="00F653B7"/>
    <w:rsid w:val="00F6574D"/>
    <w:rsid w:val="00F65772"/>
    <w:rsid w:val="00F6592C"/>
    <w:rsid w:val="00F65958"/>
    <w:rsid w:val="00F65F55"/>
    <w:rsid w:val="00F66003"/>
    <w:rsid w:val="00F6633D"/>
    <w:rsid w:val="00F664CB"/>
    <w:rsid w:val="00F66527"/>
    <w:rsid w:val="00F66DCE"/>
    <w:rsid w:val="00F66E09"/>
    <w:rsid w:val="00F66E36"/>
    <w:rsid w:val="00F66EC3"/>
    <w:rsid w:val="00F674ED"/>
    <w:rsid w:val="00F67551"/>
    <w:rsid w:val="00F67688"/>
    <w:rsid w:val="00F67C80"/>
    <w:rsid w:val="00F67D87"/>
    <w:rsid w:val="00F6B0DE"/>
    <w:rsid w:val="00F7024B"/>
    <w:rsid w:val="00F70279"/>
    <w:rsid w:val="00F70509"/>
    <w:rsid w:val="00F70A3D"/>
    <w:rsid w:val="00F70AA5"/>
    <w:rsid w:val="00F70AC6"/>
    <w:rsid w:val="00F70E3D"/>
    <w:rsid w:val="00F710D1"/>
    <w:rsid w:val="00F710E1"/>
    <w:rsid w:val="00F711BF"/>
    <w:rsid w:val="00F71317"/>
    <w:rsid w:val="00F71746"/>
    <w:rsid w:val="00F720BA"/>
    <w:rsid w:val="00F72162"/>
    <w:rsid w:val="00F72566"/>
    <w:rsid w:val="00F7280F"/>
    <w:rsid w:val="00F72874"/>
    <w:rsid w:val="00F729F4"/>
    <w:rsid w:val="00F72F4C"/>
    <w:rsid w:val="00F7403C"/>
    <w:rsid w:val="00F74FEA"/>
    <w:rsid w:val="00F757E2"/>
    <w:rsid w:val="00F75A90"/>
    <w:rsid w:val="00F75ED0"/>
    <w:rsid w:val="00F7611C"/>
    <w:rsid w:val="00F762E7"/>
    <w:rsid w:val="00F76534"/>
    <w:rsid w:val="00F76AAC"/>
    <w:rsid w:val="00F76AB0"/>
    <w:rsid w:val="00F76CAB"/>
    <w:rsid w:val="00F76DD8"/>
    <w:rsid w:val="00F77080"/>
    <w:rsid w:val="00F77191"/>
    <w:rsid w:val="00F77291"/>
    <w:rsid w:val="00F774C2"/>
    <w:rsid w:val="00F77900"/>
    <w:rsid w:val="00F779F5"/>
    <w:rsid w:val="00F77C3E"/>
    <w:rsid w:val="00F800F3"/>
    <w:rsid w:val="00F80422"/>
    <w:rsid w:val="00F8067E"/>
    <w:rsid w:val="00F80F5F"/>
    <w:rsid w:val="00F810B6"/>
    <w:rsid w:val="00F81421"/>
    <w:rsid w:val="00F815DE"/>
    <w:rsid w:val="00F81A57"/>
    <w:rsid w:val="00F81C2B"/>
    <w:rsid w:val="00F81D90"/>
    <w:rsid w:val="00F824C3"/>
    <w:rsid w:val="00F82815"/>
    <w:rsid w:val="00F828EE"/>
    <w:rsid w:val="00F82BD5"/>
    <w:rsid w:val="00F82C6B"/>
    <w:rsid w:val="00F82CF8"/>
    <w:rsid w:val="00F82F1F"/>
    <w:rsid w:val="00F831E5"/>
    <w:rsid w:val="00F83662"/>
    <w:rsid w:val="00F83E7F"/>
    <w:rsid w:val="00F841FC"/>
    <w:rsid w:val="00F84210"/>
    <w:rsid w:val="00F8449D"/>
    <w:rsid w:val="00F84B85"/>
    <w:rsid w:val="00F84B8F"/>
    <w:rsid w:val="00F84FD2"/>
    <w:rsid w:val="00F85332"/>
    <w:rsid w:val="00F85477"/>
    <w:rsid w:val="00F85860"/>
    <w:rsid w:val="00F858E0"/>
    <w:rsid w:val="00F859EE"/>
    <w:rsid w:val="00F85AA7"/>
    <w:rsid w:val="00F85E95"/>
    <w:rsid w:val="00F86749"/>
    <w:rsid w:val="00F86B50"/>
    <w:rsid w:val="00F86C00"/>
    <w:rsid w:val="00F87259"/>
    <w:rsid w:val="00F87465"/>
    <w:rsid w:val="00F874F4"/>
    <w:rsid w:val="00F87750"/>
    <w:rsid w:val="00F87FFE"/>
    <w:rsid w:val="00F9024C"/>
    <w:rsid w:val="00F90C9D"/>
    <w:rsid w:val="00F90EE2"/>
    <w:rsid w:val="00F91025"/>
    <w:rsid w:val="00F9165E"/>
    <w:rsid w:val="00F9172B"/>
    <w:rsid w:val="00F917A1"/>
    <w:rsid w:val="00F91899"/>
    <w:rsid w:val="00F91968"/>
    <w:rsid w:val="00F91B9A"/>
    <w:rsid w:val="00F91F14"/>
    <w:rsid w:val="00F921DE"/>
    <w:rsid w:val="00F9226F"/>
    <w:rsid w:val="00F9260D"/>
    <w:rsid w:val="00F92870"/>
    <w:rsid w:val="00F9289D"/>
    <w:rsid w:val="00F92B75"/>
    <w:rsid w:val="00F92D20"/>
    <w:rsid w:val="00F92FA1"/>
    <w:rsid w:val="00F9301E"/>
    <w:rsid w:val="00F93397"/>
    <w:rsid w:val="00F93456"/>
    <w:rsid w:val="00F93899"/>
    <w:rsid w:val="00F93A8F"/>
    <w:rsid w:val="00F93ED4"/>
    <w:rsid w:val="00F94314"/>
    <w:rsid w:val="00F943C9"/>
    <w:rsid w:val="00F9493A"/>
    <w:rsid w:val="00F94984"/>
    <w:rsid w:val="00F95273"/>
    <w:rsid w:val="00F9529C"/>
    <w:rsid w:val="00F95384"/>
    <w:rsid w:val="00F95597"/>
    <w:rsid w:val="00F95766"/>
    <w:rsid w:val="00F958BC"/>
    <w:rsid w:val="00F95904"/>
    <w:rsid w:val="00F95DDD"/>
    <w:rsid w:val="00F95E8A"/>
    <w:rsid w:val="00F96285"/>
    <w:rsid w:val="00F9635E"/>
    <w:rsid w:val="00F96CA4"/>
    <w:rsid w:val="00F96DDF"/>
    <w:rsid w:val="00F97077"/>
    <w:rsid w:val="00F97281"/>
    <w:rsid w:val="00F97434"/>
    <w:rsid w:val="00F976A0"/>
    <w:rsid w:val="00F9774D"/>
    <w:rsid w:val="00F97876"/>
    <w:rsid w:val="00F979DE"/>
    <w:rsid w:val="00F979F0"/>
    <w:rsid w:val="00F97A71"/>
    <w:rsid w:val="00F97C9D"/>
    <w:rsid w:val="00F97DC9"/>
    <w:rsid w:val="00F97FE4"/>
    <w:rsid w:val="00FA00AD"/>
    <w:rsid w:val="00FA038E"/>
    <w:rsid w:val="00FA03FD"/>
    <w:rsid w:val="00FA04DB"/>
    <w:rsid w:val="00FA0641"/>
    <w:rsid w:val="00FA075A"/>
    <w:rsid w:val="00FA07C5"/>
    <w:rsid w:val="00FA09BD"/>
    <w:rsid w:val="00FA0ACA"/>
    <w:rsid w:val="00FA0C5E"/>
    <w:rsid w:val="00FA11CB"/>
    <w:rsid w:val="00FA120D"/>
    <w:rsid w:val="00FA12EB"/>
    <w:rsid w:val="00FA1337"/>
    <w:rsid w:val="00FA142D"/>
    <w:rsid w:val="00FA166B"/>
    <w:rsid w:val="00FA187C"/>
    <w:rsid w:val="00FA1B48"/>
    <w:rsid w:val="00FA1F8D"/>
    <w:rsid w:val="00FA2443"/>
    <w:rsid w:val="00FA2607"/>
    <w:rsid w:val="00FA261A"/>
    <w:rsid w:val="00FA288A"/>
    <w:rsid w:val="00FA2F87"/>
    <w:rsid w:val="00FA33EB"/>
    <w:rsid w:val="00FA369A"/>
    <w:rsid w:val="00FA3B95"/>
    <w:rsid w:val="00FA3C16"/>
    <w:rsid w:val="00FA3D27"/>
    <w:rsid w:val="00FA3FAC"/>
    <w:rsid w:val="00FA423A"/>
    <w:rsid w:val="00FA4360"/>
    <w:rsid w:val="00FA484A"/>
    <w:rsid w:val="00FA4AD4"/>
    <w:rsid w:val="00FA4BF7"/>
    <w:rsid w:val="00FA4DFA"/>
    <w:rsid w:val="00FA50ED"/>
    <w:rsid w:val="00FA544D"/>
    <w:rsid w:val="00FA5B52"/>
    <w:rsid w:val="00FA602B"/>
    <w:rsid w:val="00FA60E4"/>
    <w:rsid w:val="00FA634D"/>
    <w:rsid w:val="00FA65AA"/>
    <w:rsid w:val="00FA6725"/>
    <w:rsid w:val="00FA690C"/>
    <w:rsid w:val="00FA6F15"/>
    <w:rsid w:val="00FA7CC2"/>
    <w:rsid w:val="00FA7E66"/>
    <w:rsid w:val="00FB00C8"/>
    <w:rsid w:val="00FB0294"/>
    <w:rsid w:val="00FB061C"/>
    <w:rsid w:val="00FB0975"/>
    <w:rsid w:val="00FB0DA2"/>
    <w:rsid w:val="00FB0EF7"/>
    <w:rsid w:val="00FB0F66"/>
    <w:rsid w:val="00FB1293"/>
    <w:rsid w:val="00FB12E9"/>
    <w:rsid w:val="00FB1612"/>
    <w:rsid w:val="00FB172A"/>
    <w:rsid w:val="00FB192C"/>
    <w:rsid w:val="00FB1CE5"/>
    <w:rsid w:val="00FB22A5"/>
    <w:rsid w:val="00FB22F6"/>
    <w:rsid w:val="00FB25D1"/>
    <w:rsid w:val="00FB26FE"/>
    <w:rsid w:val="00FB2958"/>
    <w:rsid w:val="00FB2DAB"/>
    <w:rsid w:val="00FB2DCA"/>
    <w:rsid w:val="00FB2FD9"/>
    <w:rsid w:val="00FB3255"/>
    <w:rsid w:val="00FB358B"/>
    <w:rsid w:val="00FB36AA"/>
    <w:rsid w:val="00FB3824"/>
    <w:rsid w:val="00FB39A9"/>
    <w:rsid w:val="00FB3C0B"/>
    <w:rsid w:val="00FB4212"/>
    <w:rsid w:val="00FB421F"/>
    <w:rsid w:val="00FB4334"/>
    <w:rsid w:val="00FB4591"/>
    <w:rsid w:val="00FB48EF"/>
    <w:rsid w:val="00FB4AE8"/>
    <w:rsid w:val="00FB4C6D"/>
    <w:rsid w:val="00FB4F94"/>
    <w:rsid w:val="00FB4FA2"/>
    <w:rsid w:val="00FB5178"/>
    <w:rsid w:val="00FB52E2"/>
    <w:rsid w:val="00FB5631"/>
    <w:rsid w:val="00FB5A01"/>
    <w:rsid w:val="00FB5DC4"/>
    <w:rsid w:val="00FB609A"/>
    <w:rsid w:val="00FB63A2"/>
    <w:rsid w:val="00FB645B"/>
    <w:rsid w:val="00FB6C0B"/>
    <w:rsid w:val="00FB6C90"/>
    <w:rsid w:val="00FB6D90"/>
    <w:rsid w:val="00FB72C7"/>
    <w:rsid w:val="00FB74A8"/>
    <w:rsid w:val="00FB74B4"/>
    <w:rsid w:val="00FB7CC2"/>
    <w:rsid w:val="00FB7D7E"/>
    <w:rsid w:val="00FC0380"/>
    <w:rsid w:val="00FC068F"/>
    <w:rsid w:val="00FC0775"/>
    <w:rsid w:val="00FC07B0"/>
    <w:rsid w:val="00FC08D7"/>
    <w:rsid w:val="00FC0C25"/>
    <w:rsid w:val="00FC0C65"/>
    <w:rsid w:val="00FC11C1"/>
    <w:rsid w:val="00FC133B"/>
    <w:rsid w:val="00FC1564"/>
    <w:rsid w:val="00FC1686"/>
    <w:rsid w:val="00FC17A7"/>
    <w:rsid w:val="00FC188A"/>
    <w:rsid w:val="00FC18A3"/>
    <w:rsid w:val="00FC1B8F"/>
    <w:rsid w:val="00FC1CC5"/>
    <w:rsid w:val="00FC20D0"/>
    <w:rsid w:val="00FC20E1"/>
    <w:rsid w:val="00FC24F5"/>
    <w:rsid w:val="00FC2E48"/>
    <w:rsid w:val="00FC33B2"/>
    <w:rsid w:val="00FC3613"/>
    <w:rsid w:val="00FC3A1B"/>
    <w:rsid w:val="00FC3D27"/>
    <w:rsid w:val="00FC45D7"/>
    <w:rsid w:val="00FC4B5A"/>
    <w:rsid w:val="00FC4CE7"/>
    <w:rsid w:val="00FC4EE9"/>
    <w:rsid w:val="00FC4FA0"/>
    <w:rsid w:val="00FC5597"/>
    <w:rsid w:val="00FC58C8"/>
    <w:rsid w:val="00FC5A85"/>
    <w:rsid w:val="00FC5AE3"/>
    <w:rsid w:val="00FC5AEC"/>
    <w:rsid w:val="00FC61D8"/>
    <w:rsid w:val="00FC6271"/>
    <w:rsid w:val="00FC663D"/>
    <w:rsid w:val="00FC69B0"/>
    <w:rsid w:val="00FC6E71"/>
    <w:rsid w:val="00FC724E"/>
    <w:rsid w:val="00FC7A53"/>
    <w:rsid w:val="00FC7B39"/>
    <w:rsid w:val="00FC7B98"/>
    <w:rsid w:val="00FC7D62"/>
    <w:rsid w:val="00FD0137"/>
    <w:rsid w:val="00FD0528"/>
    <w:rsid w:val="00FD05F5"/>
    <w:rsid w:val="00FD0738"/>
    <w:rsid w:val="00FD077D"/>
    <w:rsid w:val="00FD0843"/>
    <w:rsid w:val="00FD08D2"/>
    <w:rsid w:val="00FD0F3B"/>
    <w:rsid w:val="00FD1010"/>
    <w:rsid w:val="00FD1303"/>
    <w:rsid w:val="00FD1314"/>
    <w:rsid w:val="00FD13BE"/>
    <w:rsid w:val="00FD18D7"/>
    <w:rsid w:val="00FD1B48"/>
    <w:rsid w:val="00FD1C31"/>
    <w:rsid w:val="00FD1CEB"/>
    <w:rsid w:val="00FD1D2A"/>
    <w:rsid w:val="00FD1FC7"/>
    <w:rsid w:val="00FD1FD5"/>
    <w:rsid w:val="00FD22DA"/>
    <w:rsid w:val="00FD2C38"/>
    <w:rsid w:val="00FD2E9D"/>
    <w:rsid w:val="00FD316C"/>
    <w:rsid w:val="00FD3188"/>
    <w:rsid w:val="00FD3280"/>
    <w:rsid w:val="00FD344A"/>
    <w:rsid w:val="00FD34CB"/>
    <w:rsid w:val="00FD36E0"/>
    <w:rsid w:val="00FD382E"/>
    <w:rsid w:val="00FD3956"/>
    <w:rsid w:val="00FD3AA1"/>
    <w:rsid w:val="00FD3C97"/>
    <w:rsid w:val="00FD3FC6"/>
    <w:rsid w:val="00FD405D"/>
    <w:rsid w:val="00FD409D"/>
    <w:rsid w:val="00FD4181"/>
    <w:rsid w:val="00FD41FC"/>
    <w:rsid w:val="00FD428F"/>
    <w:rsid w:val="00FD43AF"/>
    <w:rsid w:val="00FD4420"/>
    <w:rsid w:val="00FD46C3"/>
    <w:rsid w:val="00FD478D"/>
    <w:rsid w:val="00FD48FD"/>
    <w:rsid w:val="00FD4C1F"/>
    <w:rsid w:val="00FD504F"/>
    <w:rsid w:val="00FD563E"/>
    <w:rsid w:val="00FD57EC"/>
    <w:rsid w:val="00FD58AA"/>
    <w:rsid w:val="00FD5A27"/>
    <w:rsid w:val="00FD5AB4"/>
    <w:rsid w:val="00FD5DFD"/>
    <w:rsid w:val="00FD650B"/>
    <w:rsid w:val="00FD7446"/>
    <w:rsid w:val="00FD7816"/>
    <w:rsid w:val="00FD79E4"/>
    <w:rsid w:val="00FD79F0"/>
    <w:rsid w:val="00FDB46A"/>
    <w:rsid w:val="00FE038A"/>
    <w:rsid w:val="00FE0B23"/>
    <w:rsid w:val="00FE0E8E"/>
    <w:rsid w:val="00FE155E"/>
    <w:rsid w:val="00FE1602"/>
    <w:rsid w:val="00FE16DD"/>
    <w:rsid w:val="00FE1749"/>
    <w:rsid w:val="00FE18C5"/>
    <w:rsid w:val="00FE18D4"/>
    <w:rsid w:val="00FE18F6"/>
    <w:rsid w:val="00FE1905"/>
    <w:rsid w:val="00FE1CFE"/>
    <w:rsid w:val="00FE1E26"/>
    <w:rsid w:val="00FE1E33"/>
    <w:rsid w:val="00FE1EA2"/>
    <w:rsid w:val="00FE2172"/>
    <w:rsid w:val="00FE21A7"/>
    <w:rsid w:val="00FE2457"/>
    <w:rsid w:val="00FE2470"/>
    <w:rsid w:val="00FE287E"/>
    <w:rsid w:val="00FE2CE2"/>
    <w:rsid w:val="00FE2CEF"/>
    <w:rsid w:val="00FE2F2B"/>
    <w:rsid w:val="00FE328B"/>
    <w:rsid w:val="00FE32C6"/>
    <w:rsid w:val="00FE35D7"/>
    <w:rsid w:val="00FE37B2"/>
    <w:rsid w:val="00FE3859"/>
    <w:rsid w:val="00FE3978"/>
    <w:rsid w:val="00FE3BD7"/>
    <w:rsid w:val="00FE3CE3"/>
    <w:rsid w:val="00FE4128"/>
    <w:rsid w:val="00FE4282"/>
    <w:rsid w:val="00FE4361"/>
    <w:rsid w:val="00FE465B"/>
    <w:rsid w:val="00FE47CC"/>
    <w:rsid w:val="00FE4869"/>
    <w:rsid w:val="00FE4969"/>
    <w:rsid w:val="00FE496B"/>
    <w:rsid w:val="00FE4A48"/>
    <w:rsid w:val="00FE4AD8"/>
    <w:rsid w:val="00FE55E7"/>
    <w:rsid w:val="00FE59CF"/>
    <w:rsid w:val="00FE5B42"/>
    <w:rsid w:val="00FE5E17"/>
    <w:rsid w:val="00FE643B"/>
    <w:rsid w:val="00FE6514"/>
    <w:rsid w:val="00FE6563"/>
    <w:rsid w:val="00FE65E6"/>
    <w:rsid w:val="00FE680D"/>
    <w:rsid w:val="00FE6CF7"/>
    <w:rsid w:val="00FE6F45"/>
    <w:rsid w:val="00FE7099"/>
    <w:rsid w:val="00FE73D5"/>
    <w:rsid w:val="00FE77A7"/>
    <w:rsid w:val="00FE799A"/>
    <w:rsid w:val="00FE7F24"/>
    <w:rsid w:val="00FE7F73"/>
    <w:rsid w:val="00FE97B9"/>
    <w:rsid w:val="00FF03AE"/>
    <w:rsid w:val="00FF048C"/>
    <w:rsid w:val="00FF06F1"/>
    <w:rsid w:val="00FF0AB0"/>
    <w:rsid w:val="00FF0AD5"/>
    <w:rsid w:val="00FF0E52"/>
    <w:rsid w:val="00FF11BD"/>
    <w:rsid w:val="00FF14DA"/>
    <w:rsid w:val="00FF1524"/>
    <w:rsid w:val="00FF1835"/>
    <w:rsid w:val="00FF1E23"/>
    <w:rsid w:val="00FF1ED2"/>
    <w:rsid w:val="00FF225B"/>
    <w:rsid w:val="00FF22A6"/>
    <w:rsid w:val="00FF2574"/>
    <w:rsid w:val="00FF2627"/>
    <w:rsid w:val="00FF268F"/>
    <w:rsid w:val="00FF2BCE"/>
    <w:rsid w:val="00FF2DD0"/>
    <w:rsid w:val="00FF33D3"/>
    <w:rsid w:val="00FF363A"/>
    <w:rsid w:val="00FF3B09"/>
    <w:rsid w:val="00FF3CF2"/>
    <w:rsid w:val="00FF3D84"/>
    <w:rsid w:val="00FF4065"/>
    <w:rsid w:val="00FF474A"/>
    <w:rsid w:val="00FF49BD"/>
    <w:rsid w:val="00FF4A3E"/>
    <w:rsid w:val="00FF50CD"/>
    <w:rsid w:val="00FF51C4"/>
    <w:rsid w:val="00FF541B"/>
    <w:rsid w:val="00FF5DFF"/>
    <w:rsid w:val="00FF615A"/>
    <w:rsid w:val="00FF68C8"/>
    <w:rsid w:val="00FF68EC"/>
    <w:rsid w:val="00FF6909"/>
    <w:rsid w:val="00FF6B7F"/>
    <w:rsid w:val="00FF70FD"/>
    <w:rsid w:val="00FF7151"/>
    <w:rsid w:val="00FF7CDA"/>
    <w:rsid w:val="00FF7E23"/>
    <w:rsid w:val="01040A33"/>
    <w:rsid w:val="01051C62"/>
    <w:rsid w:val="010695D5"/>
    <w:rsid w:val="010A2353"/>
    <w:rsid w:val="0117F0B0"/>
    <w:rsid w:val="011813F4"/>
    <w:rsid w:val="011B42C9"/>
    <w:rsid w:val="011C80BF"/>
    <w:rsid w:val="011E169F"/>
    <w:rsid w:val="0122098D"/>
    <w:rsid w:val="012305D3"/>
    <w:rsid w:val="01276DF0"/>
    <w:rsid w:val="0127F2A8"/>
    <w:rsid w:val="0129EE7D"/>
    <w:rsid w:val="01336CF6"/>
    <w:rsid w:val="0136F4DB"/>
    <w:rsid w:val="013B7967"/>
    <w:rsid w:val="013B928A"/>
    <w:rsid w:val="0144C53D"/>
    <w:rsid w:val="0155FEC7"/>
    <w:rsid w:val="01564ED8"/>
    <w:rsid w:val="0156F3FB"/>
    <w:rsid w:val="015807C1"/>
    <w:rsid w:val="015A2E57"/>
    <w:rsid w:val="015A80D9"/>
    <w:rsid w:val="015B005D"/>
    <w:rsid w:val="015F9DA7"/>
    <w:rsid w:val="0165DE65"/>
    <w:rsid w:val="0169C600"/>
    <w:rsid w:val="016C8E30"/>
    <w:rsid w:val="01750ECE"/>
    <w:rsid w:val="0175F4CC"/>
    <w:rsid w:val="0178748B"/>
    <w:rsid w:val="0179305A"/>
    <w:rsid w:val="017F440A"/>
    <w:rsid w:val="018425C5"/>
    <w:rsid w:val="01877896"/>
    <w:rsid w:val="018F98A3"/>
    <w:rsid w:val="01992364"/>
    <w:rsid w:val="0199E6AA"/>
    <w:rsid w:val="019A0402"/>
    <w:rsid w:val="019A97E0"/>
    <w:rsid w:val="01A86924"/>
    <w:rsid w:val="01AB7B55"/>
    <w:rsid w:val="01C52407"/>
    <w:rsid w:val="01C62E3B"/>
    <w:rsid w:val="01C640F6"/>
    <w:rsid w:val="01C73AE6"/>
    <w:rsid w:val="01CB3E50"/>
    <w:rsid w:val="01CBD8CA"/>
    <w:rsid w:val="01CCD028"/>
    <w:rsid w:val="01D193A0"/>
    <w:rsid w:val="01D2077E"/>
    <w:rsid w:val="01D9FB81"/>
    <w:rsid w:val="01DAA1C9"/>
    <w:rsid w:val="01E0C2B0"/>
    <w:rsid w:val="01E12062"/>
    <w:rsid w:val="01E1DA51"/>
    <w:rsid w:val="01EB2AC3"/>
    <w:rsid w:val="01EFA6A3"/>
    <w:rsid w:val="01F07D23"/>
    <w:rsid w:val="01F15C4C"/>
    <w:rsid w:val="01F1D16C"/>
    <w:rsid w:val="01F68FEF"/>
    <w:rsid w:val="01F8494D"/>
    <w:rsid w:val="01F8D66B"/>
    <w:rsid w:val="01F9BB86"/>
    <w:rsid w:val="0200804F"/>
    <w:rsid w:val="0203CA06"/>
    <w:rsid w:val="0208BB5D"/>
    <w:rsid w:val="020E7A67"/>
    <w:rsid w:val="02116D59"/>
    <w:rsid w:val="0213C9B3"/>
    <w:rsid w:val="0214EE45"/>
    <w:rsid w:val="0215F5AD"/>
    <w:rsid w:val="021DF402"/>
    <w:rsid w:val="02226C35"/>
    <w:rsid w:val="022657B7"/>
    <w:rsid w:val="022BF8CC"/>
    <w:rsid w:val="022C62DF"/>
    <w:rsid w:val="0231E8E3"/>
    <w:rsid w:val="0236D57D"/>
    <w:rsid w:val="02385537"/>
    <w:rsid w:val="0239C633"/>
    <w:rsid w:val="023E355B"/>
    <w:rsid w:val="0243DD2E"/>
    <w:rsid w:val="02494FEB"/>
    <w:rsid w:val="024A0344"/>
    <w:rsid w:val="024C34BA"/>
    <w:rsid w:val="02533063"/>
    <w:rsid w:val="0254A254"/>
    <w:rsid w:val="025887A9"/>
    <w:rsid w:val="025ABF94"/>
    <w:rsid w:val="026079A5"/>
    <w:rsid w:val="0260A2CF"/>
    <w:rsid w:val="026858C0"/>
    <w:rsid w:val="0273BDB7"/>
    <w:rsid w:val="027C00D3"/>
    <w:rsid w:val="0286C2AA"/>
    <w:rsid w:val="028E4426"/>
    <w:rsid w:val="0292E0C0"/>
    <w:rsid w:val="029B83A3"/>
    <w:rsid w:val="029DC9BA"/>
    <w:rsid w:val="02A814E5"/>
    <w:rsid w:val="02A84C0E"/>
    <w:rsid w:val="02B2EE1F"/>
    <w:rsid w:val="02B3861C"/>
    <w:rsid w:val="02B4E231"/>
    <w:rsid w:val="02B525C0"/>
    <w:rsid w:val="02BA7417"/>
    <w:rsid w:val="02BFCC75"/>
    <w:rsid w:val="02C273AB"/>
    <w:rsid w:val="02CA6391"/>
    <w:rsid w:val="02CB0CF6"/>
    <w:rsid w:val="02CE24B1"/>
    <w:rsid w:val="02CFA67A"/>
    <w:rsid w:val="02D0D303"/>
    <w:rsid w:val="02D7F9E1"/>
    <w:rsid w:val="02D8F034"/>
    <w:rsid w:val="02E06325"/>
    <w:rsid w:val="02E073CE"/>
    <w:rsid w:val="02E3DE7C"/>
    <w:rsid w:val="02E4E084"/>
    <w:rsid w:val="02E79E8C"/>
    <w:rsid w:val="02EE46BD"/>
    <w:rsid w:val="02F357E1"/>
    <w:rsid w:val="02F3A109"/>
    <w:rsid w:val="02F61BCB"/>
    <w:rsid w:val="03032BE7"/>
    <w:rsid w:val="0308512C"/>
    <w:rsid w:val="0309132C"/>
    <w:rsid w:val="0309E4AF"/>
    <w:rsid w:val="030F4428"/>
    <w:rsid w:val="0317F94A"/>
    <w:rsid w:val="031C8601"/>
    <w:rsid w:val="031E6B6D"/>
    <w:rsid w:val="032BF1A2"/>
    <w:rsid w:val="032D70A8"/>
    <w:rsid w:val="032EF0ED"/>
    <w:rsid w:val="032F5D34"/>
    <w:rsid w:val="033043DB"/>
    <w:rsid w:val="033555A5"/>
    <w:rsid w:val="0335A9E5"/>
    <w:rsid w:val="0337B3F3"/>
    <w:rsid w:val="034117F1"/>
    <w:rsid w:val="0345F675"/>
    <w:rsid w:val="034961A0"/>
    <w:rsid w:val="034F55D2"/>
    <w:rsid w:val="0351B666"/>
    <w:rsid w:val="0354394B"/>
    <w:rsid w:val="03543A7D"/>
    <w:rsid w:val="0354F419"/>
    <w:rsid w:val="035541D0"/>
    <w:rsid w:val="03558F97"/>
    <w:rsid w:val="0356A8E9"/>
    <w:rsid w:val="0356AA73"/>
    <w:rsid w:val="035B4D98"/>
    <w:rsid w:val="035F32C9"/>
    <w:rsid w:val="0362932A"/>
    <w:rsid w:val="03666984"/>
    <w:rsid w:val="036B8915"/>
    <w:rsid w:val="036BABB2"/>
    <w:rsid w:val="036DFE06"/>
    <w:rsid w:val="0373B0D5"/>
    <w:rsid w:val="03795342"/>
    <w:rsid w:val="037CDCA6"/>
    <w:rsid w:val="0380450D"/>
    <w:rsid w:val="0380A0DE"/>
    <w:rsid w:val="038774ED"/>
    <w:rsid w:val="038A0E5C"/>
    <w:rsid w:val="038DA1CD"/>
    <w:rsid w:val="03950693"/>
    <w:rsid w:val="0396730A"/>
    <w:rsid w:val="0396FA2E"/>
    <w:rsid w:val="039BC2BD"/>
    <w:rsid w:val="039BE1B6"/>
    <w:rsid w:val="03A0020B"/>
    <w:rsid w:val="03A5D291"/>
    <w:rsid w:val="03A7910A"/>
    <w:rsid w:val="03A97782"/>
    <w:rsid w:val="03AA7DA0"/>
    <w:rsid w:val="03AC43E8"/>
    <w:rsid w:val="03AFCB91"/>
    <w:rsid w:val="03B2FA9B"/>
    <w:rsid w:val="03B97A8A"/>
    <w:rsid w:val="03BA22FD"/>
    <w:rsid w:val="03BE96BE"/>
    <w:rsid w:val="03C446F1"/>
    <w:rsid w:val="03C92995"/>
    <w:rsid w:val="03CC1624"/>
    <w:rsid w:val="03CC5894"/>
    <w:rsid w:val="03D6019E"/>
    <w:rsid w:val="03D6111C"/>
    <w:rsid w:val="03E19D50"/>
    <w:rsid w:val="03E816D4"/>
    <w:rsid w:val="03EC7381"/>
    <w:rsid w:val="03EDF274"/>
    <w:rsid w:val="03F0C2E8"/>
    <w:rsid w:val="03F256E7"/>
    <w:rsid w:val="03FF72C4"/>
    <w:rsid w:val="03FFA90E"/>
    <w:rsid w:val="04010876"/>
    <w:rsid w:val="04033C31"/>
    <w:rsid w:val="04051787"/>
    <w:rsid w:val="04081A86"/>
    <w:rsid w:val="04089AEF"/>
    <w:rsid w:val="0410113A"/>
    <w:rsid w:val="0414E64A"/>
    <w:rsid w:val="041999C8"/>
    <w:rsid w:val="0419F19F"/>
    <w:rsid w:val="041B631A"/>
    <w:rsid w:val="041CE123"/>
    <w:rsid w:val="04296397"/>
    <w:rsid w:val="04296EE6"/>
    <w:rsid w:val="042B6248"/>
    <w:rsid w:val="04303596"/>
    <w:rsid w:val="043082BA"/>
    <w:rsid w:val="04322B13"/>
    <w:rsid w:val="04356484"/>
    <w:rsid w:val="04371885"/>
    <w:rsid w:val="043862B4"/>
    <w:rsid w:val="043A2BEF"/>
    <w:rsid w:val="043CAF5A"/>
    <w:rsid w:val="043E3006"/>
    <w:rsid w:val="0445B40E"/>
    <w:rsid w:val="044D6888"/>
    <w:rsid w:val="044F54F2"/>
    <w:rsid w:val="04510B6E"/>
    <w:rsid w:val="045C1FC3"/>
    <w:rsid w:val="045F5227"/>
    <w:rsid w:val="04618A83"/>
    <w:rsid w:val="0466A0C1"/>
    <w:rsid w:val="046AD941"/>
    <w:rsid w:val="047292FB"/>
    <w:rsid w:val="0472B404"/>
    <w:rsid w:val="0475C533"/>
    <w:rsid w:val="0477878E"/>
    <w:rsid w:val="047B72EB"/>
    <w:rsid w:val="0481D37C"/>
    <w:rsid w:val="04822EA4"/>
    <w:rsid w:val="048399E4"/>
    <w:rsid w:val="048A924C"/>
    <w:rsid w:val="04954FDC"/>
    <w:rsid w:val="04965FE5"/>
    <w:rsid w:val="0498A259"/>
    <w:rsid w:val="049EAE63"/>
    <w:rsid w:val="04A2608B"/>
    <w:rsid w:val="04A34759"/>
    <w:rsid w:val="04AC9FFA"/>
    <w:rsid w:val="04AE1768"/>
    <w:rsid w:val="04B3DC46"/>
    <w:rsid w:val="04B7ECEB"/>
    <w:rsid w:val="04BAF21D"/>
    <w:rsid w:val="04BD01DC"/>
    <w:rsid w:val="04BECF8C"/>
    <w:rsid w:val="04BF267E"/>
    <w:rsid w:val="04C4CB06"/>
    <w:rsid w:val="04C6B3D0"/>
    <w:rsid w:val="04C9D7DB"/>
    <w:rsid w:val="04D3CE84"/>
    <w:rsid w:val="04DB732D"/>
    <w:rsid w:val="04DD5C14"/>
    <w:rsid w:val="04DDBE3E"/>
    <w:rsid w:val="04E0BE5E"/>
    <w:rsid w:val="04E1EC12"/>
    <w:rsid w:val="04EA16B5"/>
    <w:rsid w:val="04EE0D2F"/>
    <w:rsid w:val="04F9CBD2"/>
    <w:rsid w:val="04FD7A47"/>
    <w:rsid w:val="04FF45EB"/>
    <w:rsid w:val="050B54BD"/>
    <w:rsid w:val="050D519D"/>
    <w:rsid w:val="05158AD1"/>
    <w:rsid w:val="05185530"/>
    <w:rsid w:val="051A0030"/>
    <w:rsid w:val="051BEEF2"/>
    <w:rsid w:val="0525EA2B"/>
    <w:rsid w:val="0528F1C7"/>
    <w:rsid w:val="0529722E"/>
    <w:rsid w:val="052C6AEE"/>
    <w:rsid w:val="05324225"/>
    <w:rsid w:val="0534D3B7"/>
    <w:rsid w:val="053BDEA6"/>
    <w:rsid w:val="05430BB0"/>
    <w:rsid w:val="0545A3B5"/>
    <w:rsid w:val="05463042"/>
    <w:rsid w:val="0549D9FC"/>
    <w:rsid w:val="0553AAA1"/>
    <w:rsid w:val="05571355"/>
    <w:rsid w:val="055EEF56"/>
    <w:rsid w:val="055F372A"/>
    <w:rsid w:val="05630106"/>
    <w:rsid w:val="056446CF"/>
    <w:rsid w:val="0568A2DD"/>
    <w:rsid w:val="05764749"/>
    <w:rsid w:val="057678CC"/>
    <w:rsid w:val="0576B0AF"/>
    <w:rsid w:val="057E88E2"/>
    <w:rsid w:val="0580E8D5"/>
    <w:rsid w:val="05857884"/>
    <w:rsid w:val="0589FD17"/>
    <w:rsid w:val="0591D68D"/>
    <w:rsid w:val="059CFA51"/>
    <w:rsid w:val="059E63D8"/>
    <w:rsid w:val="05A71911"/>
    <w:rsid w:val="05AC03EA"/>
    <w:rsid w:val="05AD92D3"/>
    <w:rsid w:val="05BAF771"/>
    <w:rsid w:val="05BDFCCA"/>
    <w:rsid w:val="05C6C091"/>
    <w:rsid w:val="05C7D675"/>
    <w:rsid w:val="05C88395"/>
    <w:rsid w:val="05CBAA84"/>
    <w:rsid w:val="05CD9321"/>
    <w:rsid w:val="05D1BA94"/>
    <w:rsid w:val="05D1E9A1"/>
    <w:rsid w:val="05D5627E"/>
    <w:rsid w:val="05D79221"/>
    <w:rsid w:val="05E42776"/>
    <w:rsid w:val="05E4B38D"/>
    <w:rsid w:val="05ED88CF"/>
    <w:rsid w:val="05FBFB7A"/>
    <w:rsid w:val="0601DC08"/>
    <w:rsid w:val="06040CC4"/>
    <w:rsid w:val="06047175"/>
    <w:rsid w:val="06088C70"/>
    <w:rsid w:val="060A9CA9"/>
    <w:rsid w:val="060AE1FE"/>
    <w:rsid w:val="060D3D05"/>
    <w:rsid w:val="060DC834"/>
    <w:rsid w:val="060E635C"/>
    <w:rsid w:val="060EEA4A"/>
    <w:rsid w:val="06111FD8"/>
    <w:rsid w:val="061284C1"/>
    <w:rsid w:val="06158E23"/>
    <w:rsid w:val="061863AB"/>
    <w:rsid w:val="061BAEBD"/>
    <w:rsid w:val="062B78E4"/>
    <w:rsid w:val="06326507"/>
    <w:rsid w:val="0633DC41"/>
    <w:rsid w:val="06360BCE"/>
    <w:rsid w:val="063DFB02"/>
    <w:rsid w:val="06403264"/>
    <w:rsid w:val="064ED911"/>
    <w:rsid w:val="0657C694"/>
    <w:rsid w:val="06666260"/>
    <w:rsid w:val="0668A5F5"/>
    <w:rsid w:val="0670E239"/>
    <w:rsid w:val="06727E7F"/>
    <w:rsid w:val="06780926"/>
    <w:rsid w:val="0678D2E7"/>
    <w:rsid w:val="0687F48D"/>
    <w:rsid w:val="06882555"/>
    <w:rsid w:val="0688939E"/>
    <w:rsid w:val="0689808B"/>
    <w:rsid w:val="06961C2C"/>
    <w:rsid w:val="0696DC64"/>
    <w:rsid w:val="069BF5EC"/>
    <w:rsid w:val="06A43F4D"/>
    <w:rsid w:val="06AC2298"/>
    <w:rsid w:val="06B30453"/>
    <w:rsid w:val="06BC07FA"/>
    <w:rsid w:val="06BC0C03"/>
    <w:rsid w:val="06BF5211"/>
    <w:rsid w:val="06C132F9"/>
    <w:rsid w:val="06C3D6ED"/>
    <w:rsid w:val="06CA24BE"/>
    <w:rsid w:val="06CB40E3"/>
    <w:rsid w:val="06CDBFD7"/>
    <w:rsid w:val="06CDD294"/>
    <w:rsid w:val="06CF8074"/>
    <w:rsid w:val="06D0F20B"/>
    <w:rsid w:val="06D21542"/>
    <w:rsid w:val="06D268D1"/>
    <w:rsid w:val="06D26DBF"/>
    <w:rsid w:val="06DA4852"/>
    <w:rsid w:val="06DB1634"/>
    <w:rsid w:val="06DF5A85"/>
    <w:rsid w:val="06E06370"/>
    <w:rsid w:val="06E2F584"/>
    <w:rsid w:val="06E6E24E"/>
    <w:rsid w:val="06E838B2"/>
    <w:rsid w:val="06F0F86E"/>
    <w:rsid w:val="06F77C22"/>
    <w:rsid w:val="06FBAC3A"/>
    <w:rsid w:val="06FC387B"/>
    <w:rsid w:val="06FD7932"/>
    <w:rsid w:val="07004734"/>
    <w:rsid w:val="0705C441"/>
    <w:rsid w:val="070E0C4B"/>
    <w:rsid w:val="070E24B0"/>
    <w:rsid w:val="0712DA11"/>
    <w:rsid w:val="07144174"/>
    <w:rsid w:val="0718E067"/>
    <w:rsid w:val="07197C3C"/>
    <w:rsid w:val="071F7879"/>
    <w:rsid w:val="07235C6A"/>
    <w:rsid w:val="072496ED"/>
    <w:rsid w:val="07255FD3"/>
    <w:rsid w:val="0728C11D"/>
    <w:rsid w:val="072AB0B9"/>
    <w:rsid w:val="07350806"/>
    <w:rsid w:val="07383821"/>
    <w:rsid w:val="073DF8D4"/>
    <w:rsid w:val="073ECD02"/>
    <w:rsid w:val="074133DB"/>
    <w:rsid w:val="074164AC"/>
    <w:rsid w:val="074AA96F"/>
    <w:rsid w:val="074ADECF"/>
    <w:rsid w:val="074EF6E1"/>
    <w:rsid w:val="074F0BFD"/>
    <w:rsid w:val="075012F1"/>
    <w:rsid w:val="0755462B"/>
    <w:rsid w:val="0755C766"/>
    <w:rsid w:val="075A4BA3"/>
    <w:rsid w:val="075F064B"/>
    <w:rsid w:val="07625C25"/>
    <w:rsid w:val="07679888"/>
    <w:rsid w:val="076BA3B3"/>
    <w:rsid w:val="07742FC6"/>
    <w:rsid w:val="0774CFED"/>
    <w:rsid w:val="0775AB49"/>
    <w:rsid w:val="077679D9"/>
    <w:rsid w:val="0778FAEA"/>
    <w:rsid w:val="077A7E3E"/>
    <w:rsid w:val="077FF544"/>
    <w:rsid w:val="0781C1C3"/>
    <w:rsid w:val="0783973B"/>
    <w:rsid w:val="07861E4B"/>
    <w:rsid w:val="0786E323"/>
    <w:rsid w:val="078932FE"/>
    <w:rsid w:val="079066E7"/>
    <w:rsid w:val="0790AD67"/>
    <w:rsid w:val="07951F05"/>
    <w:rsid w:val="079FFA51"/>
    <w:rsid w:val="07A04C52"/>
    <w:rsid w:val="07B2C5A3"/>
    <w:rsid w:val="07B922ED"/>
    <w:rsid w:val="07B9CCFA"/>
    <w:rsid w:val="07BE1D91"/>
    <w:rsid w:val="07C016CA"/>
    <w:rsid w:val="07C42592"/>
    <w:rsid w:val="07C59CD9"/>
    <w:rsid w:val="07C68C61"/>
    <w:rsid w:val="07C6CB49"/>
    <w:rsid w:val="07CE6950"/>
    <w:rsid w:val="07CEF1F7"/>
    <w:rsid w:val="07D85241"/>
    <w:rsid w:val="07D859D4"/>
    <w:rsid w:val="07D943C5"/>
    <w:rsid w:val="07DBFCCB"/>
    <w:rsid w:val="07DC0774"/>
    <w:rsid w:val="07E77F4A"/>
    <w:rsid w:val="07EAF6BC"/>
    <w:rsid w:val="07F14E05"/>
    <w:rsid w:val="07F87C96"/>
    <w:rsid w:val="07F930FA"/>
    <w:rsid w:val="07FE5EE7"/>
    <w:rsid w:val="0806A59A"/>
    <w:rsid w:val="080F00E7"/>
    <w:rsid w:val="08104BF8"/>
    <w:rsid w:val="08121359"/>
    <w:rsid w:val="08194A60"/>
    <w:rsid w:val="0819BBB2"/>
    <w:rsid w:val="082018A9"/>
    <w:rsid w:val="0828FF41"/>
    <w:rsid w:val="082F9359"/>
    <w:rsid w:val="0832A87E"/>
    <w:rsid w:val="083641D2"/>
    <w:rsid w:val="083815A9"/>
    <w:rsid w:val="08395376"/>
    <w:rsid w:val="084282F4"/>
    <w:rsid w:val="08433A3C"/>
    <w:rsid w:val="08466506"/>
    <w:rsid w:val="0847EA93"/>
    <w:rsid w:val="084B0168"/>
    <w:rsid w:val="084F5EE6"/>
    <w:rsid w:val="08507A99"/>
    <w:rsid w:val="085A8542"/>
    <w:rsid w:val="085BB83A"/>
    <w:rsid w:val="0860BF3B"/>
    <w:rsid w:val="086941EA"/>
    <w:rsid w:val="087204F5"/>
    <w:rsid w:val="0873874F"/>
    <w:rsid w:val="0875052F"/>
    <w:rsid w:val="08811B16"/>
    <w:rsid w:val="0881836D"/>
    <w:rsid w:val="0882A807"/>
    <w:rsid w:val="0887C1A9"/>
    <w:rsid w:val="0887DDDB"/>
    <w:rsid w:val="088D20DC"/>
    <w:rsid w:val="089028AA"/>
    <w:rsid w:val="0890CC3E"/>
    <w:rsid w:val="0894998D"/>
    <w:rsid w:val="0897C52D"/>
    <w:rsid w:val="08A265B4"/>
    <w:rsid w:val="08A4836B"/>
    <w:rsid w:val="08A573A0"/>
    <w:rsid w:val="08A7A7E4"/>
    <w:rsid w:val="08AEAA72"/>
    <w:rsid w:val="08B1E502"/>
    <w:rsid w:val="08BEE526"/>
    <w:rsid w:val="08BEFAA5"/>
    <w:rsid w:val="08C253F9"/>
    <w:rsid w:val="08C3D9E7"/>
    <w:rsid w:val="08C4CC7A"/>
    <w:rsid w:val="08C549D1"/>
    <w:rsid w:val="08D58506"/>
    <w:rsid w:val="08D95F46"/>
    <w:rsid w:val="08DEA9D2"/>
    <w:rsid w:val="08E13773"/>
    <w:rsid w:val="08E1C33E"/>
    <w:rsid w:val="08E65504"/>
    <w:rsid w:val="08E7BF5B"/>
    <w:rsid w:val="08EEA60C"/>
    <w:rsid w:val="08F2425E"/>
    <w:rsid w:val="08F45EC2"/>
    <w:rsid w:val="08F4F50F"/>
    <w:rsid w:val="08F87036"/>
    <w:rsid w:val="08F93A13"/>
    <w:rsid w:val="08FB28BF"/>
    <w:rsid w:val="08FB80CC"/>
    <w:rsid w:val="09033832"/>
    <w:rsid w:val="090DDBAE"/>
    <w:rsid w:val="0912295D"/>
    <w:rsid w:val="091577A3"/>
    <w:rsid w:val="091AD3C5"/>
    <w:rsid w:val="091D4407"/>
    <w:rsid w:val="091E8A5B"/>
    <w:rsid w:val="092712D7"/>
    <w:rsid w:val="092A954D"/>
    <w:rsid w:val="092BB809"/>
    <w:rsid w:val="092E4F34"/>
    <w:rsid w:val="0930B40A"/>
    <w:rsid w:val="093B603F"/>
    <w:rsid w:val="09425DDF"/>
    <w:rsid w:val="094FBA97"/>
    <w:rsid w:val="094FBFA7"/>
    <w:rsid w:val="0955BFD9"/>
    <w:rsid w:val="09638CF7"/>
    <w:rsid w:val="0968B23B"/>
    <w:rsid w:val="09739716"/>
    <w:rsid w:val="09776803"/>
    <w:rsid w:val="097C99F7"/>
    <w:rsid w:val="09875DB3"/>
    <w:rsid w:val="098CC942"/>
    <w:rsid w:val="098E4B28"/>
    <w:rsid w:val="0995C43D"/>
    <w:rsid w:val="09970639"/>
    <w:rsid w:val="099E5DE5"/>
    <w:rsid w:val="09A0D37F"/>
    <w:rsid w:val="09A46765"/>
    <w:rsid w:val="09A484DA"/>
    <w:rsid w:val="09A7EAC3"/>
    <w:rsid w:val="09A91527"/>
    <w:rsid w:val="09AB5BD7"/>
    <w:rsid w:val="09B03B40"/>
    <w:rsid w:val="09B29007"/>
    <w:rsid w:val="09B37B09"/>
    <w:rsid w:val="09B6DA5E"/>
    <w:rsid w:val="09B9C9D9"/>
    <w:rsid w:val="09BA8E75"/>
    <w:rsid w:val="09BC2201"/>
    <w:rsid w:val="09BE9607"/>
    <w:rsid w:val="09C0385B"/>
    <w:rsid w:val="09CB790E"/>
    <w:rsid w:val="09D0DD91"/>
    <w:rsid w:val="09D4E4BE"/>
    <w:rsid w:val="09D5B8BD"/>
    <w:rsid w:val="09D660D8"/>
    <w:rsid w:val="09D74A95"/>
    <w:rsid w:val="09E6A0AD"/>
    <w:rsid w:val="09ED6728"/>
    <w:rsid w:val="09EEE512"/>
    <w:rsid w:val="09F76F88"/>
    <w:rsid w:val="09F83AB7"/>
    <w:rsid w:val="09FD2B5A"/>
    <w:rsid w:val="09FD96E1"/>
    <w:rsid w:val="09FE9FE6"/>
    <w:rsid w:val="0A059D6C"/>
    <w:rsid w:val="0A06F0ED"/>
    <w:rsid w:val="0A08FFF5"/>
    <w:rsid w:val="0A0913C2"/>
    <w:rsid w:val="0A0F3B99"/>
    <w:rsid w:val="0A110296"/>
    <w:rsid w:val="0A16AE2F"/>
    <w:rsid w:val="0A1B6C54"/>
    <w:rsid w:val="0A1DD2B5"/>
    <w:rsid w:val="0A21FFC1"/>
    <w:rsid w:val="0A2B1835"/>
    <w:rsid w:val="0A36C5D2"/>
    <w:rsid w:val="0A36F43C"/>
    <w:rsid w:val="0A3B70D3"/>
    <w:rsid w:val="0A407A64"/>
    <w:rsid w:val="0A41B34F"/>
    <w:rsid w:val="0A43E16B"/>
    <w:rsid w:val="0A454817"/>
    <w:rsid w:val="0A4A7131"/>
    <w:rsid w:val="0A4B6F68"/>
    <w:rsid w:val="0A544D33"/>
    <w:rsid w:val="0A54A088"/>
    <w:rsid w:val="0A55E656"/>
    <w:rsid w:val="0A595660"/>
    <w:rsid w:val="0A5D378F"/>
    <w:rsid w:val="0A65722E"/>
    <w:rsid w:val="0A6F3153"/>
    <w:rsid w:val="0A743938"/>
    <w:rsid w:val="0A7A6AB0"/>
    <w:rsid w:val="0A7B8183"/>
    <w:rsid w:val="0A7C4196"/>
    <w:rsid w:val="0A7D4DD0"/>
    <w:rsid w:val="0A7ECF9C"/>
    <w:rsid w:val="0A86D8ED"/>
    <w:rsid w:val="0A8A580C"/>
    <w:rsid w:val="0A8F1C1E"/>
    <w:rsid w:val="0A9113C1"/>
    <w:rsid w:val="0AA496B0"/>
    <w:rsid w:val="0AA944C5"/>
    <w:rsid w:val="0AAABDFA"/>
    <w:rsid w:val="0AB46EFC"/>
    <w:rsid w:val="0AB54145"/>
    <w:rsid w:val="0AB63FA9"/>
    <w:rsid w:val="0AB78A22"/>
    <w:rsid w:val="0AC91F89"/>
    <w:rsid w:val="0ACF6806"/>
    <w:rsid w:val="0AD55E33"/>
    <w:rsid w:val="0ADBD53E"/>
    <w:rsid w:val="0ADCDC27"/>
    <w:rsid w:val="0AE845C9"/>
    <w:rsid w:val="0AE8AF85"/>
    <w:rsid w:val="0AED5022"/>
    <w:rsid w:val="0AF2BB06"/>
    <w:rsid w:val="0AF4B5E2"/>
    <w:rsid w:val="0AF8F6F9"/>
    <w:rsid w:val="0AFB48D0"/>
    <w:rsid w:val="0AFB61DF"/>
    <w:rsid w:val="0AFC3E5B"/>
    <w:rsid w:val="0AFFCA06"/>
    <w:rsid w:val="0B0425A9"/>
    <w:rsid w:val="0B0C8059"/>
    <w:rsid w:val="0B0D7DF4"/>
    <w:rsid w:val="0B0E0A36"/>
    <w:rsid w:val="0B10B81D"/>
    <w:rsid w:val="0B19F18D"/>
    <w:rsid w:val="0B1DBDAB"/>
    <w:rsid w:val="0B2122EB"/>
    <w:rsid w:val="0B21908C"/>
    <w:rsid w:val="0B27E016"/>
    <w:rsid w:val="0B2952CD"/>
    <w:rsid w:val="0B2CEAC2"/>
    <w:rsid w:val="0B34995E"/>
    <w:rsid w:val="0B35E3E7"/>
    <w:rsid w:val="0B3AC941"/>
    <w:rsid w:val="0B3D476E"/>
    <w:rsid w:val="0B41FC60"/>
    <w:rsid w:val="0B46F3AA"/>
    <w:rsid w:val="0B4EF56D"/>
    <w:rsid w:val="0B506F7B"/>
    <w:rsid w:val="0B515F89"/>
    <w:rsid w:val="0B5914F1"/>
    <w:rsid w:val="0B5D34AE"/>
    <w:rsid w:val="0B5FB967"/>
    <w:rsid w:val="0B617FB4"/>
    <w:rsid w:val="0B62C005"/>
    <w:rsid w:val="0B732E8B"/>
    <w:rsid w:val="0B7F1740"/>
    <w:rsid w:val="0B86271C"/>
    <w:rsid w:val="0B8F3BF7"/>
    <w:rsid w:val="0B910608"/>
    <w:rsid w:val="0B911A3F"/>
    <w:rsid w:val="0B9C9B7B"/>
    <w:rsid w:val="0BA10573"/>
    <w:rsid w:val="0BA6AC4A"/>
    <w:rsid w:val="0BAA37F5"/>
    <w:rsid w:val="0BAB6912"/>
    <w:rsid w:val="0BB47F7C"/>
    <w:rsid w:val="0BB49670"/>
    <w:rsid w:val="0BB49ECD"/>
    <w:rsid w:val="0BB4C690"/>
    <w:rsid w:val="0BC16719"/>
    <w:rsid w:val="0BC304AE"/>
    <w:rsid w:val="0BC79088"/>
    <w:rsid w:val="0BD2D8E4"/>
    <w:rsid w:val="0BD60E93"/>
    <w:rsid w:val="0BDA8E81"/>
    <w:rsid w:val="0BDD0F52"/>
    <w:rsid w:val="0BE22F9E"/>
    <w:rsid w:val="0BE51B91"/>
    <w:rsid w:val="0BE5CB2D"/>
    <w:rsid w:val="0BE6D4D4"/>
    <w:rsid w:val="0BF2EE57"/>
    <w:rsid w:val="0BF83E71"/>
    <w:rsid w:val="0BFB85E0"/>
    <w:rsid w:val="0BFF8463"/>
    <w:rsid w:val="0C05F36B"/>
    <w:rsid w:val="0C08813A"/>
    <w:rsid w:val="0C0EB1DA"/>
    <w:rsid w:val="0C11E115"/>
    <w:rsid w:val="0C138CC9"/>
    <w:rsid w:val="0C13E819"/>
    <w:rsid w:val="0C167989"/>
    <w:rsid w:val="0C201E07"/>
    <w:rsid w:val="0C24330A"/>
    <w:rsid w:val="0C263886"/>
    <w:rsid w:val="0C2BF44D"/>
    <w:rsid w:val="0C2E525C"/>
    <w:rsid w:val="0C2FE33D"/>
    <w:rsid w:val="0C323549"/>
    <w:rsid w:val="0C38BC8D"/>
    <w:rsid w:val="0C3E0A15"/>
    <w:rsid w:val="0C3F3EEB"/>
    <w:rsid w:val="0C3F6F2B"/>
    <w:rsid w:val="0C408D20"/>
    <w:rsid w:val="0C4999A2"/>
    <w:rsid w:val="0C57ECC4"/>
    <w:rsid w:val="0C5CCA53"/>
    <w:rsid w:val="0C5E5843"/>
    <w:rsid w:val="0C6814A7"/>
    <w:rsid w:val="0C6A95B8"/>
    <w:rsid w:val="0C70CFB9"/>
    <w:rsid w:val="0C72BD1E"/>
    <w:rsid w:val="0C732AB1"/>
    <w:rsid w:val="0C737674"/>
    <w:rsid w:val="0C76FED3"/>
    <w:rsid w:val="0C78AC88"/>
    <w:rsid w:val="0C7A2C2E"/>
    <w:rsid w:val="0C85892B"/>
    <w:rsid w:val="0C897053"/>
    <w:rsid w:val="0C8B50D6"/>
    <w:rsid w:val="0C8D0F56"/>
    <w:rsid w:val="0C91CFA3"/>
    <w:rsid w:val="0C95EB97"/>
    <w:rsid w:val="0C9C26A6"/>
    <w:rsid w:val="0C9C4B5E"/>
    <w:rsid w:val="0C9CFE11"/>
    <w:rsid w:val="0CA14A6A"/>
    <w:rsid w:val="0CA9C061"/>
    <w:rsid w:val="0CAC62E5"/>
    <w:rsid w:val="0CAE452E"/>
    <w:rsid w:val="0CB3F622"/>
    <w:rsid w:val="0CB83D1A"/>
    <w:rsid w:val="0CBCA216"/>
    <w:rsid w:val="0CBD81A8"/>
    <w:rsid w:val="0CC48C40"/>
    <w:rsid w:val="0CC8A0B7"/>
    <w:rsid w:val="0CCD86CB"/>
    <w:rsid w:val="0CD67AF5"/>
    <w:rsid w:val="0CE8AC92"/>
    <w:rsid w:val="0CE9F0CE"/>
    <w:rsid w:val="0CED5565"/>
    <w:rsid w:val="0CF2F61E"/>
    <w:rsid w:val="0CF75AC7"/>
    <w:rsid w:val="0CF89BEF"/>
    <w:rsid w:val="0CFC9445"/>
    <w:rsid w:val="0CFD57E0"/>
    <w:rsid w:val="0D005BA8"/>
    <w:rsid w:val="0D020374"/>
    <w:rsid w:val="0D075D3B"/>
    <w:rsid w:val="0D0A82D0"/>
    <w:rsid w:val="0D1DEEE9"/>
    <w:rsid w:val="0D228FF9"/>
    <w:rsid w:val="0D232AEB"/>
    <w:rsid w:val="0D26ECD8"/>
    <w:rsid w:val="0D275A5C"/>
    <w:rsid w:val="0D3DE577"/>
    <w:rsid w:val="0D3F5319"/>
    <w:rsid w:val="0D41AD0F"/>
    <w:rsid w:val="0D62D2AE"/>
    <w:rsid w:val="0D64DA06"/>
    <w:rsid w:val="0D667781"/>
    <w:rsid w:val="0D6A8A6F"/>
    <w:rsid w:val="0D6C106D"/>
    <w:rsid w:val="0D70FB62"/>
    <w:rsid w:val="0D721AA7"/>
    <w:rsid w:val="0D73B4E4"/>
    <w:rsid w:val="0D7588C2"/>
    <w:rsid w:val="0D778FC5"/>
    <w:rsid w:val="0D7DC69F"/>
    <w:rsid w:val="0D7DF32C"/>
    <w:rsid w:val="0D863A2D"/>
    <w:rsid w:val="0D89423F"/>
    <w:rsid w:val="0D8E7D5B"/>
    <w:rsid w:val="0D8F1A05"/>
    <w:rsid w:val="0D8FE066"/>
    <w:rsid w:val="0D92F78D"/>
    <w:rsid w:val="0D95C3D7"/>
    <w:rsid w:val="0D99A296"/>
    <w:rsid w:val="0D9F27E7"/>
    <w:rsid w:val="0DA3E2C3"/>
    <w:rsid w:val="0DA424CF"/>
    <w:rsid w:val="0DA89D61"/>
    <w:rsid w:val="0DAED121"/>
    <w:rsid w:val="0DBAEA3C"/>
    <w:rsid w:val="0DBC5DCA"/>
    <w:rsid w:val="0DBFAA09"/>
    <w:rsid w:val="0DC23F36"/>
    <w:rsid w:val="0DCB0FE3"/>
    <w:rsid w:val="0DCC72E3"/>
    <w:rsid w:val="0DCFFAEF"/>
    <w:rsid w:val="0DD3B9AA"/>
    <w:rsid w:val="0DD4E67F"/>
    <w:rsid w:val="0DD8AE28"/>
    <w:rsid w:val="0DD8BBBD"/>
    <w:rsid w:val="0DDAD8A4"/>
    <w:rsid w:val="0DE0EC54"/>
    <w:rsid w:val="0DE38213"/>
    <w:rsid w:val="0DE424F8"/>
    <w:rsid w:val="0DE73695"/>
    <w:rsid w:val="0DEA8795"/>
    <w:rsid w:val="0DEF87A2"/>
    <w:rsid w:val="0DF57A5D"/>
    <w:rsid w:val="0DFA5292"/>
    <w:rsid w:val="0DFB1482"/>
    <w:rsid w:val="0DFF1006"/>
    <w:rsid w:val="0E08CCFC"/>
    <w:rsid w:val="0E100544"/>
    <w:rsid w:val="0E10F546"/>
    <w:rsid w:val="0E2292F0"/>
    <w:rsid w:val="0E2517F5"/>
    <w:rsid w:val="0E29A961"/>
    <w:rsid w:val="0E2FA2BA"/>
    <w:rsid w:val="0E33E48E"/>
    <w:rsid w:val="0E3A9303"/>
    <w:rsid w:val="0E3C3C3E"/>
    <w:rsid w:val="0E3C57D6"/>
    <w:rsid w:val="0E3F73F9"/>
    <w:rsid w:val="0E4117DF"/>
    <w:rsid w:val="0E43975F"/>
    <w:rsid w:val="0E5A8566"/>
    <w:rsid w:val="0E5C9822"/>
    <w:rsid w:val="0E5CAAF7"/>
    <w:rsid w:val="0E5DC42E"/>
    <w:rsid w:val="0E6DACB1"/>
    <w:rsid w:val="0E6F5482"/>
    <w:rsid w:val="0E6FC76B"/>
    <w:rsid w:val="0E7CB078"/>
    <w:rsid w:val="0E7D0B14"/>
    <w:rsid w:val="0E850EC5"/>
    <w:rsid w:val="0E8A0B34"/>
    <w:rsid w:val="0E8ADE1D"/>
    <w:rsid w:val="0E8AF4F3"/>
    <w:rsid w:val="0E961CDE"/>
    <w:rsid w:val="0E9EA4AD"/>
    <w:rsid w:val="0EA00AD6"/>
    <w:rsid w:val="0EA47324"/>
    <w:rsid w:val="0EB27FBF"/>
    <w:rsid w:val="0EB6FBA7"/>
    <w:rsid w:val="0EBB2FF8"/>
    <w:rsid w:val="0EC0D6AD"/>
    <w:rsid w:val="0EC8E0A0"/>
    <w:rsid w:val="0ECE392E"/>
    <w:rsid w:val="0ECEDC14"/>
    <w:rsid w:val="0ED13192"/>
    <w:rsid w:val="0ED1C1C3"/>
    <w:rsid w:val="0ED21167"/>
    <w:rsid w:val="0ED6541B"/>
    <w:rsid w:val="0ED6FE6F"/>
    <w:rsid w:val="0EE4A9CE"/>
    <w:rsid w:val="0EECBADD"/>
    <w:rsid w:val="0EF44B9A"/>
    <w:rsid w:val="0EFC05F7"/>
    <w:rsid w:val="0F01E9C6"/>
    <w:rsid w:val="0F040406"/>
    <w:rsid w:val="0F0A3A05"/>
    <w:rsid w:val="0F0D5E45"/>
    <w:rsid w:val="0F10A51E"/>
    <w:rsid w:val="0F10F3F9"/>
    <w:rsid w:val="0F11B6E1"/>
    <w:rsid w:val="0F1A1F91"/>
    <w:rsid w:val="0F1F0EA1"/>
    <w:rsid w:val="0F1F2E09"/>
    <w:rsid w:val="0F20C9FE"/>
    <w:rsid w:val="0F2343E2"/>
    <w:rsid w:val="0F367A60"/>
    <w:rsid w:val="0F370889"/>
    <w:rsid w:val="0F38290C"/>
    <w:rsid w:val="0F38F12E"/>
    <w:rsid w:val="0F3C1698"/>
    <w:rsid w:val="0F405469"/>
    <w:rsid w:val="0F449B9F"/>
    <w:rsid w:val="0F4565ED"/>
    <w:rsid w:val="0F4CC7A0"/>
    <w:rsid w:val="0F51A219"/>
    <w:rsid w:val="0F51CFB4"/>
    <w:rsid w:val="0F566A0F"/>
    <w:rsid w:val="0F56F817"/>
    <w:rsid w:val="0F625C56"/>
    <w:rsid w:val="0F65E39D"/>
    <w:rsid w:val="0F6C4391"/>
    <w:rsid w:val="0F6DEC25"/>
    <w:rsid w:val="0F71AC6F"/>
    <w:rsid w:val="0F747E89"/>
    <w:rsid w:val="0F79E426"/>
    <w:rsid w:val="0F8A3BA1"/>
    <w:rsid w:val="0F8D0378"/>
    <w:rsid w:val="0F8DA6E6"/>
    <w:rsid w:val="0F913030"/>
    <w:rsid w:val="0F95BA58"/>
    <w:rsid w:val="0F95D42E"/>
    <w:rsid w:val="0F9ECCB7"/>
    <w:rsid w:val="0FA19E3B"/>
    <w:rsid w:val="0FA8D95D"/>
    <w:rsid w:val="0FA8EE07"/>
    <w:rsid w:val="0FB38E68"/>
    <w:rsid w:val="0FB3F2D2"/>
    <w:rsid w:val="0FB6B367"/>
    <w:rsid w:val="0FB8E59C"/>
    <w:rsid w:val="0FBB2566"/>
    <w:rsid w:val="0FBDAEC6"/>
    <w:rsid w:val="0FC23679"/>
    <w:rsid w:val="0FC846B6"/>
    <w:rsid w:val="0FC9B03D"/>
    <w:rsid w:val="0FCDA1E5"/>
    <w:rsid w:val="0FCFE8E3"/>
    <w:rsid w:val="0FD0D8EE"/>
    <w:rsid w:val="0FD44C4A"/>
    <w:rsid w:val="0FEE6CF0"/>
    <w:rsid w:val="0FFA6643"/>
    <w:rsid w:val="1003BCCC"/>
    <w:rsid w:val="100D84A1"/>
    <w:rsid w:val="1011792C"/>
    <w:rsid w:val="10163972"/>
    <w:rsid w:val="10213B90"/>
    <w:rsid w:val="1026F6B8"/>
    <w:rsid w:val="10295603"/>
    <w:rsid w:val="1029ADEF"/>
    <w:rsid w:val="1030DA44"/>
    <w:rsid w:val="103949F5"/>
    <w:rsid w:val="103C191E"/>
    <w:rsid w:val="1040945F"/>
    <w:rsid w:val="10444EC6"/>
    <w:rsid w:val="10475E71"/>
    <w:rsid w:val="104A284E"/>
    <w:rsid w:val="104B3245"/>
    <w:rsid w:val="105684C2"/>
    <w:rsid w:val="105950E7"/>
    <w:rsid w:val="10598E44"/>
    <w:rsid w:val="105BDEDF"/>
    <w:rsid w:val="105D9FFF"/>
    <w:rsid w:val="105E255B"/>
    <w:rsid w:val="105E3C1A"/>
    <w:rsid w:val="106999C7"/>
    <w:rsid w:val="106A218D"/>
    <w:rsid w:val="107096E4"/>
    <w:rsid w:val="1074FCF4"/>
    <w:rsid w:val="10794DD1"/>
    <w:rsid w:val="107A2E42"/>
    <w:rsid w:val="107D1FA9"/>
    <w:rsid w:val="107D989F"/>
    <w:rsid w:val="108A4ED3"/>
    <w:rsid w:val="108C1A80"/>
    <w:rsid w:val="108EBA96"/>
    <w:rsid w:val="109330C4"/>
    <w:rsid w:val="1093B6E1"/>
    <w:rsid w:val="1096534A"/>
    <w:rsid w:val="1098ABBB"/>
    <w:rsid w:val="1099916C"/>
    <w:rsid w:val="109BBD56"/>
    <w:rsid w:val="109FCD90"/>
    <w:rsid w:val="10A1D31B"/>
    <w:rsid w:val="10B1D254"/>
    <w:rsid w:val="10B54004"/>
    <w:rsid w:val="10B9E495"/>
    <w:rsid w:val="10BAF704"/>
    <w:rsid w:val="10BB0685"/>
    <w:rsid w:val="10BE7ED0"/>
    <w:rsid w:val="10C0082B"/>
    <w:rsid w:val="10C1FD82"/>
    <w:rsid w:val="10C3C099"/>
    <w:rsid w:val="10C69A23"/>
    <w:rsid w:val="10C9E3BD"/>
    <w:rsid w:val="10CAF2AA"/>
    <w:rsid w:val="10CF26FC"/>
    <w:rsid w:val="10CFD6F0"/>
    <w:rsid w:val="10DD4844"/>
    <w:rsid w:val="10DD596B"/>
    <w:rsid w:val="10E1B4F6"/>
    <w:rsid w:val="10E33079"/>
    <w:rsid w:val="10E4E84B"/>
    <w:rsid w:val="10E68809"/>
    <w:rsid w:val="10E9A863"/>
    <w:rsid w:val="10F1E30D"/>
    <w:rsid w:val="10F21818"/>
    <w:rsid w:val="10F39004"/>
    <w:rsid w:val="10F9D13E"/>
    <w:rsid w:val="10FC0CC6"/>
    <w:rsid w:val="11008902"/>
    <w:rsid w:val="1101E7E2"/>
    <w:rsid w:val="11067C19"/>
    <w:rsid w:val="11085915"/>
    <w:rsid w:val="110A65CA"/>
    <w:rsid w:val="110B2A93"/>
    <w:rsid w:val="110C4EF8"/>
    <w:rsid w:val="110D9ED1"/>
    <w:rsid w:val="110E0ED5"/>
    <w:rsid w:val="11121798"/>
    <w:rsid w:val="111C54AB"/>
    <w:rsid w:val="1123BC65"/>
    <w:rsid w:val="113291C0"/>
    <w:rsid w:val="1132E7E1"/>
    <w:rsid w:val="1132FA90"/>
    <w:rsid w:val="113D57CF"/>
    <w:rsid w:val="11436AA5"/>
    <w:rsid w:val="1146BF6B"/>
    <w:rsid w:val="11491132"/>
    <w:rsid w:val="114C0517"/>
    <w:rsid w:val="114ECF5C"/>
    <w:rsid w:val="115EDA0B"/>
    <w:rsid w:val="115F08CB"/>
    <w:rsid w:val="1164DE08"/>
    <w:rsid w:val="116C1839"/>
    <w:rsid w:val="116E5814"/>
    <w:rsid w:val="1171C654"/>
    <w:rsid w:val="1176A8FE"/>
    <w:rsid w:val="11772835"/>
    <w:rsid w:val="11776CF2"/>
    <w:rsid w:val="11783956"/>
    <w:rsid w:val="1182C005"/>
    <w:rsid w:val="11832203"/>
    <w:rsid w:val="118458B1"/>
    <w:rsid w:val="1189A3D7"/>
    <w:rsid w:val="118A3D51"/>
    <w:rsid w:val="1191B730"/>
    <w:rsid w:val="11AC7FB5"/>
    <w:rsid w:val="11AD3B4A"/>
    <w:rsid w:val="11B28E1B"/>
    <w:rsid w:val="11B76DFC"/>
    <w:rsid w:val="11BCF872"/>
    <w:rsid w:val="11C2434E"/>
    <w:rsid w:val="11C69DC1"/>
    <w:rsid w:val="11C9D709"/>
    <w:rsid w:val="11CF59EE"/>
    <w:rsid w:val="11CFE5C8"/>
    <w:rsid w:val="11D9D71C"/>
    <w:rsid w:val="11DC50CE"/>
    <w:rsid w:val="11DCAF7B"/>
    <w:rsid w:val="11E8F79E"/>
    <w:rsid w:val="11E92C90"/>
    <w:rsid w:val="11E9DC2B"/>
    <w:rsid w:val="11F32F80"/>
    <w:rsid w:val="11F92D02"/>
    <w:rsid w:val="11FABEC4"/>
    <w:rsid w:val="11FC6A11"/>
    <w:rsid w:val="1202D898"/>
    <w:rsid w:val="120E8611"/>
    <w:rsid w:val="120EA3BD"/>
    <w:rsid w:val="121B9250"/>
    <w:rsid w:val="121C52B8"/>
    <w:rsid w:val="1222571B"/>
    <w:rsid w:val="1227A51C"/>
    <w:rsid w:val="122D3A34"/>
    <w:rsid w:val="1231D7D0"/>
    <w:rsid w:val="12324EEA"/>
    <w:rsid w:val="1233E0CD"/>
    <w:rsid w:val="123CF961"/>
    <w:rsid w:val="124021CE"/>
    <w:rsid w:val="12404ECE"/>
    <w:rsid w:val="124ACFE3"/>
    <w:rsid w:val="12503BEA"/>
    <w:rsid w:val="1256C3CE"/>
    <w:rsid w:val="12570FEC"/>
    <w:rsid w:val="125A35CB"/>
    <w:rsid w:val="125B51CE"/>
    <w:rsid w:val="125BB6BA"/>
    <w:rsid w:val="12619EAF"/>
    <w:rsid w:val="126229AD"/>
    <w:rsid w:val="126307D6"/>
    <w:rsid w:val="126DE8CA"/>
    <w:rsid w:val="12721DC9"/>
    <w:rsid w:val="127692A2"/>
    <w:rsid w:val="127C41EC"/>
    <w:rsid w:val="127C6550"/>
    <w:rsid w:val="1284EEAE"/>
    <w:rsid w:val="1286E37F"/>
    <w:rsid w:val="1286E87E"/>
    <w:rsid w:val="1286EDAA"/>
    <w:rsid w:val="128AE867"/>
    <w:rsid w:val="128D4307"/>
    <w:rsid w:val="128F527F"/>
    <w:rsid w:val="129305C9"/>
    <w:rsid w:val="129A43AB"/>
    <w:rsid w:val="129B8065"/>
    <w:rsid w:val="12A822A2"/>
    <w:rsid w:val="12AA080B"/>
    <w:rsid w:val="12ABF04F"/>
    <w:rsid w:val="12AC6A5B"/>
    <w:rsid w:val="12BAE11E"/>
    <w:rsid w:val="12BC89E1"/>
    <w:rsid w:val="12BD86F7"/>
    <w:rsid w:val="12BFCE14"/>
    <w:rsid w:val="12C100FF"/>
    <w:rsid w:val="12CE2E8C"/>
    <w:rsid w:val="12CFBE25"/>
    <w:rsid w:val="12DA9965"/>
    <w:rsid w:val="12DB3303"/>
    <w:rsid w:val="12DE1936"/>
    <w:rsid w:val="12E3D02E"/>
    <w:rsid w:val="12E58DA3"/>
    <w:rsid w:val="12EA5F01"/>
    <w:rsid w:val="12ECE712"/>
    <w:rsid w:val="12F1CF64"/>
    <w:rsid w:val="12F55BE7"/>
    <w:rsid w:val="1304C488"/>
    <w:rsid w:val="1305AD88"/>
    <w:rsid w:val="130C4B03"/>
    <w:rsid w:val="13117304"/>
    <w:rsid w:val="1321085F"/>
    <w:rsid w:val="132B717A"/>
    <w:rsid w:val="132D307A"/>
    <w:rsid w:val="13343577"/>
    <w:rsid w:val="1334A7D5"/>
    <w:rsid w:val="133717E8"/>
    <w:rsid w:val="133A5720"/>
    <w:rsid w:val="133CE88F"/>
    <w:rsid w:val="13400239"/>
    <w:rsid w:val="1343BE1F"/>
    <w:rsid w:val="1344A999"/>
    <w:rsid w:val="134D87E5"/>
    <w:rsid w:val="1357DDF8"/>
    <w:rsid w:val="135B4CE1"/>
    <w:rsid w:val="135CABEF"/>
    <w:rsid w:val="13662C97"/>
    <w:rsid w:val="13675DDC"/>
    <w:rsid w:val="1369E8D6"/>
    <w:rsid w:val="136F7E0A"/>
    <w:rsid w:val="137215D0"/>
    <w:rsid w:val="13760811"/>
    <w:rsid w:val="1379DF5F"/>
    <w:rsid w:val="137C9B03"/>
    <w:rsid w:val="1380AAC6"/>
    <w:rsid w:val="13882ED0"/>
    <w:rsid w:val="1389A649"/>
    <w:rsid w:val="1389F3AE"/>
    <w:rsid w:val="1390E561"/>
    <w:rsid w:val="13934519"/>
    <w:rsid w:val="139357B4"/>
    <w:rsid w:val="139A3E45"/>
    <w:rsid w:val="139CCC41"/>
    <w:rsid w:val="13A31FB7"/>
    <w:rsid w:val="13A83CC5"/>
    <w:rsid w:val="13A9FE18"/>
    <w:rsid w:val="13AD9F8D"/>
    <w:rsid w:val="13B762B1"/>
    <w:rsid w:val="13B945AB"/>
    <w:rsid w:val="13BEB21C"/>
    <w:rsid w:val="13C13D6E"/>
    <w:rsid w:val="13C90D66"/>
    <w:rsid w:val="13CD9C9E"/>
    <w:rsid w:val="13CDDB74"/>
    <w:rsid w:val="13D3287B"/>
    <w:rsid w:val="13DE3AED"/>
    <w:rsid w:val="13E118F6"/>
    <w:rsid w:val="13E4DE55"/>
    <w:rsid w:val="13EC11F7"/>
    <w:rsid w:val="13EDD3F0"/>
    <w:rsid w:val="13F6BC89"/>
    <w:rsid w:val="13F79809"/>
    <w:rsid w:val="13FF8CEB"/>
    <w:rsid w:val="1405112D"/>
    <w:rsid w:val="1409232F"/>
    <w:rsid w:val="1409907B"/>
    <w:rsid w:val="140A8279"/>
    <w:rsid w:val="14134C19"/>
    <w:rsid w:val="14192AE5"/>
    <w:rsid w:val="1422A668"/>
    <w:rsid w:val="1425B969"/>
    <w:rsid w:val="142ABBD8"/>
    <w:rsid w:val="142EDB35"/>
    <w:rsid w:val="142F2995"/>
    <w:rsid w:val="142F4CF3"/>
    <w:rsid w:val="1430820F"/>
    <w:rsid w:val="1434E4BB"/>
    <w:rsid w:val="143845C0"/>
    <w:rsid w:val="14399F9C"/>
    <w:rsid w:val="143BA6CC"/>
    <w:rsid w:val="143C6A67"/>
    <w:rsid w:val="144315A6"/>
    <w:rsid w:val="14442372"/>
    <w:rsid w:val="144A8A99"/>
    <w:rsid w:val="144C957B"/>
    <w:rsid w:val="144D8D4F"/>
    <w:rsid w:val="1456CAFD"/>
    <w:rsid w:val="14584638"/>
    <w:rsid w:val="146128C2"/>
    <w:rsid w:val="146167D7"/>
    <w:rsid w:val="1465CDB0"/>
    <w:rsid w:val="14680F01"/>
    <w:rsid w:val="146D15C8"/>
    <w:rsid w:val="146DCFFF"/>
    <w:rsid w:val="146F1DDA"/>
    <w:rsid w:val="14721054"/>
    <w:rsid w:val="14764A4C"/>
    <w:rsid w:val="1486EB7B"/>
    <w:rsid w:val="148D0148"/>
    <w:rsid w:val="149B4701"/>
    <w:rsid w:val="149C0FC2"/>
    <w:rsid w:val="14A4705C"/>
    <w:rsid w:val="14A72995"/>
    <w:rsid w:val="14B296CA"/>
    <w:rsid w:val="14B3B9B3"/>
    <w:rsid w:val="14B8FCA1"/>
    <w:rsid w:val="14CECB34"/>
    <w:rsid w:val="14CFDEF5"/>
    <w:rsid w:val="14D2B16E"/>
    <w:rsid w:val="14D7DBF9"/>
    <w:rsid w:val="14DA20A6"/>
    <w:rsid w:val="14DBB56F"/>
    <w:rsid w:val="14DC7535"/>
    <w:rsid w:val="14E3A122"/>
    <w:rsid w:val="14E3FE3C"/>
    <w:rsid w:val="14E5307A"/>
    <w:rsid w:val="14EE2170"/>
    <w:rsid w:val="14EF55EF"/>
    <w:rsid w:val="14F2A9DD"/>
    <w:rsid w:val="14F6E62E"/>
    <w:rsid w:val="14F88A40"/>
    <w:rsid w:val="14FA6C38"/>
    <w:rsid w:val="14FC0C58"/>
    <w:rsid w:val="14FE0709"/>
    <w:rsid w:val="14FE3005"/>
    <w:rsid w:val="1500689E"/>
    <w:rsid w:val="1501803D"/>
    <w:rsid w:val="1507F599"/>
    <w:rsid w:val="1507FAF8"/>
    <w:rsid w:val="150C1053"/>
    <w:rsid w:val="150F2537"/>
    <w:rsid w:val="1517B898"/>
    <w:rsid w:val="1522B51A"/>
    <w:rsid w:val="153753DF"/>
    <w:rsid w:val="1540FC92"/>
    <w:rsid w:val="15450284"/>
    <w:rsid w:val="1545187F"/>
    <w:rsid w:val="15452B7F"/>
    <w:rsid w:val="154B17A7"/>
    <w:rsid w:val="15532670"/>
    <w:rsid w:val="15564610"/>
    <w:rsid w:val="155D4A26"/>
    <w:rsid w:val="155EED90"/>
    <w:rsid w:val="1561AB60"/>
    <w:rsid w:val="156D2867"/>
    <w:rsid w:val="1574FF7E"/>
    <w:rsid w:val="15804898"/>
    <w:rsid w:val="1583B592"/>
    <w:rsid w:val="1584E221"/>
    <w:rsid w:val="15854377"/>
    <w:rsid w:val="15858CE1"/>
    <w:rsid w:val="158A20F0"/>
    <w:rsid w:val="158BF9E7"/>
    <w:rsid w:val="158C9A0B"/>
    <w:rsid w:val="1593E76D"/>
    <w:rsid w:val="159C92FC"/>
    <w:rsid w:val="15A0D8F6"/>
    <w:rsid w:val="15A15A5A"/>
    <w:rsid w:val="15AA0CB0"/>
    <w:rsid w:val="15AF950A"/>
    <w:rsid w:val="15B64316"/>
    <w:rsid w:val="15B71F4A"/>
    <w:rsid w:val="15BC82C2"/>
    <w:rsid w:val="15BDB5AC"/>
    <w:rsid w:val="15BE1F21"/>
    <w:rsid w:val="15C33F58"/>
    <w:rsid w:val="15C58F0D"/>
    <w:rsid w:val="15CA384B"/>
    <w:rsid w:val="15D146A2"/>
    <w:rsid w:val="15DA5999"/>
    <w:rsid w:val="15DCFF32"/>
    <w:rsid w:val="15E3259D"/>
    <w:rsid w:val="15E9C4C5"/>
    <w:rsid w:val="15F84FA1"/>
    <w:rsid w:val="15F8736B"/>
    <w:rsid w:val="15FC7EC4"/>
    <w:rsid w:val="15FD797B"/>
    <w:rsid w:val="15FD8984"/>
    <w:rsid w:val="16010EC1"/>
    <w:rsid w:val="1601E28D"/>
    <w:rsid w:val="1605E240"/>
    <w:rsid w:val="16066CAB"/>
    <w:rsid w:val="1608059B"/>
    <w:rsid w:val="161B4CF5"/>
    <w:rsid w:val="1628CCDD"/>
    <w:rsid w:val="162FC777"/>
    <w:rsid w:val="16342018"/>
    <w:rsid w:val="16396F22"/>
    <w:rsid w:val="1639A719"/>
    <w:rsid w:val="164028CB"/>
    <w:rsid w:val="164182C5"/>
    <w:rsid w:val="164A768A"/>
    <w:rsid w:val="164AED3F"/>
    <w:rsid w:val="16506BAB"/>
    <w:rsid w:val="1656A959"/>
    <w:rsid w:val="1659A0EE"/>
    <w:rsid w:val="165B1EE8"/>
    <w:rsid w:val="165B24E9"/>
    <w:rsid w:val="165C0C52"/>
    <w:rsid w:val="165D14FA"/>
    <w:rsid w:val="165D836D"/>
    <w:rsid w:val="166003D7"/>
    <w:rsid w:val="1661FCF2"/>
    <w:rsid w:val="16662931"/>
    <w:rsid w:val="1667CE8E"/>
    <w:rsid w:val="166D0AF8"/>
    <w:rsid w:val="16716E3D"/>
    <w:rsid w:val="1675362D"/>
    <w:rsid w:val="1678C943"/>
    <w:rsid w:val="167B46CA"/>
    <w:rsid w:val="1682725B"/>
    <w:rsid w:val="1686D149"/>
    <w:rsid w:val="168E2428"/>
    <w:rsid w:val="16929346"/>
    <w:rsid w:val="16963C99"/>
    <w:rsid w:val="1696AD86"/>
    <w:rsid w:val="169B9BFE"/>
    <w:rsid w:val="16A15E19"/>
    <w:rsid w:val="16A8C6F9"/>
    <w:rsid w:val="16AE5B01"/>
    <w:rsid w:val="16B43BC5"/>
    <w:rsid w:val="16B82A82"/>
    <w:rsid w:val="16BB0859"/>
    <w:rsid w:val="16BE3128"/>
    <w:rsid w:val="16C0280C"/>
    <w:rsid w:val="16C7B613"/>
    <w:rsid w:val="16DB3437"/>
    <w:rsid w:val="16E39C50"/>
    <w:rsid w:val="16E509DB"/>
    <w:rsid w:val="16E6666C"/>
    <w:rsid w:val="16EB86C5"/>
    <w:rsid w:val="16ECB543"/>
    <w:rsid w:val="16F3309A"/>
    <w:rsid w:val="16F5C83E"/>
    <w:rsid w:val="16F882EE"/>
    <w:rsid w:val="16FBCF2E"/>
    <w:rsid w:val="170042D4"/>
    <w:rsid w:val="170A6538"/>
    <w:rsid w:val="171535A8"/>
    <w:rsid w:val="171A3F7D"/>
    <w:rsid w:val="171BB703"/>
    <w:rsid w:val="1720A960"/>
    <w:rsid w:val="1722CE5A"/>
    <w:rsid w:val="172AC4AB"/>
    <w:rsid w:val="17305622"/>
    <w:rsid w:val="173599B7"/>
    <w:rsid w:val="1735D3B0"/>
    <w:rsid w:val="173C6396"/>
    <w:rsid w:val="173D2C0C"/>
    <w:rsid w:val="1749BE39"/>
    <w:rsid w:val="1752F49B"/>
    <w:rsid w:val="17552F87"/>
    <w:rsid w:val="1756B960"/>
    <w:rsid w:val="175D6205"/>
    <w:rsid w:val="1760118D"/>
    <w:rsid w:val="176CCB64"/>
    <w:rsid w:val="176E295A"/>
    <w:rsid w:val="176E7AD3"/>
    <w:rsid w:val="1771CA9C"/>
    <w:rsid w:val="17731C1B"/>
    <w:rsid w:val="17740B29"/>
    <w:rsid w:val="177A305C"/>
    <w:rsid w:val="178319B8"/>
    <w:rsid w:val="17860528"/>
    <w:rsid w:val="1786CEC5"/>
    <w:rsid w:val="178D1E40"/>
    <w:rsid w:val="17914149"/>
    <w:rsid w:val="179D8A6E"/>
    <w:rsid w:val="17A8903A"/>
    <w:rsid w:val="17A98EF0"/>
    <w:rsid w:val="17AE7FA3"/>
    <w:rsid w:val="17B0F718"/>
    <w:rsid w:val="17B2C63A"/>
    <w:rsid w:val="17B4AB55"/>
    <w:rsid w:val="17B53854"/>
    <w:rsid w:val="17B67133"/>
    <w:rsid w:val="17B74151"/>
    <w:rsid w:val="17B78800"/>
    <w:rsid w:val="17BEF846"/>
    <w:rsid w:val="17C26B4B"/>
    <w:rsid w:val="17C44311"/>
    <w:rsid w:val="17C5A1FA"/>
    <w:rsid w:val="17CC71CF"/>
    <w:rsid w:val="17D0A2C8"/>
    <w:rsid w:val="17D4C222"/>
    <w:rsid w:val="17D72C53"/>
    <w:rsid w:val="17DAEFD3"/>
    <w:rsid w:val="17DD5A50"/>
    <w:rsid w:val="17DF87A4"/>
    <w:rsid w:val="17E0F4B0"/>
    <w:rsid w:val="17E19DAB"/>
    <w:rsid w:val="17E347B8"/>
    <w:rsid w:val="17E42D78"/>
    <w:rsid w:val="17E47C33"/>
    <w:rsid w:val="17E7925D"/>
    <w:rsid w:val="17EAF516"/>
    <w:rsid w:val="17EE409E"/>
    <w:rsid w:val="17F08F50"/>
    <w:rsid w:val="1801A4B3"/>
    <w:rsid w:val="18024C49"/>
    <w:rsid w:val="18035248"/>
    <w:rsid w:val="1809E742"/>
    <w:rsid w:val="181389CD"/>
    <w:rsid w:val="1819CDAA"/>
    <w:rsid w:val="181D2303"/>
    <w:rsid w:val="18214310"/>
    <w:rsid w:val="182510EE"/>
    <w:rsid w:val="18288C6B"/>
    <w:rsid w:val="182BAF02"/>
    <w:rsid w:val="182CE29C"/>
    <w:rsid w:val="182DF8DC"/>
    <w:rsid w:val="182E8EBC"/>
    <w:rsid w:val="18322D0D"/>
    <w:rsid w:val="1835F7E6"/>
    <w:rsid w:val="183B6E07"/>
    <w:rsid w:val="18414366"/>
    <w:rsid w:val="184918E3"/>
    <w:rsid w:val="184AB97C"/>
    <w:rsid w:val="184CC44E"/>
    <w:rsid w:val="184CD3F6"/>
    <w:rsid w:val="18531B81"/>
    <w:rsid w:val="18578834"/>
    <w:rsid w:val="185B90FB"/>
    <w:rsid w:val="185C382A"/>
    <w:rsid w:val="185C6C7A"/>
    <w:rsid w:val="185D784E"/>
    <w:rsid w:val="186207D4"/>
    <w:rsid w:val="1863C6C8"/>
    <w:rsid w:val="18652EF1"/>
    <w:rsid w:val="18664A96"/>
    <w:rsid w:val="186779C8"/>
    <w:rsid w:val="186CEF11"/>
    <w:rsid w:val="18714D8E"/>
    <w:rsid w:val="18760978"/>
    <w:rsid w:val="1880EA36"/>
    <w:rsid w:val="1887608F"/>
    <w:rsid w:val="1888ACB8"/>
    <w:rsid w:val="1892E70D"/>
    <w:rsid w:val="1899C9F3"/>
    <w:rsid w:val="18A36FB1"/>
    <w:rsid w:val="18A3FB36"/>
    <w:rsid w:val="18A7E335"/>
    <w:rsid w:val="18A806BB"/>
    <w:rsid w:val="18A9E9FD"/>
    <w:rsid w:val="18B04764"/>
    <w:rsid w:val="18B251C8"/>
    <w:rsid w:val="18B9F72B"/>
    <w:rsid w:val="18BE9CE4"/>
    <w:rsid w:val="18C9FB11"/>
    <w:rsid w:val="18CB871F"/>
    <w:rsid w:val="18CC2F9E"/>
    <w:rsid w:val="18D2B31D"/>
    <w:rsid w:val="18D41239"/>
    <w:rsid w:val="18D4FEE9"/>
    <w:rsid w:val="18E0B0AB"/>
    <w:rsid w:val="18E19BE9"/>
    <w:rsid w:val="18E20391"/>
    <w:rsid w:val="18E22801"/>
    <w:rsid w:val="18E27C48"/>
    <w:rsid w:val="18E998AE"/>
    <w:rsid w:val="18E99C6D"/>
    <w:rsid w:val="18EA953A"/>
    <w:rsid w:val="18ECA80E"/>
    <w:rsid w:val="18F17ECB"/>
    <w:rsid w:val="18F6A633"/>
    <w:rsid w:val="18F9D5A7"/>
    <w:rsid w:val="18FFD00A"/>
    <w:rsid w:val="19033549"/>
    <w:rsid w:val="1907750D"/>
    <w:rsid w:val="190B627D"/>
    <w:rsid w:val="1915D8F7"/>
    <w:rsid w:val="1915F36A"/>
    <w:rsid w:val="191AF981"/>
    <w:rsid w:val="191B8930"/>
    <w:rsid w:val="191EBE19"/>
    <w:rsid w:val="1920DCEB"/>
    <w:rsid w:val="192640DA"/>
    <w:rsid w:val="192B5112"/>
    <w:rsid w:val="1930EE9A"/>
    <w:rsid w:val="1932166A"/>
    <w:rsid w:val="193AAC88"/>
    <w:rsid w:val="1940887A"/>
    <w:rsid w:val="1943A32F"/>
    <w:rsid w:val="19451D37"/>
    <w:rsid w:val="1945FC86"/>
    <w:rsid w:val="194BFB7B"/>
    <w:rsid w:val="195E6AF1"/>
    <w:rsid w:val="1962923A"/>
    <w:rsid w:val="19642E91"/>
    <w:rsid w:val="196B4035"/>
    <w:rsid w:val="196FA2B9"/>
    <w:rsid w:val="197245E9"/>
    <w:rsid w:val="19726A35"/>
    <w:rsid w:val="1975BC62"/>
    <w:rsid w:val="19772A1E"/>
    <w:rsid w:val="19854B89"/>
    <w:rsid w:val="1986B60E"/>
    <w:rsid w:val="19896F34"/>
    <w:rsid w:val="1989A714"/>
    <w:rsid w:val="198FC10C"/>
    <w:rsid w:val="1998B764"/>
    <w:rsid w:val="19993778"/>
    <w:rsid w:val="199D86D5"/>
    <w:rsid w:val="199F7A3F"/>
    <w:rsid w:val="19AE3418"/>
    <w:rsid w:val="19B84A24"/>
    <w:rsid w:val="19BE4706"/>
    <w:rsid w:val="19C112C0"/>
    <w:rsid w:val="19C3CE05"/>
    <w:rsid w:val="19C4B755"/>
    <w:rsid w:val="19CCE9FD"/>
    <w:rsid w:val="19CD2BA1"/>
    <w:rsid w:val="19CF65D4"/>
    <w:rsid w:val="19DA7DD8"/>
    <w:rsid w:val="19DD1989"/>
    <w:rsid w:val="19DD5258"/>
    <w:rsid w:val="19E280AF"/>
    <w:rsid w:val="19E73730"/>
    <w:rsid w:val="19EBF25A"/>
    <w:rsid w:val="19F8E05D"/>
    <w:rsid w:val="19F937F5"/>
    <w:rsid w:val="19FF47FB"/>
    <w:rsid w:val="1A0366C4"/>
    <w:rsid w:val="1A04A91E"/>
    <w:rsid w:val="1A0567C8"/>
    <w:rsid w:val="1A0C88CE"/>
    <w:rsid w:val="1A0F95EC"/>
    <w:rsid w:val="1A13F4BD"/>
    <w:rsid w:val="1A1A7C29"/>
    <w:rsid w:val="1A1E8DB2"/>
    <w:rsid w:val="1A1F268D"/>
    <w:rsid w:val="1A1FCA91"/>
    <w:rsid w:val="1A21A3E0"/>
    <w:rsid w:val="1A2A7F26"/>
    <w:rsid w:val="1A35467D"/>
    <w:rsid w:val="1A3AF6A3"/>
    <w:rsid w:val="1A3AF706"/>
    <w:rsid w:val="1A3BA862"/>
    <w:rsid w:val="1A40C5E1"/>
    <w:rsid w:val="1A42013E"/>
    <w:rsid w:val="1A44C5C5"/>
    <w:rsid w:val="1A4FA37A"/>
    <w:rsid w:val="1A50E93B"/>
    <w:rsid w:val="1A538605"/>
    <w:rsid w:val="1A54B88B"/>
    <w:rsid w:val="1A5A0D26"/>
    <w:rsid w:val="1A5A9A06"/>
    <w:rsid w:val="1A5E7950"/>
    <w:rsid w:val="1A5EE189"/>
    <w:rsid w:val="1A6BED4D"/>
    <w:rsid w:val="1A6D15A0"/>
    <w:rsid w:val="1A752DE3"/>
    <w:rsid w:val="1A75E71E"/>
    <w:rsid w:val="1A785FA6"/>
    <w:rsid w:val="1A81BA8C"/>
    <w:rsid w:val="1A823A9A"/>
    <w:rsid w:val="1A83C61F"/>
    <w:rsid w:val="1A86D49E"/>
    <w:rsid w:val="1A86F8CC"/>
    <w:rsid w:val="1A8A0C7A"/>
    <w:rsid w:val="1A8A2D49"/>
    <w:rsid w:val="1A8EC02F"/>
    <w:rsid w:val="1A91DD3C"/>
    <w:rsid w:val="1A92035B"/>
    <w:rsid w:val="1A94BCEA"/>
    <w:rsid w:val="1A987C00"/>
    <w:rsid w:val="1A9B3979"/>
    <w:rsid w:val="1A9DD8E2"/>
    <w:rsid w:val="1AA05260"/>
    <w:rsid w:val="1AA53F00"/>
    <w:rsid w:val="1AA5CA1C"/>
    <w:rsid w:val="1AA8056C"/>
    <w:rsid w:val="1AAA8DFD"/>
    <w:rsid w:val="1AAED9AA"/>
    <w:rsid w:val="1AB09C4F"/>
    <w:rsid w:val="1AB2F741"/>
    <w:rsid w:val="1AB50A70"/>
    <w:rsid w:val="1ABECAE2"/>
    <w:rsid w:val="1ABFF77D"/>
    <w:rsid w:val="1AC75ACD"/>
    <w:rsid w:val="1AC8B1C3"/>
    <w:rsid w:val="1ACC6373"/>
    <w:rsid w:val="1ACFF6AA"/>
    <w:rsid w:val="1AD1AD0C"/>
    <w:rsid w:val="1ADCB6B3"/>
    <w:rsid w:val="1AE45120"/>
    <w:rsid w:val="1AE83856"/>
    <w:rsid w:val="1AECA9D4"/>
    <w:rsid w:val="1AECD4D9"/>
    <w:rsid w:val="1AF27311"/>
    <w:rsid w:val="1AF92322"/>
    <w:rsid w:val="1AFD7BA3"/>
    <w:rsid w:val="1AFDB7AF"/>
    <w:rsid w:val="1B012975"/>
    <w:rsid w:val="1B017BAE"/>
    <w:rsid w:val="1B132048"/>
    <w:rsid w:val="1B166B19"/>
    <w:rsid w:val="1B197A6E"/>
    <w:rsid w:val="1B3039CD"/>
    <w:rsid w:val="1B383EFA"/>
    <w:rsid w:val="1B3E8475"/>
    <w:rsid w:val="1B482D15"/>
    <w:rsid w:val="1B4C28C9"/>
    <w:rsid w:val="1B4E43FF"/>
    <w:rsid w:val="1B50AA5F"/>
    <w:rsid w:val="1B539BED"/>
    <w:rsid w:val="1B545AE4"/>
    <w:rsid w:val="1B566B30"/>
    <w:rsid w:val="1B569F1E"/>
    <w:rsid w:val="1B58175D"/>
    <w:rsid w:val="1B591F8E"/>
    <w:rsid w:val="1B5D512A"/>
    <w:rsid w:val="1B64FFDF"/>
    <w:rsid w:val="1B688847"/>
    <w:rsid w:val="1B6E2391"/>
    <w:rsid w:val="1B70CCC6"/>
    <w:rsid w:val="1B83E1EB"/>
    <w:rsid w:val="1B88571E"/>
    <w:rsid w:val="1B8C1A83"/>
    <w:rsid w:val="1B8E44D8"/>
    <w:rsid w:val="1B8EDDFD"/>
    <w:rsid w:val="1B93B4FA"/>
    <w:rsid w:val="1B9555C2"/>
    <w:rsid w:val="1B9B209C"/>
    <w:rsid w:val="1BA9A383"/>
    <w:rsid w:val="1BAB81E0"/>
    <w:rsid w:val="1BADAA3A"/>
    <w:rsid w:val="1BBBC8BE"/>
    <w:rsid w:val="1BBF83B7"/>
    <w:rsid w:val="1BC86AA2"/>
    <w:rsid w:val="1BC93961"/>
    <w:rsid w:val="1BCAD623"/>
    <w:rsid w:val="1BCBC4B7"/>
    <w:rsid w:val="1BCC3182"/>
    <w:rsid w:val="1BD63803"/>
    <w:rsid w:val="1BD9BDA6"/>
    <w:rsid w:val="1BDA1570"/>
    <w:rsid w:val="1BDB4E03"/>
    <w:rsid w:val="1BDDFB97"/>
    <w:rsid w:val="1BE68C48"/>
    <w:rsid w:val="1BEEDA50"/>
    <w:rsid w:val="1BEF202F"/>
    <w:rsid w:val="1BEFC391"/>
    <w:rsid w:val="1BF1155B"/>
    <w:rsid w:val="1BF20B52"/>
    <w:rsid w:val="1C195DB5"/>
    <w:rsid w:val="1C209B1E"/>
    <w:rsid w:val="1C20BF8A"/>
    <w:rsid w:val="1C24E28A"/>
    <w:rsid w:val="1C27658D"/>
    <w:rsid w:val="1C2A2BAB"/>
    <w:rsid w:val="1C2A30D4"/>
    <w:rsid w:val="1C2D12F9"/>
    <w:rsid w:val="1C2E82B1"/>
    <w:rsid w:val="1C33A3B2"/>
    <w:rsid w:val="1C347DF4"/>
    <w:rsid w:val="1C38B14D"/>
    <w:rsid w:val="1C4009CA"/>
    <w:rsid w:val="1C464ACD"/>
    <w:rsid w:val="1C4AAB98"/>
    <w:rsid w:val="1C4C25D4"/>
    <w:rsid w:val="1C4C5436"/>
    <w:rsid w:val="1C4CEA3C"/>
    <w:rsid w:val="1C4D5B57"/>
    <w:rsid w:val="1C5194E7"/>
    <w:rsid w:val="1C59E8A6"/>
    <w:rsid w:val="1C5E4227"/>
    <w:rsid w:val="1C60A922"/>
    <w:rsid w:val="1C6B1204"/>
    <w:rsid w:val="1C6FA4BA"/>
    <w:rsid w:val="1C9859BC"/>
    <w:rsid w:val="1CAD7148"/>
    <w:rsid w:val="1CAD9B19"/>
    <w:rsid w:val="1CAF90C4"/>
    <w:rsid w:val="1CB60E72"/>
    <w:rsid w:val="1CBB4047"/>
    <w:rsid w:val="1CC7D44D"/>
    <w:rsid w:val="1CC874E3"/>
    <w:rsid w:val="1CCA4BB3"/>
    <w:rsid w:val="1CCED5D1"/>
    <w:rsid w:val="1CD0DF7C"/>
    <w:rsid w:val="1CD39556"/>
    <w:rsid w:val="1CD44DA4"/>
    <w:rsid w:val="1CD44F6B"/>
    <w:rsid w:val="1CE28659"/>
    <w:rsid w:val="1CE83C8D"/>
    <w:rsid w:val="1CEA335A"/>
    <w:rsid w:val="1CF81C0A"/>
    <w:rsid w:val="1CFC81EC"/>
    <w:rsid w:val="1CFD70DA"/>
    <w:rsid w:val="1D010DE9"/>
    <w:rsid w:val="1D10B7F7"/>
    <w:rsid w:val="1D13264B"/>
    <w:rsid w:val="1D166050"/>
    <w:rsid w:val="1D16FB78"/>
    <w:rsid w:val="1D1C5F8F"/>
    <w:rsid w:val="1D239D2E"/>
    <w:rsid w:val="1D2760FE"/>
    <w:rsid w:val="1D283AA1"/>
    <w:rsid w:val="1D33B029"/>
    <w:rsid w:val="1D3A05B7"/>
    <w:rsid w:val="1D3DDC31"/>
    <w:rsid w:val="1D3E87FC"/>
    <w:rsid w:val="1D47F7E2"/>
    <w:rsid w:val="1D4C18F4"/>
    <w:rsid w:val="1D4D623E"/>
    <w:rsid w:val="1D56AFEB"/>
    <w:rsid w:val="1D58F0B5"/>
    <w:rsid w:val="1D5A0B71"/>
    <w:rsid w:val="1D5AE3C9"/>
    <w:rsid w:val="1D5BC64C"/>
    <w:rsid w:val="1D5C3D06"/>
    <w:rsid w:val="1D6579BE"/>
    <w:rsid w:val="1D672F36"/>
    <w:rsid w:val="1D783AAF"/>
    <w:rsid w:val="1D7BB5EE"/>
    <w:rsid w:val="1D7C7EE8"/>
    <w:rsid w:val="1D8001FA"/>
    <w:rsid w:val="1D80139D"/>
    <w:rsid w:val="1D893704"/>
    <w:rsid w:val="1D8BBBCE"/>
    <w:rsid w:val="1D8F3C3C"/>
    <w:rsid w:val="1D93680A"/>
    <w:rsid w:val="1D951278"/>
    <w:rsid w:val="1D965E94"/>
    <w:rsid w:val="1D9917C3"/>
    <w:rsid w:val="1D9BFD29"/>
    <w:rsid w:val="1D9C6080"/>
    <w:rsid w:val="1DA4AF27"/>
    <w:rsid w:val="1DA61575"/>
    <w:rsid w:val="1DA9840D"/>
    <w:rsid w:val="1DAB39CD"/>
    <w:rsid w:val="1DAC8C09"/>
    <w:rsid w:val="1DAD4B9A"/>
    <w:rsid w:val="1DB3BB3F"/>
    <w:rsid w:val="1DB90C46"/>
    <w:rsid w:val="1DB9C92D"/>
    <w:rsid w:val="1DC0A0B3"/>
    <w:rsid w:val="1DC91BF3"/>
    <w:rsid w:val="1DCAC47F"/>
    <w:rsid w:val="1DCBBFF4"/>
    <w:rsid w:val="1DCCE97B"/>
    <w:rsid w:val="1DD01CC2"/>
    <w:rsid w:val="1DD17256"/>
    <w:rsid w:val="1DD20405"/>
    <w:rsid w:val="1DD237F9"/>
    <w:rsid w:val="1DD50BA3"/>
    <w:rsid w:val="1DD68173"/>
    <w:rsid w:val="1DD6FC71"/>
    <w:rsid w:val="1DDA63C0"/>
    <w:rsid w:val="1DE8BA9D"/>
    <w:rsid w:val="1DEF7330"/>
    <w:rsid w:val="1DF195CB"/>
    <w:rsid w:val="1DF66828"/>
    <w:rsid w:val="1DFC0706"/>
    <w:rsid w:val="1DFECA0C"/>
    <w:rsid w:val="1E030587"/>
    <w:rsid w:val="1E062F46"/>
    <w:rsid w:val="1E0AF8C5"/>
    <w:rsid w:val="1E0BBA47"/>
    <w:rsid w:val="1E0C8B29"/>
    <w:rsid w:val="1E0F1B37"/>
    <w:rsid w:val="1E10836A"/>
    <w:rsid w:val="1E13D48E"/>
    <w:rsid w:val="1E14B245"/>
    <w:rsid w:val="1E152C2B"/>
    <w:rsid w:val="1E1A134B"/>
    <w:rsid w:val="1E27FCD4"/>
    <w:rsid w:val="1E29762D"/>
    <w:rsid w:val="1E2E78D8"/>
    <w:rsid w:val="1E30ADD5"/>
    <w:rsid w:val="1E3384BA"/>
    <w:rsid w:val="1E33A210"/>
    <w:rsid w:val="1E34E37E"/>
    <w:rsid w:val="1E356D0F"/>
    <w:rsid w:val="1E365196"/>
    <w:rsid w:val="1E391320"/>
    <w:rsid w:val="1E3F5BE5"/>
    <w:rsid w:val="1E51A3DD"/>
    <w:rsid w:val="1E56CDEB"/>
    <w:rsid w:val="1E5AA189"/>
    <w:rsid w:val="1E600069"/>
    <w:rsid w:val="1E65BECA"/>
    <w:rsid w:val="1E684D6A"/>
    <w:rsid w:val="1E6D5572"/>
    <w:rsid w:val="1E7092B2"/>
    <w:rsid w:val="1E760AB4"/>
    <w:rsid w:val="1E890F2E"/>
    <w:rsid w:val="1E8BF5D1"/>
    <w:rsid w:val="1E8CE818"/>
    <w:rsid w:val="1E8D3A99"/>
    <w:rsid w:val="1E8DA606"/>
    <w:rsid w:val="1E8E0A4D"/>
    <w:rsid w:val="1E8F9C4F"/>
    <w:rsid w:val="1E9280B7"/>
    <w:rsid w:val="1E952520"/>
    <w:rsid w:val="1E98141B"/>
    <w:rsid w:val="1E9B5DE1"/>
    <w:rsid w:val="1E9C557E"/>
    <w:rsid w:val="1EA334C2"/>
    <w:rsid w:val="1EA43485"/>
    <w:rsid w:val="1EA445A3"/>
    <w:rsid w:val="1EA4AE00"/>
    <w:rsid w:val="1EAA2257"/>
    <w:rsid w:val="1EAD1647"/>
    <w:rsid w:val="1EBB4B46"/>
    <w:rsid w:val="1EBD3232"/>
    <w:rsid w:val="1EC27DFA"/>
    <w:rsid w:val="1EC3D87A"/>
    <w:rsid w:val="1EC4C021"/>
    <w:rsid w:val="1EC7D4ED"/>
    <w:rsid w:val="1EC809FC"/>
    <w:rsid w:val="1EC94F75"/>
    <w:rsid w:val="1ECBB8B6"/>
    <w:rsid w:val="1ED31B9C"/>
    <w:rsid w:val="1ED7D9A6"/>
    <w:rsid w:val="1EDA79A6"/>
    <w:rsid w:val="1EDB5C9C"/>
    <w:rsid w:val="1EE05063"/>
    <w:rsid w:val="1EE5F4DE"/>
    <w:rsid w:val="1EE651F6"/>
    <w:rsid w:val="1EE7B1C6"/>
    <w:rsid w:val="1EEF3342"/>
    <w:rsid w:val="1EF866D0"/>
    <w:rsid w:val="1F0ADC9C"/>
    <w:rsid w:val="1F0E034C"/>
    <w:rsid w:val="1F13DE67"/>
    <w:rsid w:val="1F166DD0"/>
    <w:rsid w:val="1F1F0884"/>
    <w:rsid w:val="1F2132D0"/>
    <w:rsid w:val="1F223E10"/>
    <w:rsid w:val="1F22C6CE"/>
    <w:rsid w:val="1F257786"/>
    <w:rsid w:val="1F28F32E"/>
    <w:rsid w:val="1F38325A"/>
    <w:rsid w:val="1F384128"/>
    <w:rsid w:val="1F3A7072"/>
    <w:rsid w:val="1F3F3B3E"/>
    <w:rsid w:val="1F47529E"/>
    <w:rsid w:val="1F480987"/>
    <w:rsid w:val="1F4B5B04"/>
    <w:rsid w:val="1F4BF6E9"/>
    <w:rsid w:val="1F50FA34"/>
    <w:rsid w:val="1F51E021"/>
    <w:rsid w:val="1F548010"/>
    <w:rsid w:val="1F54DCA7"/>
    <w:rsid w:val="1F5A52CB"/>
    <w:rsid w:val="1F67B949"/>
    <w:rsid w:val="1F715BF8"/>
    <w:rsid w:val="1F71C3AA"/>
    <w:rsid w:val="1F7EB516"/>
    <w:rsid w:val="1F7F3772"/>
    <w:rsid w:val="1F85FAEE"/>
    <w:rsid w:val="1F86DF56"/>
    <w:rsid w:val="1F8864C4"/>
    <w:rsid w:val="1F8D2B29"/>
    <w:rsid w:val="1F928FD9"/>
    <w:rsid w:val="1F9394F0"/>
    <w:rsid w:val="1F95B8DD"/>
    <w:rsid w:val="1F9A99CA"/>
    <w:rsid w:val="1F9C725D"/>
    <w:rsid w:val="1F9F4275"/>
    <w:rsid w:val="1FAFD7FD"/>
    <w:rsid w:val="1FB08811"/>
    <w:rsid w:val="1FB15568"/>
    <w:rsid w:val="1FB42760"/>
    <w:rsid w:val="1FBDEE4A"/>
    <w:rsid w:val="1FBE3D7F"/>
    <w:rsid w:val="1FC1EFF2"/>
    <w:rsid w:val="1FC3CD35"/>
    <w:rsid w:val="1FC58687"/>
    <w:rsid w:val="1FC9E2D5"/>
    <w:rsid w:val="1FCC7FA9"/>
    <w:rsid w:val="1FCD63C9"/>
    <w:rsid w:val="1FD53140"/>
    <w:rsid w:val="1FD742F0"/>
    <w:rsid w:val="1FD8856F"/>
    <w:rsid w:val="1FD93964"/>
    <w:rsid w:val="1FDC3A9F"/>
    <w:rsid w:val="1FDC45F8"/>
    <w:rsid w:val="1FDCF592"/>
    <w:rsid w:val="1FDF6511"/>
    <w:rsid w:val="1FE123A0"/>
    <w:rsid w:val="1FE2FF89"/>
    <w:rsid w:val="1FE9E2F2"/>
    <w:rsid w:val="1FEBCF91"/>
    <w:rsid w:val="1FED12E3"/>
    <w:rsid w:val="1FF15DE8"/>
    <w:rsid w:val="1FF1FB12"/>
    <w:rsid w:val="1FF52826"/>
    <w:rsid w:val="1FF8D1FF"/>
    <w:rsid w:val="1FF95F97"/>
    <w:rsid w:val="1FF97B96"/>
    <w:rsid w:val="1FFBD0CA"/>
    <w:rsid w:val="1FFD76F5"/>
    <w:rsid w:val="1FFE7232"/>
    <w:rsid w:val="20062849"/>
    <w:rsid w:val="2009D079"/>
    <w:rsid w:val="200EC0CB"/>
    <w:rsid w:val="2012BD78"/>
    <w:rsid w:val="2012EE79"/>
    <w:rsid w:val="20154D28"/>
    <w:rsid w:val="20158B75"/>
    <w:rsid w:val="20165789"/>
    <w:rsid w:val="201C2DBA"/>
    <w:rsid w:val="201DBE8C"/>
    <w:rsid w:val="201E785A"/>
    <w:rsid w:val="201F864E"/>
    <w:rsid w:val="202C3B8B"/>
    <w:rsid w:val="202C4930"/>
    <w:rsid w:val="203314AA"/>
    <w:rsid w:val="2033E924"/>
    <w:rsid w:val="2034E467"/>
    <w:rsid w:val="203640AE"/>
    <w:rsid w:val="203680E2"/>
    <w:rsid w:val="204790AC"/>
    <w:rsid w:val="2048CB87"/>
    <w:rsid w:val="205868B0"/>
    <w:rsid w:val="205CC0A3"/>
    <w:rsid w:val="205FC165"/>
    <w:rsid w:val="205FC96A"/>
    <w:rsid w:val="2061346A"/>
    <w:rsid w:val="2072AC02"/>
    <w:rsid w:val="2073AE3F"/>
    <w:rsid w:val="207628BE"/>
    <w:rsid w:val="207CBD5C"/>
    <w:rsid w:val="2080AED3"/>
    <w:rsid w:val="2080C031"/>
    <w:rsid w:val="20831AA1"/>
    <w:rsid w:val="2085C6E7"/>
    <w:rsid w:val="2089A4BD"/>
    <w:rsid w:val="208D1F1B"/>
    <w:rsid w:val="208E3B84"/>
    <w:rsid w:val="20917393"/>
    <w:rsid w:val="2091D0B5"/>
    <w:rsid w:val="2094E0B6"/>
    <w:rsid w:val="209816D2"/>
    <w:rsid w:val="20ADD0AD"/>
    <w:rsid w:val="20AF9A3E"/>
    <w:rsid w:val="20B5A375"/>
    <w:rsid w:val="20C98271"/>
    <w:rsid w:val="20D9884B"/>
    <w:rsid w:val="20DCD460"/>
    <w:rsid w:val="20E45112"/>
    <w:rsid w:val="20EB2902"/>
    <w:rsid w:val="20EC017E"/>
    <w:rsid w:val="20F23D1C"/>
    <w:rsid w:val="20F23DA9"/>
    <w:rsid w:val="20F79F1F"/>
    <w:rsid w:val="20FBDF12"/>
    <w:rsid w:val="20FC41AF"/>
    <w:rsid w:val="20FF7B25"/>
    <w:rsid w:val="20FF96B6"/>
    <w:rsid w:val="20FFBE09"/>
    <w:rsid w:val="21089B60"/>
    <w:rsid w:val="2114D4E3"/>
    <w:rsid w:val="211A6213"/>
    <w:rsid w:val="211D27FD"/>
    <w:rsid w:val="211DB7A2"/>
    <w:rsid w:val="212B931B"/>
    <w:rsid w:val="212CA34A"/>
    <w:rsid w:val="212DEAE7"/>
    <w:rsid w:val="212FAAC6"/>
    <w:rsid w:val="21304B09"/>
    <w:rsid w:val="21321006"/>
    <w:rsid w:val="213347EF"/>
    <w:rsid w:val="213754E4"/>
    <w:rsid w:val="213CC4CD"/>
    <w:rsid w:val="213DBB6B"/>
    <w:rsid w:val="213E805B"/>
    <w:rsid w:val="2140D8C2"/>
    <w:rsid w:val="2142C97E"/>
    <w:rsid w:val="2146737B"/>
    <w:rsid w:val="214C5307"/>
    <w:rsid w:val="2151E1B2"/>
    <w:rsid w:val="21536409"/>
    <w:rsid w:val="21537955"/>
    <w:rsid w:val="2153C86D"/>
    <w:rsid w:val="21566ABC"/>
    <w:rsid w:val="21570E9B"/>
    <w:rsid w:val="2159A286"/>
    <w:rsid w:val="215BCC22"/>
    <w:rsid w:val="215C6E15"/>
    <w:rsid w:val="216BE0DA"/>
    <w:rsid w:val="2170E373"/>
    <w:rsid w:val="217A35C8"/>
    <w:rsid w:val="217D8F00"/>
    <w:rsid w:val="21875A7C"/>
    <w:rsid w:val="2188CD98"/>
    <w:rsid w:val="21940996"/>
    <w:rsid w:val="21944607"/>
    <w:rsid w:val="2194A260"/>
    <w:rsid w:val="21A1C330"/>
    <w:rsid w:val="21A3A076"/>
    <w:rsid w:val="21A521EB"/>
    <w:rsid w:val="21A73877"/>
    <w:rsid w:val="21A9A391"/>
    <w:rsid w:val="21B56961"/>
    <w:rsid w:val="21B6DC7D"/>
    <w:rsid w:val="21B910D7"/>
    <w:rsid w:val="21BA37E1"/>
    <w:rsid w:val="21BAE64B"/>
    <w:rsid w:val="21C3EF8E"/>
    <w:rsid w:val="21C4276E"/>
    <w:rsid w:val="21CC8738"/>
    <w:rsid w:val="21CE40B7"/>
    <w:rsid w:val="21D03DA8"/>
    <w:rsid w:val="21DA593E"/>
    <w:rsid w:val="21DBA3F2"/>
    <w:rsid w:val="21DBC8E8"/>
    <w:rsid w:val="21E16FC8"/>
    <w:rsid w:val="21E9EEDC"/>
    <w:rsid w:val="21EB55D1"/>
    <w:rsid w:val="21EE3D86"/>
    <w:rsid w:val="21F3BAE1"/>
    <w:rsid w:val="21F58729"/>
    <w:rsid w:val="21FA2BEF"/>
    <w:rsid w:val="2204168D"/>
    <w:rsid w:val="22068DCA"/>
    <w:rsid w:val="2208BC71"/>
    <w:rsid w:val="2210BA1A"/>
    <w:rsid w:val="2212AE1C"/>
    <w:rsid w:val="22183774"/>
    <w:rsid w:val="221B2ED1"/>
    <w:rsid w:val="221B67BE"/>
    <w:rsid w:val="221C2F93"/>
    <w:rsid w:val="222024E0"/>
    <w:rsid w:val="222B4FFE"/>
    <w:rsid w:val="22302E97"/>
    <w:rsid w:val="2231B32C"/>
    <w:rsid w:val="22321860"/>
    <w:rsid w:val="2237150A"/>
    <w:rsid w:val="223A7F50"/>
    <w:rsid w:val="22425B51"/>
    <w:rsid w:val="2249A3F4"/>
    <w:rsid w:val="224A0CF1"/>
    <w:rsid w:val="224A3CCE"/>
    <w:rsid w:val="224B97B6"/>
    <w:rsid w:val="224D5006"/>
    <w:rsid w:val="224F7919"/>
    <w:rsid w:val="225958AC"/>
    <w:rsid w:val="225E12F5"/>
    <w:rsid w:val="22610D66"/>
    <w:rsid w:val="22695D5E"/>
    <w:rsid w:val="226A3381"/>
    <w:rsid w:val="226CEFF4"/>
    <w:rsid w:val="227AD0F0"/>
    <w:rsid w:val="227B4AE5"/>
    <w:rsid w:val="227EE91A"/>
    <w:rsid w:val="227F64D6"/>
    <w:rsid w:val="228A59E6"/>
    <w:rsid w:val="2297D998"/>
    <w:rsid w:val="2299C5E3"/>
    <w:rsid w:val="229B73B2"/>
    <w:rsid w:val="229C2922"/>
    <w:rsid w:val="229FCFE1"/>
    <w:rsid w:val="22A17CAE"/>
    <w:rsid w:val="22AB3471"/>
    <w:rsid w:val="22B45F6E"/>
    <w:rsid w:val="22B80E68"/>
    <w:rsid w:val="22BC358C"/>
    <w:rsid w:val="22BC5FFA"/>
    <w:rsid w:val="22C01C55"/>
    <w:rsid w:val="22C4ACC7"/>
    <w:rsid w:val="22C67BB0"/>
    <w:rsid w:val="22C873AB"/>
    <w:rsid w:val="22D3F337"/>
    <w:rsid w:val="22D5E0EC"/>
    <w:rsid w:val="22D934B4"/>
    <w:rsid w:val="22DD0C44"/>
    <w:rsid w:val="22DFF105"/>
    <w:rsid w:val="22E01ABA"/>
    <w:rsid w:val="22E18B33"/>
    <w:rsid w:val="22E5525A"/>
    <w:rsid w:val="22E66103"/>
    <w:rsid w:val="22E76FA7"/>
    <w:rsid w:val="22EC224F"/>
    <w:rsid w:val="22EE3DF0"/>
    <w:rsid w:val="22F184DD"/>
    <w:rsid w:val="22F8B396"/>
    <w:rsid w:val="22FF6DD6"/>
    <w:rsid w:val="22FFA246"/>
    <w:rsid w:val="2301A591"/>
    <w:rsid w:val="2301BE44"/>
    <w:rsid w:val="2303A83A"/>
    <w:rsid w:val="2305DC92"/>
    <w:rsid w:val="23086B1C"/>
    <w:rsid w:val="23099837"/>
    <w:rsid w:val="231503EE"/>
    <w:rsid w:val="231CE3A9"/>
    <w:rsid w:val="23226FA5"/>
    <w:rsid w:val="23255273"/>
    <w:rsid w:val="232D9218"/>
    <w:rsid w:val="2335B644"/>
    <w:rsid w:val="23387317"/>
    <w:rsid w:val="234327DD"/>
    <w:rsid w:val="234E5D97"/>
    <w:rsid w:val="23503ED2"/>
    <w:rsid w:val="2354212E"/>
    <w:rsid w:val="235577F9"/>
    <w:rsid w:val="23572710"/>
    <w:rsid w:val="2366A34A"/>
    <w:rsid w:val="236D7A33"/>
    <w:rsid w:val="236DFD96"/>
    <w:rsid w:val="236FECB2"/>
    <w:rsid w:val="2372211F"/>
    <w:rsid w:val="237899B6"/>
    <w:rsid w:val="237D4029"/>
    <w:rsid w:val="238191CE"/>
    <w:rsid w:val="2386386A"/>
    <w:rsid w:val="238D5CB4"/>
    <w:rsid w:val="238DE3F3"/>
    <w:rsid w:val="238ED184"/>
    <w:rsid w:val="239065F7"/>
    <w:rsid w:val="2391C712"/>
    <w:rsid w:val="2396CAB5"/>
    <w:rsid w:val="2398719E"/>
    <w:rsid w:val="2398D40C"/>
    <w:rsid w:val="239AACDD"/>
    <w:rsid w:val="239C8BF0"/>
    <w:rsid w:val="239E32B0"/>
    <w:rsid w:val="23A0792B"/>
    <w:rsid w:val="23A0EE5B"/>
    <w:rsid w:val="23A840F4"/>
    <w:rsid w:val="23AF8E53"/>
    <w:rsid w:val="23B0AD20"/>
    <w:rsid w:val="23B59A16"/>
    <w:rsid w:val="23B72CF6"/>
    <w:rsid w:val="23B9DCDB"/>
    <w:rsid w:val="23BB1FA9"/>
    <w:rsid w:val="23C296E8"/>
    <w:rsid w:val="23C5EFDA"/>
    <w:rsid w:val="23C7AF96"/>
    <w:rsid w:val="23C81FAA"/>
    <w:rsid w:val="23CEAE54"/>
    <w:rsid w:val="23D4DB1D"/>
    <w:rsid w:val="23D69010"/>
    <w:rsid w:val="23D799B7"/>
    <w:rsid w:val="23DEADF1"/>
    <w:rsid w:val="23E3A3B9"/>
    <w:rsid w:val="23E95B1D"/>
    <w:rsid w:val="23ED4554"/>
    <w:rsid w:val="23F2E902"/>
    <w:rsid w:val="23F47055"/>
    <w:rsid w:val="23F610F6"/>
    <w:rsid w:val="23FFD038"/>
    <w:rsid w:val="24017C4C"/>
    <w:rsid w:val="2402D846"/>
    <w:rsid w:val="24038857"/>
    <w:rsid w:val="240390BA"/>
    <w:rsid w:val="240C93B5"/>
    <w:rsid w:val="240F729D"/>
    <w:rsid w:val="24103205"/>
    <w:rsid w:val="241338F6"/>
    <w:rsid w:val="24190696"/>
    <w:rsid w:val="2419BD52"/>
    <w:rsid w:val="241BDF47"/>
    <w:rsid w:val="241C44B2"/>
    <w:rsid w:val="241E13D8"/>
    <w:rsid w:val="241EEE0F"/>
    <w:rsid w:val="242B378F"/>
    <w:rsid w:val="242B6E64"/>
    <w:rsid w:val="242BD99F"/>
    <w:rsid w:val="242D6E24"/>
    <w:rsid w:val="242E65E1"/>
    <w:rsid w:val="243092A5"/>
    <w:rsid w:val="24330B24"/>
    <w:rsid w:val="243641A6"/>
    <w:rsid w:val="243C12BB"/>
    <w:rsid w:val="243F138B"/>
    <w:rsid w:val="244BCAE0"/>
    <w:rsid w:val="244C9FA5"/>
    <w:rsid w:val="245436EC"/>
    <w:rsid w:val="24543B08"/>
    <w:rsid w:val="24583D21"/>
    <w:rsid w:val="2458C713"/>
    <w:rsid w:val="245A693E"/>
    <w:rsid w:val="245DE5BD"/>
    <w:rsid w:val="246689DF"/>
    <w:rsid w:val="2468A3D9"/>
    <w:rsid w:val="246C47FB"/>
    <w:rsid w:val="246DF8FE"/>
    <w:rsid w:val="24742FCA"/>
    <w:rsid w:val="2476510A"/>
    <w:rsid w:val="247EB9C0"/>
    <w:rsid w:val="247FEA7E"/>
    <w:rsid w:val="24846B9B"/>
    <w:rsid w:val="2487C920"/>
    <w:rsid w:val="24889B78"/>
    <w:rsid w:val="248B440C"/>
    <w:rsid w:val="248B4AD4"/>
    <w:rsid w:val="248BC0E3"/>
    <w:rsid w:val="248EB3DA"/>
    <w:rsid w:val="248F00DA"/>
    <w:rsid w:val="248F497A"/>
    <w:rsid w:val="2490A09E"/>
    <w:rsid w:val="249288F5"/>
    <w:rsid w:val="249C19F7"/>
    <w:rsid w:val="249D193B"/>
    <w:rsid w:val="249F3CE2"/>
    <w:rsid w:val="24A902D5"/>
    <w:rsid w:val="24ACEAA2"/>
    <w:rsid w:val="24B33B45"/>
    <w:rsid w:val="24BA30D5"/>
    <w:rsid w:val="24BC737F"/>
    <w:rsid w:val="24BD2653"/>
    <w:rsid w:val="24C47D9F"/>
    <w:rsid w:val="24C62146"/>
    <w:rsid w:val="24C7F0C4"/>
    <w:rsid w:val="24CBFF9F"/>
    <w:rsid w:val="24CCACC8"/>
    <w:rsid w:val="24CCD2F1"/>
    <w:rsid w:val="24D890BC"/>
    <w:rsid w:val="24DA028A"/>
    <w:rsid w:val="24E272BA"/>
    <w:rsid w:val="24EC6266"/>
    <w:rsid w:val="24F03735"/>
    <w:rsid w:val="24F3A76B"/>
    <w:rsid w:val="24F5267B"/>
    <w:rsid w:val="24F8C80B"/>
    <w:rsid w:val="24FA20AE"/>
    <w:rsid w:val="24FC4A42"/>
    <w:rsid w:val="2505909F"/>
    <w:rsid w:val="25062DC7"/>
    <w:rsid w:val="250818C4"/>
    <w:rsid w:val="250D8B02"/>
    <w:rsid w:val="250E617B"/>
    <w:rsid w:val="25152FB6"/>
    <w:rsid w:val="25163B8A"/>
    <w:rsid w:val="2518A54F"/>
    <w:rsid w:val="2524DA3C"/>
    <w:rsid w:val="25294639"/>
    <w:rsid w:val="252BF781"/>
    <w:rsid w:val="252DC3F3"/>
    <w:rsid w:val="252EF1D3"/>
    <w:rsid w:val="25320143"/>
    <w:rsid w:val="253B6423"/>
    <w:rsid w:val="253E216B"/>
    <w:rsid w:val="253F5318"/>
    <w:rsid w:val="25409CC4"/>
    <w:rsid w:val="2547203D"/>
    <w:rsid w:val="2548B132"/>
    <w:rsid w:val="254C5AEC"/>
    <w:rsid w:val="254F5B59"/>
    <w:rsid w:val="25503BC1"/>
    <w:rsid w:val="25525B24"/>
    <w:rsid w:val="25542DF4"/>
    <w:rsid w:val="255463BF"/>
    <w:rsid w:val="25549CCC"/>
    <w:rsid w:val="255772DB"/>
    <w:rsid w:val="2558930E"/>
    <w:rsid w:val="2559E9DB"/>
    <w:rsid w:val="255B037D"/>
    <w:rsid w:val="255BB534"/>
    <w:rsid w:val="2563C6FE"/>
    <w:rsid w:val="25644DEF"/>
    <w:rsid w:val="256A15F0"/>
    <w:rsid w:val="2571CD8D"/>
    <w:rsid w:val="25775DF8"/>
    <w:rsid w:val="257FA1B2"/>
    <w:rsid w:val="258179E6"/>
    <w:rsid w:val="2581D7EF"/>
    <w:rsid w:val="258355F2"/>
    <w:rsid w:val="258CF45C"/>
    <w:rsid w:val="258D8260"/>
    <w:rsid w:val="258F6CCB"/>
    <w:rsid w:val="259074B2"/>
    <w:rsid w:val="259204DE"/>
    <w:rsid w:val="25947B34"/>
    <w:rsid w:val="2594B253"/>
    <w:rsid w:val="25964151"/>
    <w:rsid w:val="2598A9E9"/>
    <w:rsid w:val="259BCCB8"/>
    <w:rsid w:val="259C2C9B"/>
    <w:rsid w:val="25A1DBC3"/>
    <w:rsid w:val="25AC029C"/>
    <w:rsid w:val="25AE6B59"/>
    <w:rsid w:val="25B1275A"/>
    <w:rsid w:val="25B60D0F"/>
    <w:rsid w:val="25BA175C"/>
    <w:rsid w:val="25BD3525"/>
    <w:rsid w:val="25BF2022"/>
    <w:rsid w:val="25C950F3"/>
    <w:rsid w:val="25CB6D3E"/>
    <w:rsid w:val="25CDA828"/>
    <w:rsid w:val="25CDCA31"/>
    <w:rsid w:val="25D43FB7"/>
    <w:rsid w:val="25D6297E"/>
    <w:rsid w:val="25E71D4C"/>
    <w:rsid w:val="25E802DA"/>
    <w:rsid w:val="25EA1B50"/>
    <w:rsid w:val="25EAD94A"/>
    <w:rsid w:val="25EE851A"/>
    <w:rsid w:val="25F3733B"/>
    <w:rsid w:val="25F3AF56"/>
    <w:rsid w:val="25F5DF79"/>
    <w:rsid w:val="25F6CBA6"/>
    <w:rsid w:val="25F982B5"/>
    <w:rsid w:val="25FD454F"/>
    <w:rsid w:val="25FF8112"/>
    <w:rsid w:val="2603D3CF"/>
    <w:rsid w:val="260929C4"/>
    <w:rsid w:val="260FEA14"/>
    <w:rsid w:val="26118D90"/>
    <w:rsid w:val="2613DF3D"/>
    <w:rsid w:val="2614BC9B"/>
    <w:rsid w:val="262676BD"/>
    <w:rsid w:val="262ECF53"/>
    <w:rsid w:val="263239D8"/>
    <w:rsid w:val="26373421"/>
    <w:rsid w:val="263A1F21"/>
    <w:rsid w:val="264588F5"/>
    <w:rsid w:val="264C0BC2"/>
    <w:rsid w:val="264C2022"/>
    <w:rsid w:val="264D893B"/>
    <w:rsid w:val="264FFBFE"/>
    <w:rsid w:val="2656FBB7"/>
    <w:rsid w:val="2657A49B"/>
    <w:rsid w:val="265E3A98"/>
    <w:rsid w:val="2661ECA8"/>
    <w:rsid w:val="26639D8D"/>
    <w:rsid w:val="266CBFF8"/>
    <w:rsid w:val="2679FFD1"/>
    <w:rsid w:val="2681C9E0"/>
    <w:rsid w:val="268409D2"/>
    <w:rsid w:val="2684E878"/>
    <w:rsid w:val="2686BA82"/>
    <w:rsid w:val="268E6D77"/>
    <w:rsid w:val="268E9046"/>
    <w:rsid w:val="2697B13A"/>
    <w:rsid w:val="26A2D819"/>
    <w:rsid w:val="26A43FED"/>
    <w:rsid w:val="26A443D9"/>
    <w:rsid w:val="26BC57B9"/>
    <w:rsid w:val="26BF76A6"/>
    <w:rsid w:val="26CAC8C5"/>
    <w:rsid w:val="26CFFE64"/>
    <w:rsid w:val="26D3FC8A"/>
    <w:rsid w:val="26E351B2"/>
    <w:rsid w:val="26E78141"/>
    <w:rsid w:val="26EF8366"/>
    <w:rsid w:val="26EFBD75"/>
    <w:rsid w:val="26F225A2"/>
    <w:rsid w:val="26F3433C"/>
    <w:rsid w:val="26FAA128"/>
    <w:rsid w:val="26FEEAE5"/>
    <w:rsid w:val="27057813"/>
    <w:rsid w:val="270BCAA9"/>
    <w:rsid w:val="270C133A"/>
    <w:rsid w:val="27157698"/>
    <w:rsid w:val="27189A59"/>
    <w:rsid w:val="2718D4E1"/>
    <w:rsid w:val="2719D459"/>
    <w:rsid w:val="271F3734"/>
    <w:rsid w:val="2726B3AA"/>
    <w:rsid w:val="27308BCA"/>
    <w:rsid w:val="2731F2AB"/>
    <w:rsid w:val="27391D0E"/>
    <w:rsid w:val="273E4E1A"/>
    <w:rsid w:val="2742024E"/>
    <w:rsid w:val="2747193D"/>
    <w:rsid w:val="274BE633"/>
    <w:rsid w:val="2758B1C1"/>
    <w:rsid w:val="2758F9D8"/>
    <w:rsid w:val="275BD676"/>
    <w:rsid w:val="275E709A"/>
    <w:rsid w:val="2760348B"/>
    <w:rsid w:val="276F87BE"/>
    <w:rsid w:val="277097FB"/>
    <w:rsid w:val="277EAE12"/>
    <w:rsid w:val="277EF118"/>
    <w:rsid w:val="2784ED4D"/>
    <w:rsid w:val="278C227D"/>
    <w:rsid w:val="27908EFA"/>
    <w:rsid w:val="27927D34"/>
    <w:rsid w:val="279908F5"/>
    <w:rsid w:val="279BE0A3"/>
    <w:rsid w:val="279C4219"/>
    <w:rsid w:val="27A1962A"/>
    <w:rsid w:val="27A4B777"/>
    <w:rsid w:val="27A4D261"/>
    <w:rsid w:val="27A5CAA6"/>
    <w:rsid w:val="27AA0AA3"/>
    <w:rsid w:val="27AA5285"/>
    <w:rsid w:val="27B24EC1"/>
    <w:rsid w:val="27B28C43"/>
    <w:rsid w:val="27B5F19E"/>
    <w:rsid w:val="27BC0065"/>
    <w:rsid w:val="27CEE9C9"/>
    <w:rsid w:val="27D8816A"/>
    <w:rsid w:val="27DF3E55"/>
    <w:rsid w:val="27E04325"/>
    <w:rsid w:val="27E1BED0"/>
    <w:rsid w:val="27E2956D"/>
    <w:rsid w:val="27E2FE7C"/>
    <w:rsid w:val="27E38D17"/>
    <w:rsid w:val="27F51426"/>
    <w:rsid w:val="27F9125F"/>
    <w:rsid w:val="27F98E9E"/>
    <w:rsid w:val="27F99150"/>
    <w:rsid w:val="27FCF226"/>
    <w:rsid w:val="2803E3E4"/>
    <w:rsid w:val="28069A0F"/>
    <w:rsid w:val="2809DE3B"/>
    <w:rsid w:val="280B74D2"/>
    <w:rsid w:val="280CC738"/>
    <w:rsid w:val="28100059"/>
    <w:rsid w:val="28166037"/>
    <w:rsid w:val="281CAC24"/>
    <w:rsid w:val="2822D235"/>
    <w:rsid w:val="283084AE"/>
    <w:rsid w:val="2833F17F"/>
    <w:rsid w:val="2836F85C"/>
    <w:rsid w:val="2837EBAC"/>
    <w:rsid w:val="283A5888"/>
    <w:rsid w:val="283F5460"/>
    <w:rsid w:val="2840C979"/>
    <w:rsid w:val="284B1D2D"/>
    <w:rsid w:val="2850266B"/>
    <w:rsid w:val="28518848"/>
    <w:rsid w:val="2857022F"/>
    <w:rsid w:val="285D364B"/>
    <w:rsid w:val="285FD844"/>
    <w:rsid w:val="286289BA"/>
    <w:rsid w:val="2867C074"/>
    <w:rsid w:val="2868D984"/>
    <w:rsid w:val="286E1AD5"/>
    <w:rsid w:val="28703AF0"/>
    <w:rsid w:val="2871A6D4"/>
    <w:rsid w:val="287BD413"/>
    <w:rsid w:val="2883DDC5"/>
    <w:rsid w:val="288495C3"/>
    <w:rsid w:val="2889D27A"/>
    <w:rsid w:val="288F37CF"/>
    <w:rsid w:val="2890EC51"/>
    <w:rsid w:val="28967189"/>
    <w:rsid w:val="289C0827"/>
    <w:rsid w:val="289CC4D1"/>
    <w:rsid w:val="289F02F1"/>
    <w:rsid w:val="289F717B"/>
    <w:rsid w:val="289FDC90"/>
    <w:rsid w:val="289FDF77"/>
    <w:rsid w:val="28A01EE3"/>
    <w:rsid w:val="28A1992F"/>
    <w:rsid w:val="28A28838"/>
    <w:rsid w:val="28A364CB"/>
    <w:rsid w:val="28A41243"/>
    <w:rsid w:val="28A61FBC"/>
    <w:rsid w:val="28A69225"/>
    <w:rsid w:val="28A7FFB1"/>
    <w:rsid w:val="28A9B4ED"/>
    <w:rsid w:val="28AE1696"/>
    <w:rsid w:val="28AF71AD"/>
    <w:rsid w:val="28B081BB"/>
    <w:rsid w:val="28B2A74E"/>
    <w:rsid w:val="28C6C775"/>
    <w:rsid w:val="28C81CD5"/>
    <w:rsid w:val="28C84AAC"/>
    <w:rsid w:val="28CA9048"/>
    <w:rsid w:val="28D0A683"/>
    <w:rsid w:val="28D1A38E"/>
    <w:rsid w:val="28D93559"/>
    <w:rsid w:val="28E1A264"/>
    <w:rsid w:val="28ED9051"/>
    <w:rsid w:val="28F0FE6C"/>
    <w:rsid w:val="28F1F113"/>
    <w:rsid w:val="28FDDFAF"/>
    <w:rsid w:val="28FFC68A"/>
    <w:rsid w:val="290882F6"/>
    <w:rsid w:val="29090598"/>
    <w:rsid w:val="290B6F65"/>
    <w:rsid w:val="290EA735"/>
    <w:rsid w:val="290FD028"/>
    <w:rsid w:val="290FFB54"/>
    <w:rsid w:val="2912846E"/>
    <w:rsid w:val="291B2780"/>
    <w:rsid w:val="291E8CD2"/>
    <w:rsid w:val="291E9DA2"/>
    <w:rsid w:val="292966D2"/>
    <w:rsid w:val="292B20ED"/>
    <w:rsid w:val="292D5F74"/>
    <w:rsid w:val="292EF80A"/>
    <w:rsid w:val="2935B3B4"/>
    <w:rsid w:val="2939D9ED"/>
    <w:rsid w:val="293A0728"/>
    <w:rsid w:val="293A0989"/>
    <w:rsid w:val="293CFB69"/>
    <w:rsid w:val="29428D46"/>
    <w:rsid w:val="2945029C"/>
    <w:rsid w:val="2954D2DB"/>
    <w:rsid w:val="295D1E9E"/>
    <w:rsid w:val="295D57CD"/>
    <w:rsid w:val="2961C3C7"/>
    <w:rsid w:val="2969912A"/>
    <w:rsid w:val="296F0180"/>
    <w:rsid w:val="297490DF"/>
    <w:rsid w:val="29770358"/>
    <w:rsid w:val="29771627"/>
    <w:rsid w:val="29781DC5"/>
    <w:rsid w:val="297D89DE"/>
    <w:rsid w:val="298148B2"/>
    <w:rsid w:val="2981F895"/>
    <w:rsid w:val="29862415"/>
    <w:rsid w:val="298C1BBD"/>
    <w:rsid w:val="299210A5"/>
    <w:rsid w:val="2992D8BD"/>
    <w:rsid w:val="29935690"/>
    <w:rsid w:val="299553C3"/>
    <w:rsid w:val="299749C1"/>
    <w:rsid w:val="29AB47F9"/>
    <w:rsid w:val="29AF2C39"/>
    <w:rsid w:val="29B55420"/>
    <w:rsid w:val="29BEBD93"/>
    <w:rsid w:val="29BF1679"/>
    <w:rsid w:val="29C27FA2"/>
    <w:rsid w:val="29C6AB71"/>
    <w:rsid w:val="29CB3605"/>
    <w:rsid w:val="29CBE595"/>
    <w:rsid w:val="29D3C7CB"/>
    <w:rsid w:val="29D97463"/>
    <w:rsid w:val="29DC5600"/>
    <w:rsid w:val="29DC6CBB"/>
    <w:rsid w:val="29E3F09B"/>
    <w:rsid w:val="29E7D926"/>
    <w:rsid w:val="29E8450E"/>
    <w:rsid w:val="29E8C0E6"/>
    <w:rsid w:val="29F0D92E"/>
    <w:rsid w:val="29F0EFA9"/>
    <w:rsid w:val="29F21680"/>
    <w:rsid w:val="29F28690"/>
    <w:rsid w:val="29F37B42"/>
    <w:rsid w:val="2A055621"/>
    <w:rsid w:val="2A074D4C"/>
    <w:rsid w:val="2A0A83D9"/>
    <w:rsid w:val="2A102B9D"/>
    <w:rsid w:val="2A112673"/>
    <w:rsid w:val="2A143588"/>
    <w:rsid w:val="2A14CB84"/>
    <w:rsid w:val="2A1795FF"/>
    <w:rsid w:val="2A1F3F88"/>
    <w:rsid w:val="2A220658"/>
    <w:rsid w:val="2A279119"/>
    <w:rsid w:val="2A3E31FA"/>
    <w:rsid w:val="2A3E3AFD"/>
    <w:rsid w:val="2A45D165"/>
    <w:rsid w:val="2A4B420E"/>
    <w:rsid w:val="2A4B4FF0"/>
    <w:rsid w:val="2A502E22"/>
    <w:rsid w:val="2A595601"/>
    <w:rsid w:val="2A5CA75A"/>
    <w:rsid w:val="2A5D1A68"/>
    <w:rsid w:val="2A5DF366"/>
    <w:rsid w:val="2A5F4A40"/>
    <w:rsid w:val="2A5F8D91"/>
    <w:rsid w:val="2A606E75"/>
    <w:rsid w:val="2A61A7CF"/>
    <w:rsid w:val="2A65A182"/>
    <w:rsid w:val="2A6947AF"/>
    <w:rsid w:val="2A6DB6E9"/>
    <w:rsid w:val="2A6EDC23"/>
    <w:rsid w:val="2A70C9FD"/>
    <w:rsid w:val="2A77DCEA"/>
    <w:rsid w:val="2A7F7EC4"/>
    <w:rsid w:val="2A888584"/>
    <w:rsid w:val="2A8AE5A0"/>
    <w:rsid w:val="2A8E9F20"/>
    <w:rsid w:val="2A8EEEE8"/>
    <w:rsid w:val="2A8FD1E7"/>
    <w:rsid w:val="2A93A8E4"/>
    <w:rsid w:val="2A967603"/>
    <w:rsid w:val="2A96A88C"/>
    <w:rsid w:val="2A96F079"/>
    <w:rsid w:val="2A9E36E4"/>
    <w:rsid w:val="2AA6A7F2"/>
    <w:rsid w:val="2AAA055F"/>
    <w:rsid w:val="2AAA2F1D"/>
    <w:rsid w:val="2AAB664F"/>
    <w:rsid w:val="2AACCC16"/>
    <w:rsid w:val="2AAEFDB1"/>
    <w:rsid w:val="2AB9ED7F"/>
    <w:rsid w:val="2ABD3B01"/>
    <w:rsid w:val="2ABF84C8"/>
    <w:rsid w:val="2AC3AEE9"/>
    <w:rsid w:val="2AC76B93"/>
    <w:rsid w:val="2ACB40AA"/>
    <w:rsid w:val="2ACBBB80"/>
    <w:rsid w:val="2ACDD2C9"/>
    <w:rsid w:val="2ACF1CE6"/>
    <w:rsid w:val="2AD6642A"/>
    <w:rsid w:val="2ADB21F4"/>
    <w:rsid w:val="2ADD3C07"/>
    <w:rsid w:val="2ADFA585"/>
    <w:rsid w:val="2AE73915"/>
    <w:rsid w:val="2AE963F7"/>
    <w:rsid w:val="2AEE1F1F"/>
    <w:rsid w:val="2AEE7226"/>
    <w:rsid w:val="2AF0005C"/>
    <w:rsid w:val="2AF58C29"/>
    <w:rsid w:val="2AFA9C87"/>
    <w:rsid w:val="2B0283CD"/>
    <w:rsid w:val="2B06E99F"/>
    <w:rsid w:val="2B070FF8"/>
    <w:rsid w:val="2B096E34"/>
    <w:rsid w:val="2B0A91D0"/>
    <w:rsid w:val="2B0E6D62"/>
    <w:rsid w:val="2B1072CA"/>
    <w:rsid w:val="2B170DDA"/>
    <w:rsid w:val="2B17850A"/>
    <w:rsid w:val="2B1A91E9"/>
    <w:rsid w:val="2B242F21"/>
    <w:rsid w:val="2B336955"/>
    <w:rsid w:val="2B3A931F"/>
    <w:rsid w:val="2B3DA43B"/>
    <w:rsid w:val="2B3DCBB1"/>
    <w:rsid w:val="2B405585"/>
    <w:rsid w:val="2B457261"/>
    <w:rsid w:val="2B493709"/>
    <w:rsid w:val="2B50BA3A"/>
    <w:rsid w:val="2B51F7BC"/>
    <w:rsid w:val="2B536A65"/>
    <w:rsid w:val="2B55E07D"/>
    <w:rsid w:val="2B6DE684"/>
    <w:rsid w:val="2B6F982C"/>
    <w:rsid w:val="2B702E23"/>
    <w:rsid w:val="2B7D34BC"/>
    <w:rsid w:val="2B8CE875"/>
    <w:rsid w:val="2B93F39A"/>
    <w:rsid w:val="2BA79E47"/>
    <w:rsid w:val="2BA8255C"/>
    <w:rsid w:val="2BA89B18"/>
    <w:rsid w:val="2BAD29A0"/>
    <w:rsid w:val="2BAF4566"/>
    <w:rsid w:val="2BB3C06F"/>
    <w:rsid w:val="2BB4F098"/>
    <w:rsid w:val="2BBA5462"/>
    <w:rsid w:val="2BC055A0"/>
    <w:rsid w:val="2BCA5955"/>
    <w:rsid w:val="2BD22FBC"/>
    <w:rsid w:val="2BD6535E"/>
    <w:rsid w:val="2BD855DF"/>
    <w:rsid w:val="2BDEFE92"/>
    <w:rsid w:val="2BE1974F"/>
    <w:rsid w:val="2BE2E6AD"/>
    <w:rsid w:val="2BEDB6BB"/>
    <w:rsid w:val="2BF1476B"/>
    <w:rsid w:val="2BF24DF1"/>
    <w:rsid w:val="2BF53A79"/>
    <w:rsid w:val="2BF7175B"/>
    <w:rsid w:val="2BFA26BE"/>
    <w:rsid w:val="2C03B8DF"/>
    <w:rsid w:val="2C0746A5"/>
    <w:rsid w:val="2C139EF1"/>
    <w:rsid w:val="2C17300A"/>
    <w:rsid w:val="2C210FD4"/>
    <w:rsid w:val="2C21DDF7"/>
    <w:rsid w:val="2C29D981"/>
    <w:rsid w:val="2C2A58DE"/>
    <w:rsid w:val="2C321DD4"/>
    <w:rsid w:val="2C34F9CF"/>
    <w:rsid w:val="2C3A4DD8"/>
    <w:rsid w:val="2C3CFB79"/>
    <w:rsid w:val="2C3E0ACE"/>
    <w:rsid w:val="2C3EF697"/>
    <w:rsid w:val="2C4079B0"/>
    <w:rsid w:val="2C4909E4"/>
    <w:rsid w:val="2C4924C1"/>
    <w:rsid w:val="2C53F901"/>
    <w:rsid w:val="2C55DD2B"/>
    <w:rsid w:val="2C59966E"/>
    <w:rsid w:val="2C5CE977"/>
    <w:rsid w:val="2C6387B0"/>
    <w:rsid w:val="2C657205"/>
    <w:rsid w:val="2C70AEDE"/>
    <w:rsid w:val="2C718AF1"/>
    <w:rsid w:val="2C7714C3"/>
    <w:rsid w:val="2C79B2A8"/>
    <w:rsid w:val="2C7EDFBB"/>
    <w:rsid w:val="2C86A81B"/>
    <w:rsid w:val="2C8962B1"/>
    <w:rsid w:val="2C8A880C"/>
    <w:rsid w:val="2C925F6A"/>
    <w:rsid w:val="2C9A385E"/>
    <w:rsid w:val="2CA42D40"/>
    <w:rsid w:val="2CA5AC5B"/>
    <w:rsid w:val="2CAE28E8"/>
    <w:rsid w:val="2CAFA3B7"/>
    <w:rsid w:val="2CB01368"/>
    <w:rsid w:val="2CB294EA"/>
    <w:rsid w:val="2CB63019"/>
    <w:rsid w:val="2CBB88BF"/>
    <w:rsid w:val="2CBDFA71"/>
    <w:rsid w:val="2CBF5EFF"/>
    <w:rsid w:val="2CCD5136"/>
    <w:rsid w:val="2CCD86B6"/>
    <w:rsid w:val="2CD5BA55"/>
    <w:rsid w:val="2CE83BF9"/>
    <w:rsid w:val="2D006BDA"/>
    <w:rsid w:val="2D014143"/>
    <w:rsid w:val="2D03C5A9"/>
    <w:rsid w:val="2D07C689"/>
    <w:rsid w:val="2D07F34C"/>
    <w:rsid w:val="2D1B8FDA"/>
    <w:rsid w:val="2D1D8867"/>
    <w:rsid w:val="2D20313B"/>
    <w:rsid w:val="2D20E9F2"/>
    <w:rsid w:val="2D210B45"/>
    <w:rsid w:val="2D24005A"/>
    <w:rsid w:val="2D27C42C"/>
    <w:rsid w:val="2D32B64F"/>
    <w:rsid w:val="2D3A597D"/>
    <w:rsid w:val="2D420301"/>
    <w:rsid w:val="2D43FAC5"/>
    <w:rsid w:val="2D49344B"/>
    <w:rsid w:val="2D499A6A"/>
    <w:rsid w:val="2D49F087"/>
    <w:rsid w:val="2D4C6C46"/>
    <w:rsid w:val="2D4E9FFC"/>
    <w:rsid w:val="2D4EEFE6"/>
    <w:rsid w:val="2D4F0BEB"/>
    <w:rsid w:val="2D5033D6"/>
    <w:rsid w:val="2D5041F4"/>
    <w:rsid w:val="2D5D8968"/>
    <w:rsid w:val="2D60EAAE"/>
    <w:rsid w:val="2D62BDCE"/>
    <w:rsid w:val="2D67EA6E"/>
    <w:rsid w:val="2D74D89F"/>
    <w:rsid w:val="2D7A21C1"/>
    <w:rsid w:val="2D7E71DF"/>
    <w:rsid w:val="2D808460"/>
    <w:rsid w:val="2D812C74"/>
    <w:rsid w:val="2D815653"/>
    <w:rsid w:val="2D81FFA7"/>
    <w:rsid w:val="2D820C73"/>
    <w:rsid w:val="2D8A76FB"/>
    <w:rsid w:val="2D92E3AF"/>
    <w:rsid w:val="2D997421"/>
    <w:rsid w:val="2D9B2DFA"/>
    <w:rsid w:val="2DA20B10"/>
    <w:rsid w:val="2DA3A4A8"/>
    <w:rsid w:val="2DA53364"/>
    <w:rsid w:val="2DA5AE37"/>
    <w:rsid w:val="2DA5FCBC"/>
    <w:rsid w:val="2DA90CE8"/>
    <w:rsid w:val="2DB83D17"/>
    <w:rsid w:val="2DBDB39E"/>
    <w:rsid w:val="2DBEF58B"/>
    <w:rsid w:val="2DC4160B"/>
    <w:rsid w:val="2DC4A91B"/>
    <w:rsid w:val="2DCB9C9C"/>
    <w:rsid w:val="2DCBF462"/>
    <w:rsid w:val="2DD56517"/>
    <w:rsid w:val="2DD880E1"/>
    <w:rsid w:val="2DDDFE05"/>
    <w:rsid w:val="2DE800ED"/>
    <w:rsid w:val="2DED64ED"/>
    <w:rsid w:val="2DF28CA5"/>
    <w:rsid w:val="2DF2D59E"/>
    <w:rsid w:val="2DFBF244"/>
    <w:rsid w:val="2E0196EB"/>
    <w:rsid w:val="2E04B651"/>
    <w:rsid w:val="2E0DC0B1"/>
    <w:rsid w:val="2E0F5DB7"/>
    <w:rsid w:val="2E117048"/>
    <w:rsid w:val="2E13A771"/>
    <w:rsid w:val="2E13B29A"/>
    <w:rsid w:val="2E143BA9"/>
    <w:rsid w:val="2E158309"/>
    <w:rsid w:val="2E1A73AD"/>
    <w:rsid w:val="2E1C76F8"/>
    <w:rsid w:val="2E1D0363"/>
    <w:rsid w:val="2E1DC217"/>
    <w:rsid w:val="2E1ECC0D"/>
    <w:rsid w:val="2E23C07D"/>
    <w:rsid w:val="2E27F47D"/>
    <w:rsid w:val="2E2906E4"/>
    <w:rsid w:val="2E2B0064"/>
    <w:rsid w:val="2E2CC5CF"/>
    <w:rsid w:val="2E303DFB"/>
    <w:rsid w:val="2E3132A7"/>
    <w:rsid w:val="2E3450E7"/>
    <w:rsid w:val="2E38BF49"/>
    <w:rsid w:val="2E3D60C7"/>
    <w:rsid w:val="2E412D6B"/>
    <w:rsid w:val="2E42DEA3"/>
    <w:rsid w:val="2E43053E"/>
    <w:rsid w:val="2E431621"/>
    <w:rsid w:val="2E5BB975"/>
    <w:rsid w:val="2E5FA4A6"/>
    <w:rsid w:val="2E60E474"/>
    <w:rsid w:val="2E62C0CE"/>
    <w:rsid w:val="2E6355C5"/>
    <w:rsid w:val="2E699D6B"/>
    <w:rsid w:val="2E7113D8"/>
    <w:rsid w:val="2E73EE8C"/>
    <w:rsid w:val="2E763715"/>
    <w:rsid w:val="2E793C0E"/>
    <w:rsid w:val="2E7972B7"/>
    <w:rsid w:val="2E7B26A2"/>
    <w:rsid w:val="2E82510D"/>
    <w:rsid w:val="2E876975"/>
    <w:rsid w:val="2E8AE8D0"/>
    <w:rsid w:val="2E91D262"/>
    <w:rsid w:val="2E92EC52"/>
    <w:rsid w:val="2E99DB24"/>
    <w:rsid w:val="2E9D1E61"/>
    <w:rsid w:val="2E9DBC33"/>
    <w:rsid w:val="2EA65784"/>
    <w:rsid w:val="2EAD4BDC"/>
    <w:rsid w:val="2EB54C52"/>
    <w:rsid w:val="2EB64CEB"/>
    <w:rsid w:val="2EB68599"/>
    <w:rsid w:val="2EBB347F"/>
    <w:rsid w:val="2EBCA03B"/>
    <w:rsid w:val="2EBEA296"/>
    <w:rsid w:val="2EC3D382"/>
    <w:rsid w:val="2EC984E7"/>
    <w:rsid w:val="2ECE0C28"/>
    <w:rsid w:val="2ECFDD84"/>
    <w:rsid w:val="2ED0C27D"/>
    <w:rsid w:val="2ED88A00"/>
    <w:rsid w:val="2EF1C1A5"/>
    <w:rsid w:val="2EFA2BD8"/>
    <w:rsid w:val="2EFD8A52"/>
    <w:rsid w:val="2EFE603F"/>
    <w:rsid w:val="2EFF48F5"/>
    <w:rsid w:val="2F03E5FD"/>
    <w:rsid w:val="2F058831"/>
    <w:rsid w:val="2F153838"/>
    <w:rsid w:val="2F1EB331"/>
    <w:rsid w:val="2F20B0CD"/>
    <w:rsid w:val="2F215E68"/>
    <w:rsid w:val="2F21D260"/>
    <w:rsid w:val="2F2B0A4B"/>
    <w:rsid w:val="2F2C2728"/>
    <w:rsid w:val="2F373495"/>
    <w:rsid w:val="2F375A80"/>
    <w:rsid w:val="2F39840B"/>
    <w:rsid w:val="2F3990CA"/>
    <w:rsid w:val="2F3D3DC7"/>
    <w:rsid w:val="2F3E9601"/>
    <w:rsid w:val="2F3EE143"/>
    <w:rsid w:val="2F4075E6"/>
    <w:rsid w:val="2F411C72"/>
    <w:rsid w:val="2F421D20"/>
    <w:rsid w:val="2F451F59"/>
    <w:rsid w:val="2F4714F2"/>
    <w:rsid w:val="2F48607A"/>
    <w:rsid w:val="2F4B3DFE"/>
    <w:rsid w:val="2F4E335F"/>
    <w:rsid w:val="2F4F90FE"/>
    <w:rsid w:val="2F5111DF"/>
    <w:rsid w:val="2F5806A6"/>
    <w:rsid w:val="2F582378"/>
    <w:rsid w:val="2F62C4D5"/>
    <w:rsid w:val="2F6850C9"/>
    <w:rsid w:val="2F69B20D"/>
    <w:rsid w:val="2F6AD151"/>
    <w:rsid w:val="2F6C645B"/>
    <w:rsid w:val="2F6D084F"/>
    <w:rsid w:val="2F6F8D5C"/>
    <w:rsid w:val="2F7B8D1F"/>
    <w:rsid w:val="2F7BBD34"/>
    <w:rsid w:val="2F7D22E7"/>
    <w:rsid w:val="2F7F25BD"/>
    <w:rsid w:val="2F820F58"/>
    <w:rsid w:val="2F88CDAD"/>
    <w:rsid w:val="2F8A1775"/>
    <w:rsid w:val="2F8A76D3"/>
    <w:rsid w:val="2F8D9308"/>
    <w:rsid w:val="2F9299BC"/>
    <w:rsid w:val="2F98E592"/>
    <w:rsid w:val="2F9A5882"/>
    <w:rsid w:val="2FA1D6FD"/>
    <w:rsid w:val="2FA6A414"/>
    <w:rsid w:val="2FAB8EC4"/>
    <w:rsid w:val="2FAC9A20"/>
    <w:rsid w:val="2FB0D899"/>
    <w:rsid w:val="2FB22A1F"/>
    <w:rsid w:val="2FB4EB8E"/>
    <w:rsid w:val="2FB7CF6B"/>
    <w:rsid w:val="2FBE6268"/>
    <w:rsid w:val="2FC1856E"/>
    <w:rsid w:val="2FC4E128"/>
    <w:rsid w:val="2FC5FBC7"/>
    <w:rsid w:val="2FD41A2B"/>
    <w:rsid w:val="2FDDB9AA"/>
    <w:rsid w:val="2FED1896"/>
    <w:rsid w:val="2FEEE710"/>
    <w:rsid w:val="2FF0C9C4"/>
    <w:rsid w:val="2FF21E9B"/>
    <w:rsid w:val="2FF32876"/>
    <w:rsid w:val="2FF7F368"/>
    <w:rsid w:val="30000D84"/>
    <w:rsid w:val="30042056"/>
    <w:rsid w:val="300E9DD5"/>
    <w:rsid w:val="30104F9E"/>
    <w:rsid w:val="3012B85F"/>
    <w:rsid w:val="301CD234"/>
    <w:rsid w:val="301F62A3"/>
    <w:rsid w:val="3029E3BA"/>
    <w:rsid w:val="302C2AC2"/>
    <w:rsid w:val="302CDBE0"/>
    <w:rsid w:val="3046BA47"/>
    <w:rsid w:val="3050B92E"/>
    <w:rsid w:val="305946A9"/>
    <w:rsid w:val="30594ADF"/>
    <w:rsid w:val="305BC20C"/>
    <w:rsid w:val="305F0827"/>
    <w:rsid w:val="306027ED"/>
    <w:rsid w:val="306095E0"/>
    <w:rsid w:val="3060A4C0"/>
    <w:rsid w:val="30630E4E"/>
    <w:rsid w:val="30677DC8"/>
    <w:rsid w:val="30683567"/>
    <w:rsid w:val="3070FD86"/>
    <w:rsid w:val="30710747"/>
    <w:rsid w:val="3074721B"/>
    <w:rsid w:val="307639D6"/>
    <w:rsid w:val="307B3CFF"/>
    <w:rsid w:val="308357C8"/>
    <w:rsid w:val="30869237"/>
    <w:rsid w:val="308B6C00"/>
    <w:rsid w:val="308DC7C5"/>
    <w:rsid w:val="308E9966"/>
    <w:rsid w:val="30938E43"/>
    <w:rsid w:val="30941AE1"/>
    <w:rsid w:val="30943A0E"/>
    <w:rsid w:val="3097B03E"/>
    <w:rsid w:val="3099D296"/>
    <w:rsid w:val="309F5A89"/>
    <w:rsid w:val="30AD5543"/>
    <w:rsid w:val="30AE544D"/>
    <w:rsid w:val="30B4BFD1"/>
    <w:rsid w:val="30B68D45"/>
    <w:rsid w:val="30B99BDF"/>
    <w:rsid w:val="30BDFF36"/>
    <w:rsid w:val="30C50788"/>
    <w:rsid w:val="30C77475"/>
    <w:rsid w:val="30C88B27"/>
    <w:rsid w:val="30CDF3E6"/>
    <w:rsid w:val="30D56111"/>
    <w:rsid w:val="30DBBED0"/>
    <w:rsid w:val="30E2BF64"/>
    <w:rsid w:val="30E59777"/>
    <w:rsid w:val="30E88D65"/>
    <w:rsid w:val="30EAFB93"/>
    <w:rsid w:val="30EB615F"/>
    <w:rsid w:val="30EC62A7"/>
    <w:rsid w:val="30EF2E4A"/>
    <w:rsid w:val="30EFFC66"/>
    <w:rsid w:val="30FAC80F"/>
    <w:rsid w:val="30FD839E"/>
    <w:rsid w:val="310176BC"/>
    <w:rsid w:val="3108BA90"/>
    <w:rsid w:val="31107B72"/>
    <w:rsid w:val="3110D3E5"/>
    <w:rsid w:val="3112C71A"/>
    <w:rsid w:val="3114C994"/>
    <w:rsid w:val="31157870"/>
    <w:rsid w:val="3115B65F"/>
    <w:rsid w:val="31170737"/>
    <w:rsid w:val="3131F9A4"/>
    <w:rsid w:val="31360DE0"/>
    <w:rsid w:val="3143AFD6"/>
    <w:rsid w:val="314680BB"/>
    <w:rsid w:val="31475CD2"/>
    <w:rsid w:val="31475E07"/>
    <w:rsid w:val="314A6B33"/>
    <w:rsid w:val="314DED93"/>
    <w:rsid w:val="314E890A"/>
    <w:rsid w:val="3153E36D"/>
    <w:rsid w:val="3155C8EF"/>
    <w:rsid w:val="315B2137"/>
    <w:rsid w:val="3163CFEF"/>
    <w:rsid w:val="3165D08D"/>
    <w:rsid w:val="31689625"/>
    <w:rsid w:val="31689B08"/>
    <w:rsid w:val="316CB5F8"/>
    <w:rsid w:val="316FAC7F"/>
    <w:rsid w:val="31709FEA"/>
    <w:rsid w:val="31751202"/>
    <w:rsid w:val="3177690F"/>
    <w:rsid w:val="3183CB25"/>
    <w:rsid w:val="3186879B"/>
    <w:rsid w:val="318AD126"/>
    <w:rsid w:val="318BAC2F"/>
    <w:rsid w:val="318C3551"/>
    <w:rsid w:val="318D58C1"/>
    <w:rsid w:val="318E2563"/>
    <w:rsid w:val="318F1032"/>
    <w:rsid w:val="31917620"/>
    <w:rsid w:val="3192D72B"/>
    <w:rsid w:val="31931576"/>
    <w:rsid w:val="3193F6C1"/>
    <w:rsid w:val="31969623"/>
    <w:rsid w:val="319B3741"/>
    <w:rsid w:val="319F1A6C"/>
    <w:rsid w:val="31A3A7EC"/>
    <w:rsid w:val="31A67930"/>
    <w:rsid w:val="31B5DA0C"/>
    <w:rsid w:val="31B76676"/>
    <w:rsid w:val="31BB3661"/>
    <w:rsid w:val="31C7BBF6"/>
    <w:rsid w:val="31C9A65B"/>
    <w:rsid w:val="31C9C736"/>
    <w:rsid w:val="31C9D305"/>
    <w:rsid w:val="31D38064"/>
    <w:rsid w:val="31D50267"/>
    <w:rsid w:val="31DA0022"/>
    <w:rsid w:val="31E02643"/>
    <w:rsid w:val="31E33A23"/>
    <w:rsid w:val="31EB8859"/>
    <w:rsid w:val="31EDC7EE"/>
    <w:rsid w:val="31F397D7"/>
    <w:rsid w:val="31F68DCE"/>
    <w:rsid w:val="31F94DF7"/>
    <w:rsid w:val="3201CAE0"/>
    <w:rsid w:val="32049AB2"/>
    <w:rsid w:val="320BF604"/>
    <w:rsid w:val="3216C400"/>
    <w:rsid w:val="321A4BF8"/>
    <w:rsid w:val="321ABC4F"/>
    <w:rsid w:val="321B1602"/>
    <w:rsid w:val="321D92E6"/>
    <w:rsid w:val="3222FD88"/>
    <w:rsid w:val="322825E7"/>
    <w:rsid w:val="322856E5"/>
    <w:rsid w:val="322ACD4E"/>
    <w:rsid w:val="322BA91A"/>
    <w:rsid w:val="322D9555"/>
    <w:rsid w:val="3230481B"/>
    <w:rsid w:val="3232D40B"/>
    <w:rsid w:val="32353538"/>
    <w:rsid w:val="3238D8A7"/>
    <w:rsid w:val="323CE2FD"/>
    <w:rsid w:val="32408734"/>
    <w:rsid w:val="3242D645"/>
    <w:rsid w:val="324849C2"/>
    <w:rsid w:val="32498F20"/>
    <w:rsid w:val="324D47C9"/>
    <w:rsid w:val="324FBA42"/>
    <w:rsid w:val="3251397D"/>
    <w:rsid w:val="3252B58C"/>
    <w:rsid w:val="3258F1DC"/>
    <w:rsid w:val="326882AF"/>
    <w:rsid w:val="326925A1"/>
    <w:rsid w:val="326A52A0"/>
    <w:rsid w:val="3270FBAA"/>
    <w:rsid w:val="3277EF54"/>
    <w:rsid w:val="3278F6EA"/>
    <w:rsid w:val="327CAB3E"/>
    <w:rsid w:val="327F3EE4"/>
    <w:rsid w:val="328167D8"/>
    <w:rsid w:val="3285D421"/>
    <w:rsid w:val="32878046"/>
    <w:rsid w:val="328C44F6"/>
    <w:rsid w:val="328F9D3D"/>
    <w:rsid w:val="3290B377"/>
    <w:rsid w:val="32911F7B"/>
    <w:rsid w:val="32933E7D"/>
    <w:rsid w:val="3297105D"/>
    <w:rsid w:val="32998E0A"/>
    <w:rsid w:val="329A95B8"/>
    <w:rsid w:val="329B6F1C"/>
    <w:rsid w:val="32A05EB3"/>
    <w:rsid w:val="32A1D335"/>
    <w:rsid w:val="32A325CF"/>
    <w:rsid w:val="32A57391"/>
    <w:rsid w:val="32A6B544"/>
    <w:rsid w:val="32ABE333"/>
    <w:rsid w:val="32AE0B1E"/>
    <w:rsid w:val="32B15B1F"/>
    <w:rsid w:val="32B74E7E"/>
    <w:rsid w:val="32C43CE7"/>
    <w:rsid w:val="32C8882B"/>
    <w:rsid w:val="32C88E8F"/>
    <w:rsid w:val="32C9635C"/>
    <w:rsid w:val="32C99EB8"/>
    <w:rsid w:val="32CDADE4"/>
    <w:rsid w:val="32DB66ED"/>
    <w:rsid w:val="32E09BD2"/>
    <w:rsid w:val="32E40CFD"/>
    <w:rsid w:val="32E5F27D"/>
    <w:rsid w:val="32E6CCF1"/>
    <w:rsid w:val="32ECF186"/>
    <w:rsid w:val="32EE2895"/>
    <w:rsid w:val="32F61A06"/>
    <w:rsid w:val="32F6432B"/>
    <w:rsid w:val="32F731A0"/>
    <w:rsid w:val="32FD8E44"/>
    <w:rsid w:val="32FD9C89"/>
    <w:rsid w:val="33043096"/>
    <w:rsid w:val="330485AF"/>
    <w:rsid w:val="330A69C3"/>
    <w:rsid w:val="33146A2D"/>
    <w:rsid w:val="33158338"/>
    <w:rsid w:val="33162812"/>
    <w:rsid w:val="33165BBB"/>
    <w:rsid w:val="331773E2"/>
    <w:rsid w:val="331E1F25"/>
    <w:rsid w:val="3322FA98"/>
    <w:rsid w:val="332358DA"/>
    <w:rsid w:val="332413FE"/>
    <w:rsid w:val="332A5C2D"/>
    <w:rsid w:val="332AE352"/>
    <w:rsid w:val="332DE285"/>
    <w:rsid w:val="33301C06"/>
    <w:rsid w:val="3330744D"/>
    <w:rsid w:val="333E1F3B"/>
    <w:rsid w:val="333F784D"/>
    <w:rsid w:val="334399AC"/>
    <w:rsid w:val="3343B64F"/>
    <w:rsid w:val="33456718"/>
    <w:rsid w:val="3349FCB7"/>
    <w:rsid w:val="33530046"/>
    <w:rsid w:val="335B84E9"/>
    <w:rsid w:val="33624BFD"/>
    <w:rsid w:val="3367701A"/>
    <w:rsid w:val="3368124D"/>
    <w:rsid w:val="336B881D"/>
    <w:rsid w:val="337510B0"/>
    <w:rsid w:val="337628FC"/>
    <w:rsid w:val="337A2132"/>
    <w:rsid w:val="337ACD0F"/>
    <w:rsid w:val="337D8ED7"/>
    <w:rsid w:val="337EA06E"/>
    <w:rsid w:val="33814AA5"/>
    <w:rsid w:val="33843259"/>
    <w:rsid w:val="3385F367"/>
    <w:rsid w:val="33898626"/>
    <w:rsid w:val="338C111F"/>
    <w:rsid w:val="338F994A"/>
    <w:rsid w:val="3392EFDF"/>
    <w:rsid w:val="3394BE0D"/>
    <w:rsid w:val="3397BC86"/>
    <w:rsid w:val="339E9166"/>
    <w:rsid w:val="33A4B0F6"/>
    <w:rsid w:val="33AFB87A"/>
    <w:rsid w:val="33B26CC4"/>
    <w:rsid w:val="33B440D3"/>
    <w:rsid w:val="33C18CB5"/>
    <w:rsid w:val="33C7797B"/>
    <w:rsid w:val="33CBDAD0"/>
    <w:rsid w:val="33CF8134"/>
    <w:rsid w:val="33D5809B"/>
    <w:rsid w:val="33D6D853"/>
    <w:rsid w:val="33D9FA8D"/>
    <w:rsid w:val="33DB3755"/>
    <w:rsid w:val="33DD84E6"/>
    <w:rsid w:val="33E4465D"/>
    <w:rsid w:val="33E9B8D2"/>
    <w:rsid w:val="33EA5D1B"/>
    <w:rsid w:val="33EAE8CB"/>
    <w:rsid w:val="33F14DF7"/>
    <w:rsid w:val="33F279E4"/>
    <w:rsid w:val="33F50AB2"/>
    <w:rsid w:val="33FD5FD6"/>
    <w:rsid w:val="33FE5378"/>
    <w:rsid w:val="3401E14F"/>
    <w:rsid w:val="34030A5F"/>
    <w:rsid w:val="340CD75A"/>
    <w:rsid w:val="340EB4F4"/>
    <w:rsid w:val="3410625B"/>
    <w:rsid w:val="34123378"/>
    <w:rsid w:val="341A13AB"/>
    <w:rsid w:val="3422A4CB"/>
    <w:rsid w:val="3426A4F2"/>
    <w:rsid w:val="343403A1"/>
    <w:rsid w:val="343581E4"/>
    <w:rsid w:val="3437C402"/>
    <w:rsid w:val="343A597E"/>
    <w:rsid w:val="343D5849"/>
    <w:rsid w:val="344233A8"/>
    <w:rsid w:val="3442BFC3"/>
    <w:rsid w:val="344302FF"/>
    <w:rsid w:val="3445DD54"/>
    <w:rsid w:val="34465954"/>
    <w:rsid w:val="34468DB9"/>
    <w:rsid w:val="344697E3"/>
    <w:rsid w:val="34489557"/>
    <w:rsid w:val="3448C03D"/>
    <w:rsid w:val="34492F47"/>
    <w:rsid w:val="344A0C3A"/>
    <w:rsid w:val="344D2B80"/>
    <w:rsid w:val="344E2E57"/>
    <w:rsid w:val="3454633D"/>
    <w:rsid w:val="3459F435"/>
    <w:rsid w:val="345DA5D2"/>
    <w:rsid w:val="34625A06"/>
    <w:rsid w:val="3463D35C"/>
    <w:rsid w:val="346DFE89"/>
    <w:rsid w:val="3479BD32"/>
    <w:rsid w:val="347B4851"/>
    <w:rsid w:val="347BBB20"/>
    <w:rsid w:val="347E991A"/>
    <w:rsid w:val="348B2425"/>
    <w:rsid w:val="34940DF3"/>
    <w:rsid w:val="3496D45F"/>
    <w:rsid w:val="349E04BD"/>
    <w:rsid w:val="34A96E7F"/>
    <w:rsid w:val="34A9A06E"/>
    <w:rsid w:val="34AD6222"/>
    <w:rsid w:val="34AE1D0C"/>
    <w:rsid w:val="34AF9E33"/>
    <w:rsid w:val="34B00D9F"/>
    <w:rsid w:val="34B05B02"/>
    <w:rsid w:val="34B29547"/>
    <w:rsid w:val="34B4BB88"/>
    <w:rsid w:val="34BA6E4B"/>
    <w:rsid w:val="34BE2040"/>
    <w:rsid w:val="34C01206"/>
    <w:rsid w:val="34D033CF"/>
    <w:rsid w:val="34D29285"/>
    <w:rsid w:val="34D2FD15"/>
    <w:rsid w:val="34DDBFF2"/>
    <w:rsid w:val="34DF3F3B"/>
    <w:rsid w:val="34E02A0C"/>
    <w:rsid w:val="34E43B56"/>
    <w:rsid w:val="34EB78AC"/>
    <w:rsid w:val="34EE66CB"/>
    <w:rsid w:val="34F13CB5"/>
    <w:rsid w:val="34F5938B"/>
    <w:rsid w:val="34FB0B85"/>
    <w:rsid w:val="34FD39A5"/>
    <w:rsid w:val="35007AF1"/>
    <w:rsid w:val="350ED8AA"/>
    <w:rsid w:val="35120AE8"/>
    <w:rsid w:val="3512E985"/>
    <w:rsid w:val="35160DE2"/>
    <w:rsid w:val="35207D05"/>
    <w:rsid w:val="35219B96"/>
    <w:rsid w:val="352E583D"/>
    <w:rsid w:val="3530C81F"/>
    <w:rsid w:val="35311B3C"/>
    <w:rsid w:val="3532125F"/>
    <w:rsid w:val="3532F582"/>
    <w:rsid w:val="3533CA04"/>
    <w:rsid w:val="35371B1F"/>
    <w:rsid w:val="3549ECDB"/>
    <w:rsid w:val="355557B6"/>
    <w:rsid w:val="355A48A6"/>
    <w:rsid w:val="35643FC7"/>
    <w:rsid w:val="356711D7"/>
    <w:rsid w:val="35712BF1"/>
    <w:rsid w:val="3571C754"/>
    <w:rsid w:val="357E38B5"/>
    <w:rsid w:val="357ED9B6"/>
    <w:rsid w:val="3587625A"/>
    <w:rsid w:val="3589DC64"/>
    <w:rsid w:val="358B20EE"/>
    <w:rsid w:val="358FABC4"/>
    <w:rsid w:val="35958A49"/>
    <w:rsid w:val="3597D3E5"/>
    <w:rsid w:val="359963BB"/>
    <w:rsid w:val="359AF35F"/>
    <w:rsid w:val="35A4A99C"/>
    <w:rsid w:val="35A6AE5D"/>
    <w:rsid w:val="35AFD9E8"/>
    <w:rsid w:val="35B198DA"/>
    <w:rsid w:val="35B649B2"/>
    <w:rsid w:val="35B9C145"/>
    <w:rsid w:val="35BBA5CC"/>
    <w:rsid w:val="35BED282"/>
    <w:rsid w:val="35CEDBA8"/>
    <w:rsid w:val="35CF6A24"/>
    <w:rsid w:val="35D52921"/>
    <w:rsid w:val="35D781DA"/>
    <w:rsid w:val="35DD78E4"/>
    <w:rsid w:val="35E40C93"/>
    <w:rsid w:val="35EB0B75"/>
    <w:rsid w:val="35EEE9B6"/>
    <w:rsid w:val="35F0A886"/>
    <w:rsid w:val="35F25700"/>
    <w:rsid w:val="35F5C7B0"/>
    <w:rsid w:val="35FB9CB5"/>
    <w:rsid w:val="35FC4C25"/>
    <w:rsid w:val="35FD343C"/>
    <w:rsid w:val="35FECCCA"/>
    <w:rsid w:val="36016E75"/>
    <w:rsid w:val="36057394"/>
    <w:rsid w:val="36088705"/>
    <w:rsid w:val="360A8858"/>
    <w:rsid w:val="360B5C2D"/>
    <w:rsid w:val="3612D168"/>
    <w:rsid w:val="361313B2"/>
    <w:rsid w:val="361E1CDF"/>
    <w:rsid w:val="3627D28C"/>
    <w:rsid w:val="36291ED7"/>
    <w:rsid w:val="36306B68"/>
    <w:rsid w:val="3633BE34"/>
    <w:rsid w:val="3638D890"/>
    <w:rsid w:val="363EE8E7"/>
    <w:rsid w:val="3640DFEB"/>
    <w:rsid w:val="3642B8E6"/>
    <w:rsid w:val="3643F0EC"/>
    <w:rsid w:val="3649A1BC"/>
    <w:rsid w:val="364B57DA"/>
    <w:rsid w:val="364EED5A"/>
    <w:rsid w:val="364F40A7"/>
    <w:rsid w:val="364FE721"/>
    <w:rsid w:val="36512009"/>
    <w:rsid w:val="365B546B"/>
    <w:rsid w:val="365CCBD9"/>
    <w:rsid w:val="365E6264"/>
    <w:rsid w:val="366BE57C"/>
    <w:rsid w:val="366EB0B0"/>
    <w:rsid w:val="367A75C3"/>
    <w:rsid w:val="36870A84"/>
    <w:rsid w:val="368970F2"/>
    <w:rsid w:val="368AF6CB"/>
    <w:rsid w:val="368C59F9"/>
    <w:rsid w:val="368E0B0D"/>
    <w:rsid w:val="368E3EF0"/>
    <w:rsid w:val="368FBF3D"/>
    <w:rsid w:val="3699D4FF"/>
    <w:rsid w:val="369B3DE0"/>
    <w:rsid w:val="369BE60F"/>
    <w:rsid w:val="369DBB0F"/>
    <w:rsid w:val="36A9D340"/>
    <w:rsid w:val="36ABD2C2"/>
    <w:rsid w:val="36B0E8F1"/>
    <w:rsid w:val="36B13039"/>
    <w:rsid w:val="36B9A7C9"/>
    <w:rsid w:val="36BA8DA4"/>
    <w:rsid w:val="36BB8DC0"/>
    <w:rsid w:val="36C0D59E"/>
    <w:rsid w:val="36C85029"/>
    <w:rsid w:val="36D2141F"/>
    <w:rsid w:val="36D69578"/>
    <w:rsid w:val="36D75DD8"/>
    <w:rsid w:val="36DB3317"/>
    <w:rsid w:val="36E10277"/>
    <w:rsid w:val="36E860A6"/>
    <w:rsid w:val="36EA6DA5"/>
    <w:rsid w:val="36EE6BCC"/>
    <w:rsid w:val="36EFD750"/>
    <w:rsid w:val="36F58242"/>
    <w:rsid w:val="36F647E5"/>
    <w:rsid w:val="36F7E537"/>
    <w:rsid w:val="36FD04FD"/>
    <w:rsid w:val="36FF06CC"/>
    <w:rsid w:val="36FFD47A"/>
    <w:rsid w:val="370A1D93"/>
    <w:rsid w:val="370A27CE"/>
    <w:rsid w:val="3710FD91"/>
    <w:rsid w:val="37261888"/>
    <w:rsid w:val="37280E22"/>
    <w:rsid w:val="372D40BA"/>
    <w:rsid w:val="372D7CCB"/>
    <w:rsid w:val="37327978"/>
    <w:rsid w:val="3735F626"/>
    <w:rsid w:val="373BB491"/>
    <w:rsid w:val="37437729"/>
    <w:rsid w:val="37443C10"/>
    <w:rsid w:val="37456784"/>
    <w:rsid w:val="37555FB7"/>
    <w:rsid w:val="37560A49"/>
    <w:rsid w:val="375A047F"/>
    <w:rsid w:val="37662EC9"/>
    <w:rsid w:val="3773BECF"/>
    <w:rsid w:val="377419D5"/>
    <w:rsid w:val="3774E380"/>
    <w:rsid w:val="37818062"/>
    <w:rsid w:val="3784F7E3"/>
    <w:rsid w:val="378678A6"/>
    <w:rsid w:val="378680E2"/>
    <w:rsid w:val="3792E40B"/>
    <w:rsid w:val="379B04CF"/>
    <w:rsid w:val="379DD6AA"/>
    <w:rsid w:val="37A2C699"/>
    <w:rsid w:val="37A4213E"/>
    <w:rsid w:val="37A4B037"/>
    <w:rsid w:val="37A54394"/>
    <w:rsid w:val="37A6D920"/>
    <w:rsid w:val="37AE3082"/>
    <w:rsid w:val="37BC254B"/>
    <w:rsid w:val="37D0988C"/>
    <w:rsid w:val="37D98AF4"/>
    <w:rsid w:val="37DC26C3"/>
    <w:rsid w:val="37DDE19F"/>
    <w:rsid w:val="37DE567F"/>
    <w:rsid w:val="37EE6E6E"/>
    <w:rsid w:val="37F333A8"/>
    <w:rsid w:val="37F5CE20"/>
    <w:rsid w:val="37F65ACA"/>
    <w:rsid w:val="37FF6539"/>
    <w:rsid w:val="3802D5A6"/>
    <w:rsid w:val="3804A2CA"/>
    <w:rsid w:val="38061AC9"/>
    <w:rsid w:val="380B0C44"/>
    <w:rsid w:val="380B9C7E"/>
    <w:rsid w:val="380D0FF7"/>
    <w:rsid w:val="3810A2F4"/>
    <w:rsid w:val="3812E970"/>
    <w:rsid w:val="3814608B"/>
    <w:rsid w:val="3816F7D9"/>
    <w:rsid w:val="381AA95C"/>
    <w:rsid w:val="381E6A61"/>
    <w:rsid w:val="38274F60"/>
    <w:rsid w:val="382A19F3"/>
    <w:rsid w:val="3833081B"/>
    <w:rsid w:val="3837D79D"/>
    <w:rsid w:val="3837DE41"/>
    <w:rsid w:val="383CBD70"/>
    <w:rsid w:val="3843F42D"/>
    <w:rsid w:val="3848B438"/>
    <w:rsid w:val="384DCD77"/>
    <w:rsid w:val="384E91A5"/>
    <w:rsid w:val="38552DD4"/>
    <w:rsid w:val="3855782A"/>
    <w:rsid w:val="3859D9F0"/>
    <w:rsid w:val="385AA3B7"/>
    <w:rsid w:val="3861B838"/>
    <w:rsid w:val="38626774"/>
    <w:rsid w:val="38668FC7"/>
    <w:rsid w:val="386DF5AF"/>
    <w:rsid w:val="38710E7F"/>
    <w:rsid w:val="387A4B43"/>
    <w:rsid w:val="387C29C5"/>
    <w:rsid w:val="387CCEA2"/>
    <w:rsid w:val="387FEBF9"/>
    <w:rsid w:val="38815077"/>
    <w:rsid w:val="38877129"/>
    <w:rsid w:val="3888F9B5"/>
    <w:rsid w:val="3889DDEF"/>
    <w:rsid w:val="388B9C2D"/>
    <w:rsid w:val="389A5D38"/>
    <w:rsid w:val="389B0BE1"/>
    <w:rsid w:val="389CBFB5"/>
    <w:rsid w:val="38A2B4C2"/>
    <w:rsid w:val="38A5A838"/>
    <w:rsid w:val="38AA05B6"/>
    <w:rsid w:val="38AC034B"/>
    <w:rsid w:val="38AEE98E"/>
    <w:rsid w:val="38AF25C0"/>
    <w:rsid w:val="38B1753D"/>
    <w:rsid w:val="38B1C551"/>
    <w:rsid w:val="38B2AE65"/>
    <w:rsid w:val="38B8763D"/>
    <w:rsid w:val="38BDAEF7"/>
    <w:rsid w:val="38BE3695"/>
    <w:rsid w:val="38BEA00C"/>
    <w:rsid w:val="38BF9856"/>
    <w:rsid w:val="38C3A122"/>
    <w:rsid w:val="38C59606"/>
    <w:rsid w:val="38CCFE67"/>
    <w:rsid w:val="38CF74A7"/>
    <w:rsid w:val="38D33FA5"/>
    <w:rsid w:val="38D833C8"/>
    <w:rsid w:val="38EA0E40"/>
    <w:rsid w:val="38EB83E5"/>
    <w:rsid w:val="38F75E53"/>
    <w:rsid w:val="38F7FA2E"/>
    <w:rsid w:val="38FA93AD"/>
    <w:rsid w:val="38FDFAFE"/>
    <w:rsid w:val="38FE4CBA"/>
    <w:rsid w:val="3901956F"/>
    <w:rsid w:val="390782BF"/>
    <w:rsid w:val="390B3116"/>
    <w:rsid w:val="390CF44C"/>
    <w:rsid w:val="3913C92B"/>
    <w:rsid w:val="391AF5DF"/>
    <w:rsid w:val="39205A48"/>
    <w:rsid w:val="39209D06"/>
    <w:rsid w:val="3925F218"/>
    <w:rsid w:val="3935B3D5"/>
    <w:rsid w:val="39377222"/>
    <w:rsid w:val="3938EAC7"/>
    <w:rsid w:val="393936C9"/>
    <w:rsid w:val="393B462E"/>
    <w:rsid w:val="393C2613"/>
    <w:rsid w:val="393E584A"/>
    <w:rsid w:val="393EF63C"/>
    <w:rsid w:val="3940E0D2"/>
    <w:rsid w:val="394820C3"/>
    <w:rsid w:val="394835F6"/>
    <w:rsid w:val="3958CFC8"/>
    <w:rsid w:val="395A1DC3"/>
    <w:rsid w:val="395BC0B3"/>
    <w:rsid w:val="396A139E"/>
    <w:rsid w:val="396A3B6D"/>
    <w:rsid w:val="396A919C"/>
    <w:rsid w:val="396E48B3"/>
    <w:rsid w:val="3971CAC6"/>
    <w:rsid w:val="3979B5AF"/>
    <w:rsid w:val="397F9424"/>
    <w:rsid w:val="3987C35D"/>
    <w:rsid w:val="398D8C4B"/>
    <w:rsid w:val="39940160"/>
    <w:rsid w:val="399533F2"/>
    <w:rsid w:val="39968DD6"/>
    <w:rsid w:val="3996E732"/>
    <w:rsid w:val="39988C4D"/>
    <w:rsid w:val="399C933B"/>
    <w:rsid w:val="399CDBEF"/>
    <w:rsid w:val="399D4ED3"/>
    <w:rsid w:val="39C25054"/>
    <w:rsid w:val="39C3EE8F"/>
    <w:rsid w:val="39C8710B"/>
    <w:rsid w:val="39C8B62D"/>
    <w:rsid w:val="39CB9E31"/>
    <w:rsid w:val="39D1FB09"/>
    <w:rsid w:val="39D2B273"/>
    <w:rsid w:val="39D3944A"/>
    <w:rsid w:val="39D6A9F6"/>
    <w:rsid w:val="39DADC32"/>
    <w:rsid w:val="39DBFA55"/>
    <w:rsid w:val="39E8996B"/>
    <w:rsid w:val="39E98AAF"/>
    <w:rsid w:val="39EB17C6"/>
    <w:rsid w:val="39EE7FBA"/>
    <w:rsid w:val="39EFE066"/>
    <w:rsid w:val="39F3D75B"/>
    <w:rsid w:val="39F4DA12"/>
    <w:rsid w:val="39F5D6F0"/>
    <w:rsid w:val="3A004854"/>
    <w:rsid w:val="3A021ED9"/>
    <w:rsid w:val="3A05EBA9"/>
    <w:rsid w:val="3A0D3116"/>
    <w:rsid w:val="3A148518"/>
    <w:rsid w:val="3A188251"/>
    <w:rsid w:val="3A196F12"/>
    <w:rsid w:val="3A1BF70D"/>
    <w:rsid w:val="3A1D04C6"/>
    <w:rsid w:val="3A1E0A60"/>
    <w:rsid w:val="3A20373F"/>
    <w:rsid w:val="3A2B0F72"/>
    <w:rsid w:val="3A30189F"/>
    <w:rsid w:val="3A341303"/>
    <w:rsid w:val="3A3424F8"/>
    <w:rsid w:val="3A35108A"/>
    <w:rsid w:val="3A3581C4"/>
    <w:rsid w:val="3A3902DF"/>
    <w:rsid w:val="3A3A7089"/>
    <w:rsid w:val="3A48A9FC"/>
    <w:rsid w:val="3A560E0E"/>
    <w:rsid w:val="3A56BEF1"/>
    <w:rsid w:val="3A576575"/>
    <w:rsid w:val="3A59AD02"/>
    <w:rsid w:val="3A5A706D"/>
    <w:rsid w:val="3A5C0812"/>
    <w:rsid w:val="3A5CA90C"/>
    <w:rsid w:val="3A6A0838"/>
    <w:rsid w:val="3A6DA179"/>
    <w:rsid w:val="3A6FE0D5"/>
    <w:rsid w:val="3A90E6FC"/>
    <w:rsid w:val="3A937170"/>
    <w:rsid w:val="3A9A47D7"/>
    <w:rsid w:val="3A9A6AD0"/>
    <w:rsid w:val="3A9ADB25"/>
    <w:rsid w:val="3A9B633D"/>
    <w:rsid w:val="3AA0606A"/>
    <w:rsid w:val="3AA0C9B7"/>
    <w:rsid w:val="3AA5ABEC"/>
    <w:rsid w:val="3AAB0133"/>
    <w:rsid w:val="3AB367FA"/>
    <w:rsid w:val="3AB5657A"/>
    <w:rsid w:val="3AB87B20"/>
    <w:rsid w:val="3ABBA849"/>
    <w:rsid w:val="3ABC5AB6"/>
    <w:rsid w:val="3AC12A2F"/>
    <w:rsid w:val="3AC1B4E5"/>
    <w:rsid w:val="3AC4DD80"/>
    <w:rsid w:val="3ACB43C6"/>
    <w:rsid w:val="3ACC64B1"/>
    <w:rsid w:val="3ACCBDEA"/>
    <w:rsid w:val="3AD408C7"/>
    <w:rsid w:val="3AD6F3AB"/>
    <w:rsid w:val="3ADD9FCB"/>
    <w:rsid w:val="3AE89C93"/>
    <w:rsid w:val="3AE9F37C"/>
    <w:rsid w:val="3AED0FF3"/>
    <w:rsid w:val="3AEEBD76"/>
    <w:rsid w:val="3AF0D44B"/>
    <w:rsid w:val="3B07A586"/>
    <w:rsid w:val="3B0D1624"/>
    <w:rsid w:val="3B143F58"/>
    <w:rsid w:val="3B15AF2A"/>
    <w:rsid w:val="3B19850F"/>
    <w:rsid w:val="3B1CA3A6"/>
    <w:rsid w:val="3B2EFD0D"/>
    <w:rsid w:val="3B30CE1C"/>
    <w:rsid w:val="3B3171F2"/>
    <w:rsid w:val="3B36DA9A"/>
    <w:rsid w:val="3B38D2AD"/>
    <w:rsid w:val="3B4661D2"/>
    <w:rsid w:val="3B4821B3"/>
    <w:rsid w:val="3B4AB6F4"/>
    <w:rsid w:val="3B4F4362"/>
    <w:rsid w:val="3B520E66"/>
    <w:rsid w:val="3B52D63B"/>
    <w:rsid w:val="3B54781C"/>
    <w:rsid w:val="3B55A6B0"/>
    <w:rsid w:val="3B5F1F24"/>
    <w:rsid w:val="3B620568"/>
    <w:rsid w:val="3B63C954"/>
    <w:rsid w:val="3B724AC9"/>
    <w:rsid w:val="3B732C1A"/>
    <w:rsid w:val="3B7C4A2D"/>
    <w:rsid w:val="3B84C649"/>
    <w:rsid w:val="3B865CE0"/>
    <w:rsid w:val="3B86D25C"/>
    <w:rsid w:val="3B8ABD5B"/>
    <w:rsid w:val="3B8BCEE0"/>
    <w:rsid w:val="3B8C7E4D"/>
    <w:rsid w:val="3B8CD8C4"/>
    <w:rsid w:val="3B9195D5"/>
    <w:rsid w:val="3B9B66B4"/>
    <w:rsid w:val="3B9ECD2A"/>
    <w:rsid w:val="3BA44E8B"/>
    <w:rsid w:val="3BA8E8C6"/>
    <w:rsid w:val="3BAC488C"/>
    <w:rsid w:val="3BACFDBF"/>
    <w:rsid w:val="3BB46B8C"/>
    <w:rsid w:val="3BB53F73"/>
    <w:rsid w:val="3BB63AF8"/>
    <w:rsid w:val="3BBE383F"/>
    <w:rsid w:val="3BBEC3B2"/>
    <w:rsid w:val="3BBF1202"/>
    <w:rsid w:val="3BC317BE"/>
    <w:rsid w:val="3BC3D535"/>
    <w:rsid w:val="3BC9EF72"/>
    <w:rsid w:val="3BCDF1D0"/>
    <w:rsid w:val="3BD0E0EB"/>
    <w:rsid w:val="3BE34904"/>
    <w:rsid w:val="3BE676F3"/>
    <w:rsid w:val="3BEA357D"/>
    <w:rsid w:val="3BEB4D4F"/>
    <w:rsid w:val="3BEDA7BF"/>
    <w:rsid w:val="3BF10C86"/>
    <w:rsid w:val="3BF621D6"/>
    <w:rsid w:val="3BF8B3F4"/>
    <w:rsid w:val="3BFEF080"/>
    <w:rsid w:val="3BFFACD4"/>
    <w:rsid w:val="3C046790"/>
    <w:rsid w:val="3C05FA5F"/>
    <w:rsid w:val="3C0AF496"/>
    <w:rsid w:val="3C0C87DA"/>
    <w:rsid w:val="3C1348A7"/>
    <w:rsid w:val="3C1B3294"/>
    <w:rsid w:val="3C1FD009"/>
    <w:rsid w:val="3C24D704"/>
    <w:rsid w:val="3C2CA0EF"/>
    <w:rsid w:val="3C2FAC18"/>
    <w:rsid w:val="3C335AD0"/>
    <w:rsid w:val="3C3CFB81"/>
    <w:rsid w:val="3C3DF867"/>
    <w:rsid w:val="3C3F2823"/>
    <w:rsid w:val="3C4468FE"/>
    <w:rsid w:val="3C478EBB"/>
    <w:rsid w:val="3C4E4151"/>
    <w:rsid w:val="3C54412C"/>
    <w:rsid w:val="3C5472AA"/>
    <w:rsid w:val="3C5D3F1F"/>
    <w:rsid w:val="3C5F7522"/>
    <w:rsid w:val="3C60ADE1"/>
    <w:rsid w:val="3C6B2786"/>
    <w:rsid w:val="3C6B8DA9"/>
    <w:rsid w:val="3C7250B4"/>
    <w:rsid w:val="3C738D03"/>
    <w:rsid w:val="3C74966C"/>
    <w:rsid w:val="3C75FBD4"/>
    <w:rsid w:val="3C771C89"/>
    <w:rsid w:val="3C7724D8"/>
    <w:rsid w:val="3C7F936E"/>
    <w:rsid w:val="3C840DF4"/>
    <w:rsid w:val="3C852C1C"/>
    <w:rsid w:val="3C884C73"/>
    <w:rsid w:val="3C88E808"/>
    <w:rsid w:val="3C8BD943"/>
    <w:rsid w:val="3C8C60BE"/>
    <w:rsid w:val="3C8D9D3F"/>
    <w:rsid w:val="3C8ED5AF"/>
    <w:rsid w:val="3C91CBBB"/>
    <w:rsid w:val="3CA7680F"/>
    <w:rsid w:val="3CA83CCC"/>
    <w:rsid w:val="3CB3B4E2"/>
    <w:rsid w:val="3CB55F97"/>
    <w:rsid w:val="3CB5BB3B"/>
    <w:rsid w:val="3CBC17B9"/>
    <w:rsid w:val="3CBCD86D"/>
    <w:rsid w:val="3CBED0AB"/>
    <w:rsid w:val="3CBF20A8"/>
    <w:rsid w:val="3CC03047"/>
    <w:rsid w:val="3CC095F6"/>
    <w:rsid w:val="3CC0C6CF"/>
    <w:rsid w:val="3CC1C861"/>
    <w:rsid w:val="3CC3C53F"/>
    <w:rsid w:val="3CC47168"/>
    <w:rsid w:val="3CC87CE0"/>
    <w:rsid w:val="3CC96963"/>
    <w:rsid w:val="3CCADE9B"/>
    <w:rsid w:val="3CCD3D52"/>
    <w:rsid w:val="3CD84512"/>
    <w:rsid w:val="3CD8CBCE"/>
    <w:rsid w:val="3CE18125"/>
    <w:rsid w:val="3CE198E5"/>
    <w:rsid w:val="3CE7AD88"/>
    <w:rsid w:val="3CE7F175"/>
    <w:rsid w:val="3CF1BCAE"/>
    <w:rsid w:val="3CF302A6"/>
    <w:rsid w:val="3CF90096"/>
    <w:rsid w:val="3D0018FD"/>
    <w:rsid w:val="3D028ECB"/>
    <w:rsid w:val="3D04714C"/>
    <w:rsid w:val="3D1B0628"/>
    <w:rsid w:val="3D1CCF50"/>
    <w:rsid w:val="3D1E8F37"/>
    <w:rsid w:val="3D2111B6"/>
    <w:rsid w:val="3D2304C4"/>
    <w:rsid w:val="3D292D69"/>
    <w:rsid w:val="3D2D3982"/>
    <w:rsid w:val="3D2E6094"/>
    <w:rsid w:val="3D2EAAA2"/>
    <w:rsid w:val="3D318DF9"/>
    <w:rsid w:val="3D32E417"/>
    <w:rsid w:val="3D3F7A27"/>
    <w:rsid w:val="3D4103AA"/>
    <w:rsid w:val="3D49667A"/>
    <w:rsid w:val="3D4ABEC5"/>
    <w:rsid w:val="3D4B267A"/>
    <w:rsid w:val="3D4D8BF4"/>
    <w:rsid w:val="3D51948F"/>
    <w:rsid w:val="3D520B59"/>
    <w:rsid w:val="3D567E71"/>
    <w:rsid w:val="3D5AF396"/>
    <w:rsid w:val="3D5DEA7D"/>
    <w:rsid w:val="3D65E7C7"/>
    <w:rsid w:val="3D66335F"/>
    <w:rsid w:val="3D682B41"/>
    <w:rsid w:val="3D6A374C"/>
    <w:rsid w:val="3D7A2570"/>
    <w:rsid w:val="3D7F1965"/>
    <w:rsid w:val="3D7F47C0"/>
    <w:rsid w:val="3D80A401"/>
    <w:rsid w:val="3D833002"/>
    <w:rsid w:val="3D83F85A"/>
    <w:rsid w:val="3D8D6C25"/>
    <w:rsid w:val="3D8E088F"/>
    <w:rsid w:val="3D912344"/>
    <w:rsid w:val="3D91CF20"/>
    <w:rsid w:val="3D97F93B"/>
    <w:rsid w:val="3D9A4438"/>
    <w:rsid w:val="3D9D7D38"/>
    <w:rsid w:val="3D9FF243"/>
    <w:rsid w:val="3DA29B32"/>
    <w:rsid w:val="3DA60537"/>
    <w:rsid w:val="3DA7519C"/>
    <w:rsid w:val="3DA7C12D"/>
    <w:rsid w:val="3DAD1AD6"/>
    <w:rsid w:val="3DB39E89"/>
    <w:rsid w:val="3DBB404C"/>
    <w:rsid w:val="3DBBA871"/>
    <w:rsid w:val="3DBF61BB"/>
    <w:rsid w:val="3DC68077"/>
    <w:rsid w:val="3DCBCFD9"/>
    <w:rsid w:val="3DCC0369"/>
    <w:rsid w:val="3DCC6D64"/>
    <w:rsid w:val="3DCCBBBE"/>
    <w:rsid w:val="3DCDF65E"/>
    <w:rsid w:val="3DDA6F65"/>
    <w:rsid w:val="3DE773C6"/>
    <w:rsid w:val="3DEB2E09"/>
    <w:rsid w:val="3DF06862"/>
    <w:rsid w:val="3DF09630"/>
    <w:rsid w:val="3DF55192"/>
    <w:rsid w:val="3DF77055"/>
    <w:rsid w:val="3DF8267B"/>
    <w:rsid w:val="3DFA8242"/>
    <w:rsid w:val="3DFB4E56"/>
    <w:rsid w:val="3DFE998D"/>
    <w:rsid w:val="3E055954"/>
    <w:rsid w:val="3E0992E1"/>
    <w:rsid w:val="3E0CF5FD"/>
    <w:rsid w:val="3E0F3C79"/>
    <w:rsid w:val="3E0FD6D6"/>
    <w:rsid w:val="3E14E0CF"/>
    <w:rsid w:val="3E185E1B"/>
    <w:rsid w:val="3E22A4ED"/>
    <w:rsid w:val="3E2448E7"/>
    <w:rsid w:val="3E24E035"/>
    <w:rsid w:val="3E25C532"/>
    <w:rsid w:val="3E290B7A"/>
    <w:rsid w:val="3E33A618"/>
    <w:rsid w:val="3E3D835D"/>
    <w:rsid w:val="3E3FF521"/>
    <w:rsid w:val="3E46DB3D"/>
    <w:rsid w:val="3E4A6BDD"/>
    <w:rsid w:val="3E4EE9EF"/>
    <w:rsid w:val="3E52E0BE"/>
    <w:rsid w:val="3E5C31EE"/>
    <w:rsid w:val="3E61EC99"/>
    <w:rsid w:val="3E61FDD9"/>
    <w:rsid w:val="3E62CBBA"/>
    <w:rsid w:val="3E658659"/>
    <w:rsid w:val="3E6635AE"/>
    <w:rsid w:val="3E664A39"/>
    <w:rsid w:val="3E66608E"/>
    <w:rsid w:val="3E69A8A6"/>
    <w:rsid w:val="3E732B49"/>
    <w:rsid w:val="3E7A1CDD"/>
    <w:rsid w:val="3E7FA9C9"/>
    <w:rsid w:val="3E817247"/>
    <w:rsid w:val="3E829818"/>
    <w:rsid w:val="3E85F0A3"/>
    <w:rsid w:val="3E863351"/>
    <w:rsid w:val="3E8BF08A"/>
    <w:rsid w:val="3E915964"/>
    <w:rsid w:val="3E9ACC67"/>
    <w:rsid w:val="3E9C8E20"/>
    <w:rsid w:val="3E9ECF85"/>
    <w:rsid w:val="3EA1CFC2"/>
    <w:rsid w:val="3EACF8A2"/>
    <w:rsid w:val="3EADB120"/>
    <w:rsid w:val="3EB3E2C9"/>
    <w:rsid w:val="3EB434BB"/>
    <w:rsid w:val="3EB57F7D"/>
    <w:rsid w:val="3EBA09BD"/>
    <w:rsid w:val="3EBCD7CC"/>
    <w:rsid w:val="3EC20F85"/>
    <w:rsid w:val="3EC346F1"/>
    <w:rsid w:val="3EC59B6A"/>
    <w:rsid w:val="3ED1C34F"/>
    <w:rsid w:val="3ED27484"/>
    <w:rsid w:val="3ED49E73"/>
    <w:rsid w:val="3ED92975"/>
    <w:rsid w:val="3EDB9E65"/>
    <w:rsid w:val="3EDC697B"/>
    <w:rsid w:val="3EE35E0F"/>
    <w:rsid w:val="3EE77286"/>
    <w:rsid w:val="3EE8028F"/>
    <w:rsid w:val="3EF3FC3E"/>
    <w:rsid w:val="3EFA5538"/>
    <w:rsid w:val="3EFC53C6"/>
    <w:rsid w:val="3F012AEC"/>
    <w:rsid w:val="3F0223D0"/>
    <w:rsid w:val="3F0E17FB"/>
    <w:rsid w:val="3F0E3527"/>
    <w:rsid w:val="3F133CEC"/>
    <w:rsid w:val="3F15857A"/>
    <w:rsid w:val="3F167A0F"/>
    <w:rsid w:val="3F23C45D"/>
    <w:rsid w:val="3F271F74"/>
    <w:rsid w:val="3F28AD48"/>
    <w:rsid w:val="3F293C86"/>
    <w:rsid w:val="3F2C840C"/>
    <w:rsid w:val="3F3163C2"/>
    <w:rsid w:val="3F373323"/>
    <w:rsid w:val="3F442701"/>
    <w:rsid w:val="3F4D5CDF"/>
    <w:rsid w:val="3F51349C"/>
    <w:rsid w:val="3F524BC3"/>
    <w:rsid w:val="3F54F006"/>
    <w:rsid w:val="3F58CB45"/>
    <w:rsid w:val="3F5F5933"/>
    <w:rsid w:val="3F5F8566"/>
    <w:rsid w:val="3F5FAEDF"/>
    <w:rsid w:val="3F68DAA4"/>
    <w:rsid w:val="3F737337"/>
    <w:rsid w:val="3F76C1E6"/>
    <w:rsid w:val="3F78197F"/>
    <w:rsid w:val="3F7A5F8F"/>
    <w:rsid w:val="3F7F667E"/>
    <w:rsid w:val="3F7FAAD3"/>
    <w:rsid w:val="3F85580F"/>
    <w:rsid w:val="3F878435"/>
    <w:rsid w:val="3F88979F"/>
    <w:rsid w:val="3F988EB4"/>
    <w:rsid w:val="3F9A29CB"/>
    <w:rsid w:val="3F9A5B11"/>
    <w:rsid w:val="3F9F5444"/>
    <w:rsid w:val="3FB10A4F"/>
    <w:rsid w:val="3FB313C8"/>
    <w:rsid w:val="3FBC3490"/>
    <w:rsid w:val="3FC261C6"/>
    <w:rsid w:val="3FC2C17E"/>
    <w:rsid w:val="3FC8B8EC"/>
    <w:rsid w:val="3FCB4DBF"/>
    <w:rsid w:val="3FD76CBE"/>
    <w:rsid w:val="3FDB5A23"/>
    <w:rsid w:val="3FDDE732"/>
    <w:rsid w:val="3FE233B2"/>
    <w:rsid w:val="3FE39BFB"/>
    <w:rsid w:val="3FE7448F"/>
    <w:rsid w:val="3FEB70E2"/>
    <w:rsid w:val="3FEC15AA"/>
    <w:rsid w:val="3FF1014A"/>
    <w:rsid w:val="3FF40B53"/>
    <w:rsid w:val="3FFC27B7"/>
    <w:rsid w:val="400846FC"/>
    <w:rsid w:val="40098C28"/>
    <w:rsid w:val="400A7383"/>
    <w:rsid w:val="400E2A66"/>
    <w:rsid w:val="400F8531"/>
    <w:rsid w:val="401260DA"/>
    <w:rsid w:val="401418BE"/>
    <w:rsid w:val="4015DC1A"/>
    <w:rsid w:val="40208041"/>
    <w:rsid w:val="40272478"/>
    <w:rsid w:val="402C13C8"/>
    <w:rsid w:val="403034C3"/>
    <w:rsid w:val="40384B17"/>
    <w:rsid w:val="4039FD6B"/>
    <w:rsid w:val="403ADD23"/>
    <w:rsid w:val="403FEFB6"/>
    <w:rsid w:val="4040BEF9"/>
    <w:rsid w:val="40420797"/>
    <w:rsid w:val="4042C882"/>
    <w:rsid w:val="40434391"/>
    <w:rsid w:val="404A24BF"/>
    <w:rsid w:val="40540CB9"/>
    <w:rsid w:val="40562005"/>
    <w:rsid w:val="4064B545"/>
    <w:rsid w:val="4064D004"/>
    <w:rsid w:val="4064E8AA"/>
    <w:rsid w:val="406D87E3"/>
    <w:rsid w:val="4070E8B7"/>
    <w:rsid w:val="4074909F"/>
    <w:rsid w:val="4078A2D7"/>
    <w:rsid w:val="407B1DD5"/>
    <w:rsid w:val="407B5528"/>
    <w:rsid w:val="40804A2B"/>
    <w:rsid w:val="4082786B"/>
    <w:rsid w:val="4083925E"/>
    <w:rsid w:val="40849704"/>
    <w:rsid w:val="4088B096"/>
    <w:rsid w:val="40A4076C"/>
    <w:rsid w:val="40A5862A"/>
    <w:rsid w:val="40A711BA"/>
    <w:rsid w:val="40A85AFA"/>
    <w:rsid w:val="40BA8667"/>
    <w:rsid w:val="40C3E4F0"/>
    <w:rsid w:val="40C81118"/>
    <w:rsid w:val="40D0E4BA"/>
    <w:rsid w:val="40D77284"/>
    <w:rsid w:val="40D78B71"/>
    <w:rsid w:val="40DAF6CB"/>
    <w:rsid w:val="40DE29AE"/>
    <w:rsid w:val="40E0AB36"/>
    <w:rsid w:val="40E28F93"/>
    <w:rsid w:val="40EFE486"/>
    <w:rsid w:val="40F10C13"/>
    <w:rsid w:val="40F2094A"/>
    <w:rsid w:val="40F5595B"/>
    <w:rsid w:val="40F6F6B2"/>
    <w:rsid w:val="40F9924D"/>
    <w:rsid w:val="41016CF2"/>
    <w:rsid w:val="41051F8C"/>
    <w:rsid w:val="410B0656"/>
    <w:rsid w:val="41118D21"/>
    <w:rsid w:val="4111CCFD"/>
    <w:rsid w:val="4115A002"/>
    <w:rsid w:val="4117AC66"/>
    <w:rsid w:val="4118538F"/>
    <w:rsid w:val="41196E80"/>
    <w:rsid w:val="411F8089"/>
    <w:rsid w:val="41248804"/>
    <w:rsid w:val="412B7BBA"/>
    <w:rsid w:val="412CD94B"/>
    <w:rsid w:val="4133AF3F"/>
    <w:rsid w:val="41344355"/>
    <w:rsid w:val="41393826"/>
    <w:rsid w:val="4141FAAF"/>
    <w:rsid w:val="4142254F"/>
    <w:rsid w:val="414C8191"/>
    <w:rsid w:val="415C3CB7"/>
    <w:rsid w:val="41623D71"/>
    <w:rsid w:val="4162F29E"/>
    <w:rsid w:val="4164CA00"/>
    <w:rsid w:val="4169C056"/>
    <w:rsid w:val="416D1766"/>
    <w:rsid w:val="416FE030"/>
    <w:rsid w:val="41715FFA"/>
    <w:rsid w:val="4171A3F3"/>
    <w:rsid w:val="41722EB7"/>
    <w:rsid w:val="417795E3"/>
    <w:rsid w:val="417AD9B7"/>
    <w:rsid w:val="41811853"/>
    <w:rsid w:val="41838FE5"/>
    <w:rsid w:val="418722F3"/>
    <w:rsid w:val="418F2ED0"/>
    <w:rsid w:val="4192E837"/>
    <w:rsid w:val="4196311D"/>
    <w:rsid w:val="41A2C345"/>
    <w:rsid w:val="41A4EDBA"/>
    <w:rsid w:val="41A5607C"/>
    <w:rsid w:val="41ABA923"/>
    <w:rsid w:val="41ABB635"/>
    <w:rsid w:val="41AD173E"/>
    <w:rsid w:val="41B11F28"/>
    <w:rsid w:val="41B9AB9A"/>
    <w:rsid w:val="41C217BF"/>
    <w:rsid w:val="41CB16B3"/>
    <w:rsid w:val="41CC0187"/>
    <w:rsid w:val="41CE6B24"/>
    <w:rsid w:val="41D0D125"/>
    <w:rsid w:val="41D2C9BF"/>
    <w:rsid w:val="41DCC00B"/>
    <w:rsid w:val="41DD7C3E"/>
    <w:rsid w:val="41EC85E7"/>
    <w:rsid w:val="41F3D8DF"/>
    <w:rsid w:val="41FABAF1"/>
    <w:rsid w:val="41FFE503"/>
    <w:rsid w:val="420106BC"/>
    <w:rsid w:val="4207A86B"/>
    <w:rsid w:val="42093F49"/>
    <w:rsid w:val="420B0803"/>
    <w:rsid w:val="420D646A"/>
    <w:rsid w:val="4213863C"/>
    <w:rsid w:val="421A2B6B"/>
    <w:rsid w:val="421A72C2"/>
    <w:rsid w:val="422509EF"/>
    <w:rsid w:val="4229AE22"/>
    <w:rsid w:val="422A016C"/>
    <w:rsid w:val="422A5E61"/>
    <w:rsid w:val="4237BF9F"/>
    <w:rsid w:val="423D6A0C"/>
    <w:rsid w:val="42423CC2"/>
    <w:rsid w:val="42442B00"/>
    <w:rsid w:val="4248078C"/>
    <w:rsid w:val="425BF314"/>
    <w:rsid w:val="42603730"/>
    <w:rsid w:val="42706775"/>
    <w:rsid w:val="42772BC0"/>
    <w:rsid w:val="4280A60F"/>
    <w:rsid w:val="42871B8C"/>
    <w:rsid w:val="4288F209"/>
    <w:rsid w:val="428A6460"/>
    <w:rsid w:val="428B5035"/>
    <w:rsid w:val="428B75BF"/>
    <w:rsid w:val="42921D09"/>
    <w:rsid w:val="4297690A"/>
    <w:rsid w:val="429A2272"/>
    <w:rsid w:val="429BF8E1"/>
    <w:rsid w:val="429DEF8A"/>
    <w:rsid w:val="42A14970"/>
    <w:rsid w:val="42A7AB82"/>
    <w:rsid w:val="42AA549F"/>
    <w:rsid w:val="42AD89ED"/>
    <w:rsid w:val="42B2AA5A"/>
    <w:rsid w:val="42B7ABB2"/>
    <w:rsid w:val="42B9AADD"/>
    <w:rsid w:val="42BAE3F5"/>
    <w:rsid w:val="42BB0EF5"/>
    <w:rsid w:val="42BDEA36"/>
    <w:rsid w:val="42BE009D"/>
    <w:rsid w:val="42C0A6D1"/>
    <w:rsid w:val="42C60BA8"/>
    <w:rsid w:val="42CC14FB"/>
    <w:rsid w:val="42D85B54"/>
    <w:rsid w:val="42E1D203"/>
    <w:rsid w:val="42E2A258"/>
    <w:rsid w:val="42E4C82A"/>
    <w:rsid w:val="42E8E5FD"/>
    <w:rsid w:val="42EA0368"/>
    <w:rsid w:val="42F3E688"/>
    <w:rsid w:val="42FB31E6"/>
    <w:rsid w:val="42FEC2FF"/>
    <w:rsid w:val="43044927"/>
    <w:rsid w:val="430F637A"/>
    <w:rsid w:val="43116438"/>
    <w:rsid w:val="43165A3D"/>
    <w:rsid w:val="431AA01C"/>
    <w:rsid w:val="431CE2FD"/>
    <w:rsid w:val="431EF111"/>
    <w:rsid w:val="4321ACA8"/>
    <w:rsid w:val="4326F79E"/>
    <w:rsid w:val="4327CA86"/>
    <w:rsid w:val="4329DFD1"/>
    <w:rsid w:val="432D2D9B"/>
    <w:rsid w:val="43354BB0"/>
    <w:rsid w:val="4339416E"/>
    <w:rsid w:val="433B2D3F"/>
    <w:rsid w:val="433DA9D8"/>
    <w:rsid w:val="43407ADE"/>
    <w:rsid w:val="4342C26A"/>
    <w:rsid w:val="43438195"/>
    <w:rsid w:val="434E340E"/>
    <w:rsid w:val="434FA241"/>
    <w:rsid w:val="4356B96B"/>
    <w:rsid w:val="43585430"/>
    <w:rsid w:val="435ADBB4"/>
    <w:rsid w:val="435D8B70"/>
    <w:rsid w:val="435DC4B9"/>
    <w:rsid w:val="4364048B"/>
    <w:rsid w:val="436A45B1"/>
    <w:rsid w:val="436E7243"/>
    <w:rsid w:val="43714827"/>
    <w:rsid w:val="4375AE8C"/>
    <w:rsid w:val="43791596"/>
    <w:rsid w:val="437AF373"/>
    <w:rsid w:val="437BB135"/>
    <w:rsid w:val="437DA1F1"/>
    <w:rsid w:val="437E205A"/>
    <w:rsid w:val="438051BA"/>
    <w:rsid w:val="4380A20C"/>
    <w:rsid w:val="43810C0B"/>
    <w:rsid w:val="4391028B"/>
    <w:rsid w:val="4395551C"/>
    <w:rsid w:val="439A206E"/>
    <w:rsid w:val="439B80F1"/>
    <w:rsid w:val="439DA9A4"/>
    <w:rsid w:val="439DEF36"/>
    <w:rsid w:val="439EDC86"/>
    <w:rsid w:val="439F7090"/>
    <w:rsid w:val="43A5C835"/>
    <w:rsid w:val="43B0922B"/>
    <w:rsid w:val="43B1FF8B"/>
    <w:rsid w:val="43BB07B1"/>
    <w:rsid w:val="43BF3EE1"/>
    <w:rsid w:val="43C06499"/>
    <w:rsid w:val="43C14CDD"/>
    <w:rsid w:val="43C3BB3E"/>
    <w:rsid w:val="43C5FA46"/>
    <w:rsid w:val="43D1BBD9"/>
    <w:rsid w:val="43D5B5BB"/>
    <w:rsid w:val="43D7020D"/>
    <w:rsid w:val="43D7BE84"/>
    <w:rsid w:val="43D8A688"/>
    <w:rsid w:val="43DA18BA"/>
    <w:rsid w:val="43DBDD0D"/>
    <w:rsid w:val="43DCE684"/>
    <w:rsid w:val="43E209A2"/>
    <w:rsid w:val="43E3C498"/>
    <w:rsid w:val="43EE93B1"/>
    <w:rsid w:val="43F1AD05"/>
    <w:rsid w:val="43F6F318"/>
    <w:rsid w:val="43F92550"/>
    <w:rsid w:val="43FE203C"/>
    <w:rsid w:val="43FF7435"/>
    <w:rsid w:val="4404C74A"/>
    <w:rsid w:val="44053535"/>
    <w:rsid w:val="44086D8D"/>
    <w:rsid w:val="440C31E6"/>
    <w:rsid w:val="440CBEBC"/>
    <w:rsid w:val="44151BFE"/>
    <w:rsid w:val="441F6C3B"/>
    <w:rsid w:val="44214CB8"/>
    <w:rsid w:val="4426271D"/>
    <w:rsid w:val="442B1CF8"/>
    <w:rsid w:val="442B1FCB"/>
    <w:rsid w:val="442E2BF7"/>
    <w:rsid w:val="4431D8CF"/>
    <w:rsid w:val="44398E4D"/>
    <w:rsid w:val="444121E3"/>
    <w:rsid w:val="4453F9CF"/>
    <w:rsid w:val="44588EA5"/>
    <w:rsid w:val="4461D560"/>
    <w:rsid w:val="446543A1"/>
    <w:rsid w:val="4468D9F2"/>
    <w:rsid w:val="446CDB6F"/>
    <w:rsid w:val="446D8054"/>
    <w:rsid w:val="44729972"/>
    <w:rsid w:val="44756F20"/>
    <w:rsid w:val="44772402"/>
    <w:rsid w:val="44780282"/>
    <w:rsid w:val="447C32FB"/>
    <w:rsid w:val="447CB172"/>
    <w:rsid w:val="447D1BF9"/>
    <w:rsid w:val="4480D5E9"/>
    <w:rsid w:val="4481FA84"/>
    <w:rsid w:val="44849703"/>
    <w:rsid w:val="44890321"/>
    <w:rsid w:val="448D8E32"/>
    <w:rsid w:val="44904F9A"/>
    <w:rsid w:val="4490CC05"/>
    <w:rsid w:val="4496853F"/>
    <w:rsid w:val="4497094A"/>
    <w:rsid w:val="4497FA80"/>
    <w:rsid w:val="449CE528"/>
    <w:rsid w:val="449D1B1A"/>
    <w:rsid w:val="449DED19"/>
    <w:rsid w:val="44A1CFD9"/>
    <w:rsid w:val="44AF1B94"/>
    <w:rsid w:val="44B25474"/>
    <w:rsid w:val="44B73C59"/>
    <w:rsid w:val="44BC0834"/>
    <w:rsid w:val="44BFE6A4"/>
    <w:rsid w:val="44C271DD"/>
    <w:rsid w:val="44CC0E2B"/>
    <w:rsid w:val="44D1FBA4"/>
    <w:rsid w:val="44D456A1"/>
    <w:rsid w:val="44D515C2"/>
    <w:rsid w:val="44D55897"/>
    <w:rsid w:val="44DB4438"/>
    <w:rsid w:val="44DF98F9"/>
    <w:rsid w:val="44E20C57"/>
    <w:rsid w:val="44E403E4"/>
    <w:rsid w:val="44E6C5E3"/>
    <w:rsid w:val="44E8E878"/>
    <w:rsid w:val="44E9B6EA"/>
    <w:rsid w:val="44F0D111"/>
    <w:rsid w:val="44F1A808"/>
    <w:rsid w:val="44F90E99"/>
    <w:rsid w:val="44FC8B42"/>
    <w:rsid w:val="44FE009A"/>
    <w:rsid w:val="45013AC3"/>
    <w:rsid w:val="4505A356"/>
    <w:rsid w:val="45081CE6"/>
    <w:rsid w:val="45099484"/>
    <w:rsid w:val="450D16D5"/>
    <w:rsid w:val="45137DB8"/>
    <w:rsid w:val="4516FCFE"/>
    <w:rsid w:val="451D782D"/>
    <w:rsid w:val="452BE79E"/>
    <w:rsid w:val="45354292"/>
    <w:rsid w:val="4537E851"/>
    <w:rsid w:val="4537EA8E"/>
    <w:rsid w:val="453C7C7A"/>
    <w:rsid w:val="4542A70D"/>
    <w:rsid w:val="454C1C5C"/>
    <w:rsid w:val="454F780B"/>
    <w:rsid w:val="45502290"/>
    <w:rsid w:val="4552232E"/>
    <w:rsid w:val="4552532C"/>
    <w:rsid w:val="455A7206"/>
    <w:rsid w:val="455BA1AC"/>
    <w:rsid w:val="455F1E12"/>
    <w:rsid w:val="4561489B"/>
    <w:rsid w:val="45685F0F"/>
    <w:rsid w:val="456BABAD"/>
    <w:rsid w:val="456D4ED5"/>
    <w:rsid w:val="4576F45E"/>
    <w:rsid w:val="4577E546"/>
    <w:rsid w:val="457A6058"/>
    <w:rsid w:val="457B1725"/>
    <w:rsid w:val="457B3279"/>
    <w:rsid w:val="458904A6"/>
    <w:rsid w:val="458B7B16"/>
    <w:rsid w:val="458F0559"/>
    <w:rsid w:val="4592F8D2"/>
    <w:rsid w:val="45937A49"/>
    <w:rsid w:val="45964AD5"/>
    <w:rsid w:val="45980305"/>
    <w:rsid w:val="4599387F"/>
    <w:rsid w:val="459E9764"/>
    <w:rsid w:val="45A0D584"/>
    <w:rsid w:val="45A5EACF"/>
    <w:rsid w:val="45B8EC2C"/>
    <w:rsid w:val="45BE3AFA"/>
    <w:rsid w:val="45BF0CDD"/>
    <w:rsid w:val="45C127AD"/>
    <w:rsid w:val="45D3EE70"/>
    <w:rsid w:val="45D78EF4"/>
    <w:rsid w:val="45EE10DA"/>
    <w:rsid w:val="45EE4B17"/>
    <w:rsid w:val="45F1C3FD"/>
    <w:rsid w:val="45FC7E17"/>
    <w:rsid w:val="45FCCC52"/>
    <w:rsid w:val="4605AE3E"/>
    <w:rsid w:val="460AF322"/>
    <w:rsid w:val="461A58E4"/>
    <w:rsid w:val="461D932F"/>
    <w:rsid w:val="461EA82A"/>
    <w:rsid w:val="4623F95C"/>
    <w:rsid w:val="4624CF5A"/>
    <w:rsid w:val="4627608B"/>
    <w:rsid w:val="4627D34F"/>
    <w:rsid w:val="462BC80D"/>
    <w:rsid w:val="462E4F16"/>
    <w:rsid w:val="4632D9AB"/>
    <w:rsid w:val="46372D6B"/>
    <w:rsid w:val="463D3179"/>
    <w:rsid w:val="463DBE90"/>
    <w:rsid w:val="46425AB9"/>
    <w:rsid w:val="4643B2EE"/>
    <w:rsid w:val="46469530"/>
    <w:rsid w:val="4650D22D"/>
    <w:rsid w:val="4652726A"/>
    <w:rsid w:val="46549D29"/>
    <w:rsid w:val="465981F9"/>
    <w:rsid w:val="4665FBAA"/>
    <w:rsid w:val="46663290"/>
    <w:rsid w:val="466A820A"/>
    <w:rsid w:val="466CE0D1"/>
    <w:rsid w:val="466D1081"/>
    <w:rsid w:val="466EE592"/>
    <w:rsid w:val="4675C9FD"/>
    <w:rsid w:val="46766B5F"/>
    <w:rsid w:val="46780EEB"/>
    <w:rsid w:val="467E98E6"/>
    <w:rsid w:val="467FDCBC"/>
    <w:rsid w:val="4683FC3F"/>
    <w:rsid w:val="46855981"/>
    <w:rsid w:val="46896EA9"/>
    <w:rsid w:val="468B067A"/>
    <w:rsid w:val="468E4D28"/>
    <w:rsid w:val="46935694"/>
    <w:rsid w:val="4693AD8D"/>
    <w:rsid w:val="4698BB8E"/>
    <w:rsid w:val="469BAA46"/>
    <w:rsid w:val="46A1E5A6"/>
    <w:rsid w:val="46AB25D2"/>
    <w:rsid w:val="46AB81CE"/>
    <w:rsid w:val="46B5360C"/>
    <w:rsid w:val="46B5A811"/>
    <w:rsid w:val="46B836C5"/>
    <w:rsid w:val="46B86CEF"/>
    <w:rsid w:val="46BD78A8"/>
    <w:rsid w:val="46C6337B"/>
    <w:rsid w:val="46C9D155"/>
    <w:rsid w:val="46CCEDE9"/>
    <w:rsid w:val="46CD9A23"/>
    <w:rsid w:val="46D58214"/>
    <w:rsid w:val="46D58C76"/>
    <w:rsid w:val="46E2A172"/>
    <w:rsid w:val="46E8023E"/>
    <w:rsid w:val="46EEBCCB"/>
    <w:rsid w:val="46F79DEC"/>
    <w:rsid w:val="46FA6BE8"/>
    <w:rsid w:val="46FB41AB"/>
    <w:rsid w:val="47005A45"/>
    <w:rsid w:val="470341AF"/>
    <w:rsid w:val="470632E2"/>
    <w:rsid w:val="4710C6F9"/>
    <w:rsid w:val="47112ED0"/>
    <w:rsid w:val="471890EC"/>
    <w:rsid w:val="4720CE1C"/>
    <w:rsid w:val="47348644"/>
    <w:rsid w:val="473A8B53"/>
    <w:rsid w:val="473F2AC9"/>
    <w:rsid w:val="47452726"/>
    <w:rsid w:val="4749A153"/>
    <w:rsid w:val="474CB8F2"/>
    <w:rsid w:val="47520287"/>
    <w:rsid w:val="4759C5E1"/>
    <w:rsid w:val="475A31E5"/>
    <w:rsid w:val="4761C247"/>
    <w:rsid w:val="47649CD1"/>
    <w:rsid w:val="47652D92"/>
    <w:rsid w:val="47671358"/>
    <w:rsid w:val="47752AA3"/>
    <w:rsid w:val="477856BA"/>
    <w:rsid w:val="47797325"/>
    <w:rsid w:val="4779B57B"/>
    <w:rsid w:val="47819B2E"/>
    <w:rsid w:val="47844FA3"/>
    <w:rsid w:val="4784BCDF"/>
    <w:rsid w:val="4785B8FC"/>
    <w:rsid w:val="47861A9E"/>
    <w:rsid w:val="478BCAA2"/>
    <w:rsid w:val="47970964"/>
    <w:rsid w:val="47A0EC86"/>
    <w:rsid w:val="47A1160A"/>
    <w:rsid w:val="47A39E5F"/>
    <w:rsid w:val="47A70BF1"/>
    <w:rsid w:val="47AA154F"/>
    <w:rsid w:val="47AD07CD"/>
    <w:rsid w:val="47B2C0DF"/>
    <w:rsid w:val="47B3A8B8"/>
    <w:rsid w:val="47B98F9D"/>
    <w:rsid w:val="47BFB84D"/>
    <w:rsid w:val="47C24924"/>
    <w:rsid w:val="47C91135"/>
    <w:rsid w:val="47CAE399"/>
    <w:rsid w:val="47CEF9CA"/>
    <w:rsid w:val="47CF49BA"/>
    <w:rsid w:val="47CF6707"/>
    <w:rsid w:val="47D730D1"/>
    <w:rsid w:val="47D7A066"/>
    <w:rsid w:val="47DCFE0B"/>
    <w:rsid w:val="47DF069B"/>
    <w:rsid w:val="47DF894B"/>
    <w:rsid w:val="47E0E73A"/>
    <w:rsid w:val="47E3497B"/>
    <w:rsid w:val="47E34E1D"/>
    <w:rsid w:val="47E5DF48"/>
    <w:rsid w:val="47E6B013"/>
    <w:rsid w:val="47EB85E0"/>
    <w:rsid w:val="47F33C67"/>
    <w:rsid w:val="47FED686"/>
    <w:rsid w:val="47FF073A"/>
    <w:rsid w:val="4806FE13"/>
    <w:rsid w:val="480EBE60"/>
    <w:rsid w:val="48123141"/>
    <w:rsid w:val="4816299A"/>
    <w:rsid w:val="4819FBDF"/>
    <w:rsid w:val="481CDC9A"/>
    <w:rsid w:val="481CF57F"/>
    <w:rsid w:val="481E66A5"/>
    <w:rsid w:val="482B1C1A"/>
    <w:rsid w:val="482CB336"/>
    <w:rsid w:val="482CDEF5"/>
    <w:rsid w:val="482F7DEE"/>
    <w:rsid w:val="4837908C"/>
    <w:rsid w:val="483F9840"/>
    <w:rsid w:val="48447FBE"/>
    <w:rsid w:val="484B9064"/>
    <w:rsid w:val="484F673F"/>
    <w:rsid w:val="4851456E"/>
    <w:rsid w:val="48541EAB"/>
    <w:rsid w:val="48548516"/>
    <w:rsid w:val="4860A80F"/>
    <w:rsid w:val="486EDFCF"/>
    <w:rsid w:val="487214B8"/>
    <w:rsid w:val="4872D8F4"/>
    <w:rsid w:val="487672F6"/>
    <w:rsid w:val="4876808C"/>
    <w:rsid w:val="487689B1"/>
    <w:rsid w:val="488522E3"/>
    <w:rsid w:val="48899E9B"/>
    <w:rsid w:val="488F1FCF"/>
    <w:rsid w:val="4892CDF0"/>
    <w:rsid w:val="4898387B"/>
    <w:rsid w:val="489BCD13"/>
    <w:rsid w:val="489CAB8A"/>
    <w:rsid w:val="48A3FD61"/>
    <w:rsid w:val="48A978EC"/>
    <w:rsid w:val="48ABAB64"/>
    <w:rsid w:val="48AC9D7C"/>
    <w:rsid w:val="48AFB897"/>
    <w:rsid w:val="48B4B64D"/>
    <w:rsid w:val="48BF5DA2"/>
    <w:rsid w:val="48C0A78A"/>
    <w:rsid w:val="48C4866D"/>
    <w:rsid w:val="48C54B64"/>
    <w:rsid w:val="48C6140F"/>
    <w:rsid w:val="48C6A61B"/>
    <w:rsid w:val="48CAB4A4"/>
    <w:rsid w:val="48CF0677"/>
    <w:rsid w:val="48CF9BB0"/>
    <w:rsid w:val="48E02FDF"/>
    <w:rsid w:val="48E15310"/>
    <w:rsid w:val="48E3A6C7"/>
    <w:rsid w:val="48E6A3FD"/>
    <w:rsid w:val="48E8F4DE"/>
    <w:rsid w:val="48ED85F7"/>
    <w:rsid w:val="48F2AAE9"/>
    <w:rsid w:val="48FD024E"/>
    <w:rsid w:val="48FF38BA"/>
    <w:rsid w:val="48FFF418"/>
    <w:rsid w:val="490AF24B"/>
    <w:rsid w:val="4912D0D4"/>
    <w:rsid w:val="49155098"/>
    <w:rsid w:val="491B656F"/>
    <w:rsid w:val="491D931A"/>
    <w:rsid w:val="49226D3E"/>
    <w:rsid w:val="492B37DA"/>
    <w:rsid w:val="4932232A"/>
    <w:rsid w:val="493706DE"/>
    <w:rsid w:val="493C3572"/>
    <w:rsid w:val="493C8E66"/>
    <w:rsid w:val="493ED994"/>
    <w:rsid w:val="49474744"/>
    <w:rsid w:val="49494425"/>
    <w:rsid w:val="494C63D9"/>
    <w:rsid w:val="494E3104"/>
    <w:rsid w:val="494E5B12"/>
    <w:rsid w:val="4955F3F6"/>
    <w:rsid w:val="49668CBC"/>
    <w:rsid w:val="496CCEBC"/>
    <w:rsid w:val="4973CACA"/>
    <w:rsid w:val="4979A110"/>
    <w:rsid w:val="4982E024"/>
    <w:rsid w:val="49871B2C"/>
    <w:rsid w:val="498AB8D0"/>
    <w:rsid w:val="498B15D1"/>
    <w:rsid w:val="498B407D"/>
    <w:rsid w:val="498E170B"/>
    <w:rsid w:val="498E89EA"/>
    <w:rsid w:val="499923D1"/>
    <w:rsid w:val="499A5746"/>
    <w:rsid w:val="499CCB7F"/>
    <w:rsid w:val="49A58B98"/>
    <w:rsid w:val="49A5B665"/>
    <w:rsid w:val="49A8173B"/>
    <w:rsid w:val="49B41788"/>
    <w:rsid w:val="49B544E6"/>
    <w:rsid w:val="49B639A8"/>
    <w:rsid w:val="49C17B76"/>
    <w:rsid w:val="49CF65C6"/>
    <w:rsid w:val="49D1F96C"/>
    <w:rsid w:val="49D9B856"/>
    <w:rsid w:val="49EE6229"/>
    <w:rsid w:val="49F11F5F"/>
    <w:rsid w:val="49F5B72A"/>
    <w:rsid w:val="49F6317E"/>
    <w:rsid w:val="49F637DD"/>
    <w:rsid w:val="49F6C9C4"/>
    <w:rsid w:val="49F7AB80"/>
    <w:rsid w:val="49FA9019"/>
    <w:rsid w:val="49FC226B"/>
    <w:rsid w:val="49FDB5F8"/>
    <w:rsid w:val="49FDC1DF"/>
    <w:rsid w:val="49FFFB4F"/>
    <w:rsid w:val="4A015992"/>
    <w:rsid w:val="4A0502DE"/>
    <w:rsid w:val="4A0AC201"/>
    <w:rsid w:val="4A0F0959"/>
    <w:rsid w:val="4A1488E2"/>
    <w:rsid w:val="4A1A4234"/>
    <w:rsid w:val="4A1C9664"/>
    <w:rsid w:val="4A23A17F"/>
    <w:rsid w:val="4A2D52A4"/>
    <w:rsid w:val="4A3908C8"/>
    <w:rsid w:val="4A4D92B8"/>
    <w:rsid w:val="4A55DE80"/>
    <w:rsid w:val="4A5648FE"/>
    <w:rsid w:val="4A5CD598"/>
    <w:rsid w:val="4A5DC5DE"/>
    <w:rsid w:val="4A5F3453"/>
    <w:rsid w:val="4A6137B2"/>
    <w:rsid w:val="4A61B74D"/>
    <w:rsid w:val="4A62C49D"/>
    <w:rsid w:val="4A63B7E0"/>
    <w:rsid w:val="4A65220F"/>
    <w:rsid w:val="4A6F0254"/>
    <w:rsid w:val="4A741219"/>
    <w:rsid w:val="4A742256"/>
    <w:rsid w:val="4A778E57"/>
    <w:rsid w:val="4A797F2B"/>
    <w:rsid w:val="4A7DEB63"/>
    <w:rsid w:val="4A7EA0CB"/>
    <w:rsid w:val="4A86029F"/>
    <w:rsid w:val="4A888C20"/>
    <w:rsid w:val="4A95A373"/>
    <w:rsid w:val="4A984698"/>
    <w:rsid w:val="4A9F648F"/>
    <w:rsid w:val="4AB58C74"/>
    <w:rsid w:val="4AB960F8"/>
    <w:rsid w:val="4ABA3CFF"/>
    <w:rsid w:val="4AC268CA"/>
    <w:rsid w:val="4AC8F6D4"/>
    <w:rsid w:val="4ACCB4B6"/>
    <w:rsid w:val="4AD061C9"/>
    <w:rsid w:val="4AD0BE12"/>
    <w:rsid w:val="4AD51094"/>
    <w:rsid w:val="4AD89704"/>
    <w:rsid w:val="4ADC2E30"/>
    <w:rsid w:val="4AE1B611"/>
    <w:rsid w:val="4AE46198"/>
    <w:rsid w:val="4AE66586"/>
    <w:rsid w:val="4AE77EB6"/>
    <w:rsid w:val="4AE86729"/>
    <w:rsid w:val="4AE99CC2"/>
    <w:rsid w:val="4AE9EED3"/>
    <w:rsid w:val="4AEE0F7C"/>
    <w:rsid w:val="4AEFDF0A"/>
    <w:rsid w:val="4AF0366A"/>
    <w:rsid w:val="4AF0AC87"/>
    <w:rsid w:val="4AF63354"/>
    <w:rsid w:val="4AFB01A9"/>
    <w:rsid w:val="4AFF8BD4"/>
    <w:rsid w:val="4B028A4D"/>
    <w:rsid w:val="4B033B71"/>
    <w:rsid w:val="4B03B019"/>
    <w:rsid w:val="4B06B5AD"/>
    <w:rsid w:val="4B11A9AF"/>
    <w:rsid w:val="4B1AD1CC"/>
    <w:rsid w:val="4B1B1844"/>
    <w:rsid w:val="4B261C2D"/>
    <w:rsid w:val="4B2A8875"/>
    <w:rsid w:val="4B2CCAD0"/>
    <w:rsid w:val="4B30E610"/>
    <w:rsid w:val="4B33DFC4"/>
    <w:rsid w:val="4B3B3F02"/>
    <w:rsid w:val="4B44375D"/>
    <w:rsid w:val="4B445746"/>
    <w:rsid w:val="4B4AB23C"/>
    <w:rsid w:val="4B4D030D"/>
    <w:rsid w:val="4B53BD42"/>
    <w:rsid w:val="4B574F07"/>
    <w:rsid w:val="4B5EFA42"/>
    <w:rsid w:val="4B659C13"/>
    <w:rsid w:val="4B67917A"/>
    <w:rsid w:val="4B68BADC"/>
    <w:rsid w:val="4B6A4C13"/>
    <w:rsid w:val="4B6E1E54"/>
    <w:rsid w:val="4B750E96"/>
    <w:rsid w:val="4B75D3B4"/>
    <w:rsid w:val="4B78FF2E"/>
    <w:rsid w:val="4B8013EB"/>
    <w:rsid w:val="4B801C85"/>
    <w:rsid w:val="4B8060CE"/>
    <w:rsid w:val="4B886159"/>
    <w:rsid w:val="4B9939BF"/>
    <w:rsid w:val="4B9ACDB9"/>
    <w:rsid w:val="4B9EB40A"/>
    <w:rsid w:val="4BA2EAE1"/>
    <w:rsid w:val="4BB6808A"/>
    <w:rsid w:val="4BB9320B"/>
    <w:rsid w:val="4BBDAD37"/>
    <w:rsid w:val="4BC845A3"/>
    <w:rsid w:val="4BCAB936"/>
    <w:rsid w:val="4BCE731D"/>
    <w:rsid w:val="4BD0111C"/>
    <w:rsid w:val="4BD5635F"/>
    <w:rsid w:val="4BD6D4D2"/>
    <w:rsid w:val="4BDF8A93"/>
    <w:rsid w:val="4BE41141"/>
    <w:rsid w:val="4BE61B5D"/>
    <w:rsid w:val="4BF6838D"/>
    <w:rsid w:val="4BF945AE"/>
    <w:rsid w:val="4BFF6FEC"/>
    <w:rsid w:val="4C034975"/>
    <w:rsid w:val="4C08EB1E"/>
    <w:rsid w:val="4C0ADF9C"/>
    <w:rsid w:val="4C0B18D5"/>
    <w:rsid w:val="4C0C2C8A"/>
    <w:rsid w:val="4C157AE3"/>
    <w:rsid w:val="4C1EA8E0"/>
    <w:rsid w:val="4C221273"/>
    <w:rsid w:val="4C22FA2E"/>
    <w:rsid w:val="4C247F38"/>
    <w:rsid w:val="4C284944"/>
    <w:rsid w:val="4C2DA308"/>
    <w:rsid w:val="4C2DE7D1"/>
    <w:rsid w:val="4C2FFD1F"/>
    <w:rsid w:val="4C34CC7D"/>
    <w:rsid w:val="4C35E599"/>
    <w:rsid w:val="4C408DB3"/>
    <w:rsid w:val="4C41F5E2"/>
    <w:rsid w:val="4C453563"/>
    <w:rsid w:val="4C48C7F4"/>
    <w:rsid w:val="4C4A79BE"/>
    <w:rsid w:val="4C4CB580"/>
    <w:rsid w:val="4C583E02"/>
    <w:rsid w:val="4C5E51CF"/>
    <w:rsid w:val="4C5F2448"/>
    <w:rsid w:val="4C69518E"/>
    <w:rsid w:val="4C69E606"/>
    <w:rsid w:val="4C6F08E5"/>
    <w:rsid w:val="4C6F3EB6"/>
    <w:rsid w:val="4C6FA2B5"/>
    <w:rsid w:val="4C755C22"/>
    <w:rsid w:val="4C758063"/>
    <w:rsid w:val="4C7A33A7"/>
    <w:rsid w:val="4C85FBD4"/>
    <w:rsid w:val="4C8BE3D2"/>
    <w:rsid w:val="4C8D0119"/>
    <w:rsid w:val="4C931FFA"/>
    <w:rsid w:val="4C948176"/>
    <w:rsid w:val="4C99AE07"/>
    <w:rsid w:val="4C9E87D0"/>
    <w:rsid w:val="4CA14859"/>
    <w:rsid w:val="4CA263F9"/>
    <w:rsid w:val="4CA35C81"/>
    <w:rsid w:val="4CA6FC7D"/>
    <w:rsid w:val="4CADB480"/>
    <w:rsid w:val="4CB0EB73"/>
    <w:rsid w:val="4CBECC92"/>
    <w:rsid w:val="4CBFE989"/>
    <w:rsid w:val="4CC2C051"/>
    <w:rsid w:val="4CC2CBC4"/>
    <w:rsid w:val="4CC3171E"/>
    <w:rsid w:val="4CC34927"/>
    <w:rsid w:val="4CC3E1FE"/>
    <w:rsid w:val="4CC4C2F5"/>
    <w:rsid w:val="4CCB5FD6"/>
    <w:rsid w:val="4CCCFA16"/>
    <w:rsid w:val="4CCD16F8"/>
    <w:rsid w:val="4CCF746B"/>
    <w:rsid w:val="4CD0D991"/>
    <w:rsid w:val="4CD2FC37"/>
    <w:rsid w:val="4CD73C03"/>
    <w:rsid w:val="4CE13773"/>
    <w:rsid w:val="4CE2BF29"/>
    <w:rsid w:val="4CE79943"/>
    <w:rsid w:val="4CE96F03"/>
    <w:rsid w:val="4CEC3FE8"/>
    <w:rsid w:val="4CED859A"/>
    <w:rsid w:val="4CF104CA"/>
    <w:rsid w:val="4CF13182"/>
    <w:rsid w:val="4CFE75BB"/>
    <w:rsid w:val="4CFF08EA"/>
    <w:rsid w:val="4D026ED0"/>
    <w:rsid w:val="4D0A76DE"/>
    <w:rsid w:val="4D0DF569"/>
    <w:rsid w:val="4D0E010B"/>
    <w:rsid w:val="4D154E9A"/>
    <w:rsid w:val="4D1D74C7"/>
    <w:rsid w:val="4D1E0B4F"/>
    <w:rsid w:val="4D243271"/>
    <w:rsid w:val="4D2630C5"/>
    <w:rsid w:val="4D2C3F6D"/>
    <w:rsid w:val="4D2F388E"/>
    <w:rsid w:val="4D30507B"/>
    <w:rsid w:val="4D3556BA"/>
    <w:rsid w:val="4D38187F"/>
    <w:rsid w:val="4D384958"/>
    <w:rsid w:val="4D42C857"/>
    <w:rsid w:val="4D47F671"/>
    <w:rsid w:val="4D530ABD"/>
    <w:rsid w:val="4D59CBF0"/>
    <w:rsid w:val="4D5B083F"/>
    <w:rsid w:val="4D65881A"/>
    <w:rsid w:val="4D66BCD9"/>
    <w:rsid w:val="4D6E0F16"/>
    <w:rsid w:val="4D7923B3"/>
    <w:rsid w:val="4D81A5B9"/>
    <w:rsid w:val="4D84E253"/>
    <w:rsid w:val="4D931FFB"/>
    <w:rsid w:val="4D953D2F"/>
    <w:rsid w:val="4DA02E82"/>
    <w:rsid w:val="4DAFC7E7"/>
    <w:rsid w:val="4DBCC362"/>
    <w:rsid w:val="4DC64832"/>
    <w:rsid w:val="4DCAE46A"/>
    <w:rsid w:val="4DD35072"/>
    <w:rsid w:val="4DD60351"/>
    <w:rsid w:val="4DD6A812"/>
    <w:rsid w:val="4DD7EA18"/>
    <w:rsid w:val="4DD9B31C"/>
    <w:rsid w:val="4DDBFEE9"/>
    <w:rsid w:val="4DE1FD55"/>
    <w:rsid w:val="4DE360DE"/>
    <w:rsid w:val="4DEE578E"/>
    <w:rsid w:val="4DEFE09A"/>
    <w:rsid w:val="4DF7F970"/>
    <w:rsid w:val="4DF88D59"/>
    <w:rsid w:val="4DFAC97B"/>
    <w:rsid w:val="4DFB37FC"/>
    <w:rsid w:val="4DFD4844"/>
    <w:rsid w:val="4E01E986"/>
    <w:rsid w:val="4E0880E6"/>
    <w:rsid w:val="4E121A21"/>
    <w:rsid w:val="4E13F1D8"/>
    <w:rsid w:val="4E169FB0"/>
    <w:rsid w:val="4E1956D3"/>
    <w:rsid w:val="4E1FFDD6"/>
    <w:rsid w:val="4E2164D4"/>
    <w:rsid w:val="4E2520E7"/>
    <w:rsid w:val="4E27EF1E"/>
    <w:rsid w:val="4E2FA799"/>
    <w:rsid w:val="4E3351DD"/>
    <w:rsid w:val="4E35E8DA"/>
    <w:rsid w:val="4E39AED9"/>
    <w:rsid w:val="4E3D6DAD"/>
    <w:rsid w:val="4E3DE139"/>
    <w:rsid w:val="4E42C837"/>
    <w:rsid w:val="4E44D323"/>
    <w:rsid w:val="4E4E9D61"/>
    <w:rsid w:val="4E5D6FAC"/>
    <w:rsid w:val="4E61A19D"/>
    <w:rsid w:val="4E64075E"/>
    <w:rsid w:val="4E70D4DF"/>
    <w:rsid w:val="4E727C2D"/>
    <w:rsid w:val="4E7650A8"/>
    <w:rsid w:val="4E7D4895"/>
    <w:rsid w:val="4E825E91"/>
    <w:rsid w:val="4E8EF623"/>
    <w:rsid w:val="4E8F8E3D"/>
    <w:rsid w:val="4E8F9671"/>
    <w:rsid w:val="4E918B85"/>
    <w:rsid w:val="4E93F9E1"/>
    <w:rsid w:val="4E94EC99"/>
    <w:rsid w:val="4E9D8965"/>
    <w:rsid w:val="4E9F23B1"/>
    <w:rsid w:val="4EC56954"/>
    <w:rsid w:val="4EC6E0AE"/>
    <w:rsid w:val="4EC87180"/>
    <w:rsid w:val="4ECD89B5"/>
    <w:rsid w:val="4ED09637"/>
    <w:rsid w:val="4ED2B5B3"/>
    <w:rsid w:val="4ED8E16D"/>
    <w:rsid w:val="4ED94F15"/>
    <w:rsid w:val="4EE23D40"/>
    <w:rsid w:val="4EEF48B3"/>
    <w:rsid w:val="4EF2012C"/>
    <w:rsid w:val="4EF6B56C"/>
    <w:rsid w:val="4EFC0E5E"/>
    <w:rsid w:val="4EFC4CA9"/>
    <w:rsid w:val="4F04A0A7"/>
    <w:rsid w:val="4F05EB02"/>
    <w:rsid w:val="4F079E17"/>
    <w:rsid w:val="4F0C9001"/>
    <w:rsid w:val="4F0E5494"/>
    <w:rsid w:val="4F0ECF88"/>
    <w:rsid w:val="4F0EF1DB"/>
    <w:rsid w:val="4F13505D"/>
    <w:rsid w:val="4F172AD2"/>
    <w:rsid w:val="4F1BFAAD"/>
    <w:rsid w:val="4F1FEAFB"/>
    <w:rsid w:val="4F257453"/>
    <w:rsid w:val="4F2744D3"/>
    <w:rsid w:val="4F291FDC"/>
    <w:rsid w:val="4F2E0973"/>
    <w:rsid w:val="4F3DADB5"/>
    <w:rsid w:val="4F42B224"/>
    <w:rsid w:val="4F45B6D7"/>
    <w:rsid w:val="4F486116"/>
    <w:rsid w:val="4F4E6606"/>
    <w:rsid w:val="4F53C95E"/>
    <w:rsid w:val="4F56665E"/>
    <w:rsid w:val="4F56CF22"/>
    <w:rsid w:val="4F5B1063"/>
    <w:rsid w:val="4F60F527"/>
    <w:rsid w:val="4F6CC236"/>
    <w:rsid w:val="4F6D2AD0"/>
    <w:rsid w:val="4F7080DC"/>
    <w:rsid w:val="4F711962"/>
    <w:rsid w:val="4F71A84D"/>
    <w:rsid w:val="4F78DABD"/>
    <w:rsid w:val="4F7B1797"/>
    <w:rsid w:val="4F7DB42A"/>
    <w:rsid w:val="4F7DF186"/>
    <w:rsid w:val="4F7E2FDA"/>
    <w:rsid w:val="4F8034ED"/>
    <w:rsid w:val="4F84B08B"/>
    <w:rsid w:val="4F86ACFB"/>
    <w:rsid w:val="4F87CCD0"/>
    <w:rsid w:val="4F8903A2"/>
    <w:rsid w:val="4F90866B"/>
    <w:rsid w:val="4F95CD98"/>
    <w:rsid w:val="4F97827F"/>
    <w:rsid w:val="4F99DC3C"/>
    <w:rsid w:val="4F9A1A90"/>
    <w:rsid w:val="4F9CD60E"/>
    <w:rsid w:val="4F9CDA1E"/>
    <w:rsid w:val="4FA008F0"/>
    <w:rsid w:val="4FA8A967"/>
    <w:rsid w:val="4FAA9177"/>
    <w:rsid w:val="4FB247BA"/>
    <w:rsid w:val="4FB454D9"/>
    <w:rsid w:val="4FB455B5"/>
    <w:rsid w:val="4FB52734"/>
    <w:rsid w:val="4FB60842"/>
    <w:rsid w:val="4FC2712A"/>
    <w:rsid w:val="4FC5A082"/>
    <w:rsid w:val="4FC84786"/>
    <w:rsid w:val="4FCE3D1D"/>
    <w:rsid w:val="4FCEA751"/>
    <w:rsid w:val="4FD10E63"/>
    <w:rsid w:val="4FD1981F"/>
    <w:rsid w:val="4FD32211"/>
    <w:rsid w:val="4FD5AAF5"/>
    <w:rsid w:val="4FD7D1E8"/>
    <w:rsid w:val="4FD8A24A"/>
    <w:rsid w:val="4FD8A356"/>
    <w:rsid w:val="4FDA550A"/>
    <w:rsid w:val="4FDC967A"/>
    <w:rsid w:val="4FDF632A"/>
    <w:rsid w:val="4FE225AC"/>
    <w:rsid w:val="4FE3B784"/>
    <w:rsid w:val="4FE41F0F"/>
    <w:rsid w:val="4FF07940"/>
    <w:rsid w:val="4FF4BD08"/>
    <w:rsid w:val="4FF594CD"/>
    <w:rsid w:val="4FF98842"/>
    <w:rsid w:val="4FFA2AD5"/>
    <w:rsid w:val="4FFDFA0B"/>
    <w:rsid w:val="50007DF9"/>
    <w:rsid w:val="5000D410"/>
    <w:rsid w:val="50021E4C"/>
    <w:rsid w:val="5013CA02"/>
    <w:rsid w:val="501A739D"/>
    <w:rsid w:val="501A87AD"/>
    <w:rsid w:val="501E2EF2"/>
    <w:rsid w:val="50204F93"/>
    <w:rsid w:val="5020D220"/>
    <w:rsid w:val="50211641"/>
    <w:rsid w:val="50265441"/>
    <w:rsid w:val="502E6047"/>
    <w:rsid w:val="502E81FD"/>
    <w:rsid w:val="503C79C9"/>
    <w:rsid w:val="503D1037"/>
    <w:rsid w:val="503E2E79"/>
    <w:rsid w:val="503EE8E6"/>
    <w:rsid w:val="50405681"/>
    <w:rsid w:val="50432E65"/>
    <w:rsid w:val="50490A68"/>
    <w:rsid w:val="5051753F"/>
    <w:rsid w:val="505813EA"/>
    <w:rsid w:val="505AAFC7"/>
    <w:rsid w:val="505DFAE2"/>
    <w:rsid w:val="505E8A20"/>
    <w:rsid w:val="50609125"/>
    <w:rsid w:val="5063B5A2"/>
    <w:rsid w:val="5064D7C4"/>
    <w:rsid w:val="506BCAF9"/>
    <w:rsid w:val="50708279"/>
    <w:rsid w:val="5071DA48"/>
    <w:rsid w:val="507655AD"/>
    <w:rsid w:val="50794F39"/>
    <w:rsid w:val="507BEEB1"/>
    <w:rsid w:val="50824BD1"/>
    <w:rsid w:val="508B3DFB"/>
    <w:rsid w:val="508CA491"/>
    <w:rsid w:val="509111D2"/>
    <w:rsid w:val="50931793"/>
    <w:rsid w:val="5095D300"/>
    <w:rsid w:val="509AC448"/>
    <w:rsid w:val="50A23D18"/>
    <w:rsid w:val="50A47430"/>
    <w:rsid w:val="50AAA0ED"/>
    <w:rsid w:val="50AC0AD7"/>
    <w:rsid w:val="50B4C883"/>
    <w:rsid w:val="50B503CE"/>
    <w:rsid w:val="50B51F4A"/>
    <w:rsid w:val="50B7B53D"/>
    <w:rsid w:val="50BDCD60"/>
    <w:rsid w:val="50C6447C"/>
    <w:rsid w:val="50CB1AF1"/>
    <w:rsid w:val="50CCD38A"/>
    <w:rsid w:val="50CCDDF1"/>
    <w:rsid w:val="50CD6152"/>
    <w:rsid w:val="50D70FA1"/>
    <w:rsid w:val="50E3AD20"/>
    <w:rsid w:val="50F04913"/>
    <w:rsid w:val="50F98DF1"/>
    <w:rsid w:val="50FA57AE"/>
    <w:rsid w:val="51054D8A"/>
    <w:rsid w:val="5106C551"/>
    <w:rsid w:val="5107DA72"/>
    <w:rsid w:val="5109E97D"/>
    <w:rsid w:val="510BD118"/>
    <w:rsid w:val="51157FFF"/>
    <w:rsid w:val="51161FE0"/>
    <w:rsid w:val="511798AC"/>
    <w:rsid w:val="512CC65A"/>
    <w:rsid w:val="5130FEF0"/>
    <w:rsid w:val="51326A3D"/>
    <w:rsid w:val="51391935"/>
    <w:rsid w:val="513A17E3"/>
    <w:rsid w:val="5140FA48"/>
    <w:rsid w:val="5149996B"/>
    <w:rsid w:val="514CED65"/>
    <w:rsid w:val="5155DE68"/>
    <w:rsid w:val="51573AE4"/>
    <w:rsid w:val="5158783A"/>
    <w:rsid w:val="515B7305"/>
    <w:rsid w:val="515D92C6"/>
    <w:rsid w:val="515E9E69"/>
    <w:rsid w:val="51604A37"/>
    <w:rsid w:val="516139AF"/>
    <w:rsid w:val="5162920B"/>
    <w:rsid w:val="51653419"/>
    <w:rsid w:val="5165593E"/>
    <w:rsid w:val="5167590D"/>
    <w:rsid w:val="51684BD9"/>
    <w:rsid w:val="51693303"/>
    <w:rsid w:val="516A27A6"/>
    <w:rsid w:val="516B9617"/>
    <w:rsid w:val="516D35C5"/>
    <w:rsid w:val="5171F589"/>
    <w:rsid w:val="517B630A"/>
    <w:rsid w:val="517C592C"/>
    <w:rsid w:val="51801C1D"/>
    <w:rsid w:val="5182C3D3"/>
    <w:rsid w:val="518841C7"/>
    <w:rsid w:val="51889E33"/>
    <w:rsid w:val="518E2F3F"/>
    <w:rsid w:val="518F3503"/>
    <w:rsid w:val="51908C20"/>
    <w:rsid w:val="51958215"/>
    <w:rsid w:val="5198A3E6"/>
    <w:rsid w:val="51990CA2"/>
    <w:rsid w:val="519B0D94"/>
    <w:rsid w:val="519E7749"/>
    <w:rsid w:val="51A5F202"/>
    <w:rsid w:val="51AB9BF4"/>
    <w:rsid w:val="51ABD6FB"/>
    <w:rsid w:val="51B378E1"/>
    <w:rsid w:val="51B407F8"/>
    <w:rsid w:val="51B4949B"/>
    <w:rsid w:val="51B9DC20"/>
    <w:rsid w:val="51BCFCA4"/>
    <w:rsid w:val="51C1469B"/>
    <w:rsid w:val="51C15B3D"/>
    <w:rsid w:val="51C2CC84"/>
    <w:rsid w:val="51C3581B"/>
    <w:rsid w:val="51CE6466"/>
    <w:rsid w:val="51D4A8B0"/>
    <w:rsid w:val="51D7BD8D"/>
    <w:rsid w:val="51DB17CF"/>
    <w:rsid w:val="51E38861"/>
    <w:rsid w:val="51E38CCF"/>
    <w:rsid w:val="51E7DE7F"/>
    <w:rsid w:val="51E98C11"/>
    <w:rsid w:val="51EBEF34"/>
    <w:rsid w:val="51EC4F15"/>
    <w:rsid w:val="51EC5213"/>
    <w:rsid w:val="51F0B7DA"/>
    <w:rsid w:val="51F675A0"/>
    <w:rsid w:val="51F89210"/>
    <w:rsid w:val="51FBACD8"/>
    <w:rsid w:val="51FC4D15"/>
    <w:rsid w:val="52072B7E"/>
    <w:rsid w:val="52130AAD"/>
    <w:rsid w:val="52158D04"/>
    <w:rsid w:val="521A0DA1"/>
    <w:rsid w:val="521C6CE8"/>
    <w:rsid w:val="521E3F2E"/>
    <w:rsid w:val="52229F69"/>
    <w:rsid w:val="522478BD"/>
    <w:rsid w:val="52316F17"/>
    <w:rsid w:val="5234EAF9"/>
    <w:rsid w:val="52386E67"/>
    <w:rsid w:val="52389CAB"/>
    <w:rsid w:val="523932D0"/>
    <w:rsid w:val="52399C5C"/>
    <w:rsid w:val="523AE628"/>
    <w:rsid w:val="523E485F"/>
    <w:rsid w:val="52407B48"/>
    <w:rsid w:val="5242DBC7"/>
    <w:rsid w:val="5242F6AB"/>
    <w:rsid w:val="5244C744"/>
    <w:rsid w:val="5248E589"/>
    <w:rsid w:val="524BA8EC"/>
    <w:rsid w:val="52574BB5"/>
    <w:rsid w:val="525AAC1B"/>
    <w:rsid w:val="525CBC8D"/>
    <w:rsid w:val="525F68B3"/>
    <w:rsid w:val="5262377B"/>
    <w:rsid w:val="52631E17"/>
    <w:rsid w:val="5264BF27"/>
    <w:rsid w:val="5269297C"/>
    <w:rsid w:val="52697A30"/>
    <w:rsid w:val="52720C51"/>
    <w:rsid w:val="52723AFD"/>
    <w:rsid w:val="527329AA"/>
    <w:rsid w:val="5275E18F"/>
    <w:rsid w:val="52774CED"/>
    <w:rsid w:val="527A528A"/>
    <w:rsid w:val="527B2EE5"/>
    <w:rsid w:val="527E5F5A"/>
    <w:rsid w:val="527EB225"/>
    <w:rsid w:val="52849110"/>
    <w:rsid w:val="528606C8"/>
    <w:rsid w:val="528C716F"/>
    <w:rsid w:val="529177BA"/>
    <w:rsid w:val="5293859D"/>
    <w:rsid w:val="529AE319"/>
    <w:rsid w:val="529F9832"/>
    <w:rsid w:val="52A27B33"/>
    <w:rsid w:val="52A76857"/>
    <w:rsid w:val="52A81E6E"/>
    <w:rsid w:val="52B0A951"/>
    <w:rsid w:val="52B67134"/>
    <w:rsid w:val="52B9B1AD"/>
    <w:rsid w:val="52C147D0"/>
    <w:rsid w:val="52C68046"/>
    <w:rsid w:val="52C71D65"/>
    <w:rsid w:val="52C7A520"/>
    <w:rsid w:val="52CD6DE3"/>
    <w:rsid w:val="52CDCCC2"/>
    <w:rsid w:val="52D48A06"/>
    <w:rsid w:val="52D51ABD"/>
    <w:rsid w:val="52D7CA86"/>
    <w:rsid w:val="52E0BCAF"/>
    <w:rsid w:val="52E66A26"/>
    <w:rsid w:val="52ECDB20"/>
    <w:rsid w:val="52ED18D0"/>
    <w:rsid w:val="52F6E49A"/>
    <w:rsid w:val="52F8E07D"/>
    <w:rsid w:val="52F9FDE9"/>
    <w:rsid w:val="52FD69F2"/>
    <w:rsid w:val="5303FEDC"/>
    <w:rsid w:val="5304E198"/>
    <w:rsid w:val="53071D3A"/>
    <w:rsid w:val="5308AF25"/>
    <w:rsid w:val="530DDB09"/>
    <w:rsid w:val="530E5F37"/>
    <w:rsid w:val="530FC67B"/>
    <w:rsid w:val="5312D81D"/>
    <w:rsid w:val="53183BB0"/>
    <w:rsid w:val="53194F76"/>
    <w:rsid w:val="531F82F1"/>
    <w:rsid w:val="5328AADB"/>
    <w:rsid w:val="53298A0E"/>
    <w:rsid w:val="5329C90C"/>
    <w:rsid w:val="532A052B"/>
    <w:rsid w:val="53308C0E"/>
    <w:rsid w:val="5333FD77"/>
    <w:rsid w:val="5336D55F"/>
    <w:rsid w:val="533B0830"/>
    <w:rsid w:val="53437743"/>
    <w:rsid w:val="5348F828"/>
    <w:rsid w:val="534947EB"/>
    <w:rsid w:val="534B218C"/>
    <w:rsid w:val="534F4018"/>
    <w:rsid w:val="53536148"/>
    <w:rsid w:val="53542769"/>
    <w:rsid w:val="535C924E"/>
    <w:rsid w:val="535D7074"/>
    <w:rsid w:val="536646AE"/>
    <w:rsid w:val="536A178B"/>
    <w:rsid w:val="536A37D8"/>
    <w:rsid w:val="537565FB"/>
    <w:rsid w:val="5375D31C"/>
    <w:rsid w:val="537B9CC0"/>
    <w:rsid w:val="537D9042"/>
    <w:rsid w:val="5386BCFC"/>
    <w:rsid w:val="538ABE94"/>
    <w:rsid w:val="5395D8FB"/>
    <w:rsid w:val="5399CC57"/>
    <w:rsid w:val="539C12D3"/>
    <w:rsid w:val="539CB94D"/>
    <w:rsid w:val="53A44DC6"/>
    <w:rsid w:val="53AC422A"/>
    <w:rsid w:val="53AE2593"/>
    <w:rsid w:val="53B1AAFD"/>
    <w:rsid w:val="53B6F706"/>
    <w:rsid w:val="53B755D0"/>
    <w:rsid w:val="53BF2CC2"/>
    <w:rsid w:val="53C24D42"/>
    <w:rsid w:val="53C4A23B"/>
    <w:rsid w:val="53CAA9B1"/>
    <w:rsid w:val="53CB001C"/>
    <w:rsid w:val="53CF26C9"/>
    <w:rsid w:val="53D1F7B9"/>
    <w:rsid w:val="53D5FBB8"/>
    <w:rsid w:val="53E3C9D2"/>
    <w:rsid w:val="53F72748"/>
    <w:rsid w:val="53F97961"/>
    <w:rsid w:val="53FAD849"/>
    <w:rsid w:val="5402C274"/>
    <w:rsid w:val="5404EB16"/>
    <w:rsid w:val="5408580E"/>
    <w:rsid w:val="540937A1"/>
    <w:rsid w:val="54095FC3"/>
    <w:rsid w:val="541031A0"/>
    <w:rsid w:val="5410ACB5"/>
    <w:rsid w:val="54176CAE"/>
    <w:rsid w:val="5417BAD3"/>
    <w:rsid w:val="5418C84B"/>
    <w:rsid w:val="5421D551"/>
    <w:rsid w:val="5423CD00"/>
    <w:rsid w:val="542C3ACC"/>
    <w:rsid w:val="542D2CC4"/>
    <w:rsid w:val="543274D9"/>
    <w:rsid w:val="543C3DDE"/>
    <w:rsid w:val="5447CCBE"/>
    <w:rsid w:val="5447D52D"/>
    <w:rsid w:val="544BE1F7"/>
    <w:rsid w:val="544C58A5"/>
    <w:rsid w:val="544F86B7"/>
    <w:rsid w:val="545D9FAD"/>
    <w:rsid w:val="545EE800"/>
    <w:rsid w:val="545F77F1"/>
    <w:rsid w:val="546004B2"/>
    <w:rsid w:val="546207C0"/>
    <w:rsid w:val="546558D6"/>
    <w:rsid w:val="546A2154"/>
    <w:rsid w:val="546A3D95"/>
    <w:rsid w:val="546FE787"/>
    <w:rsid w:val="54712722"/>
    <w:rsid w:val="54738EA2"/>
    <w:rsid w:val="5475B368"/>
    <w:rsid w:val="547C6C8C"/>
    <w:rsid w:val="547DFD42"/>
    <w:rsid w:val="547E2550"/>
    <w:rsid w:val="547F3A9E"/>
    <w:rsid w:val="54817111"/>
    <w:rsid w:val="5483243C"/>
    <w:rsid w:val="5483E3D2"/>
    <w:rsid w:val="5488EFF0"/>
    <w:rsid w:val="5489E326"/>
    <w:rsid w:val="548B9618"/>
    <w:rsid w:val="549298BA"/>
    <w:rsid w:val="5493796E"/>
    <w:rsid w:val="54937EDF"/>
    <w:rsid w:val="5493F551"/>
    <w:rsid w:val="5494B0DE"/>
    <w:rsid w:val="5496AE1B"/>
    <w:rsid w:val="5497A52F"/>
    <w:rsid w:val="549C67CD"/>
    <w:rsid w:val="549FD14A"/>
    <w:rsid w:val="54AFF8E1"/>
    <w:rsid w:val="54B42266"/>
    <w:rsid w:val="54C0293B"/>
    <w:rsid w:val="54C1F033"/>
    <w:rsid w:val="54C22893"/>
    <w:rsid w:val="54C59C95"/>
    <w:rsid w:val="54CA143D"/>
    <w:rsid w:val="54CB2298"/>
    <w:rsid w:val="54CB309D"/>
    <w:rsid w:val="54D064A0"/>
    <w:rsid w:val="54D42747"/>
    <w:rsid w:val="54D481CD"/>
    <w:rsid w:val="54D762BF"/>
    <w:rsid w:val="54DC2076"/>
    <w:rsid w:val="54E3AD40"/>
    <w:rsid w:val="54E8779B"/>
    <w:rsid w:val="54E8E589"/>
    <w:rsid w:val="54EDA011"/>
    <w:rsid w:val="54F12AE0"/>
    <w:rsid w:val="54F1A015"/>
    <w:rsid w:val="54F5EC44"/>
    <w:rsid w:val="54F6556B"/>
    <w:rsid w:val="54F9B55A"/>
    <w:rsid w:val="54FB5308"/>
    <w:rsid w:val="54FBAE5A"/>
    <w:rsid w:val="54FC46D4"/>
    <w:rsid w:val="54FD9FE6"/>
    <w:rsid w:val="54FFD613"/>
    <w:rsid w:val="5504743C"/>
    <w:rsid w:val="5508C15C"/>
    <w:rsid w:val="55126AB4"/>
    <w:rsid w:val="5513F8ED"/>
    <w:rsid w:val="55196A88"/>
    <w:rsid w:val="55197797"/>
    <w:rsid w:val="551F8812"/>
    <w:rsid w:val="5530126A"/>
    <w:rsid w:val="55366D79"/>
    <w:rsid w:val="5536E00A"/>
    <w:rsid w:val="5537E93B"/>
    <w:rsid w:val="553E64FD"/>
    <w:rsid w:val="55411DF5"/>
    <w:rsid w:val="5546094C"/>
    <w:rsid w:val="5550355B"/>
    <w:rsid w:val="5550CB37"/>
    <w:rsid w:val="55539A8D"/>
    <w:rsid w:val="5567B264"/>
    <w:rsid w:val="55685568"/>
    <w:rsid w:val="55695B2B"/>
    <w:rsid w:val="55698181"/>
    <w:rsid w:val="5574FA8B"/>
    <w:rsid w:val="5575E581"/>
    <w:rsid w:val="5576A25F"/>
    <w:rsid w:val="557F10D6"/>
    <w:rsid w:val="55809AE1"/>
    <w:rsid w:val="55809C35"/>
    <w:rsid w:val="558173C5"/>
    <w:rsid w:val="55834A5D"/>
    <w:rsid w:val="55924CDD"/>
    <w:rsid w:val="5593D970"/>
    <w:rsid w:val="5594921B"/>
    <w:rsid w:val="5599D14D"/>
    <w:rsid w:val="559AB3E3"/>
    <w:rsid w:val="559FD9F4"/>
    <w:rsid w:val="55A01487"/>
    <w:rsid w:val="55A819BF"/>
    <w:rsid w:val="55A952B0"/>
    <w:rsid w:val="55AC1EF2"/>
    <w:rsid w:val="55ADBCF6"/>
    <w:rsid w:val="55AFF01F"/>
    <w:rsid w:val="55B674A2"/>
    <w:rsid w:val="55B6A0F5"/>
    <w:rsid w:val="55B9CCDE"/>
    <w:rsid w:val="55BBD320"/>
    <w:rsid w:val="55BC37C7"/>
    <w:rsid w:val="55BCBE94"/>
    <w:rsid w:val="55BD64F7"/>
    <w:rsid w:val="55C00DA4"/>
    <w:rsid w:val="55C4D94C"/>
    <w:rsid w:val="55C557BE"/>
    <w:rsid w:val="55C5B436"/>
    <w:rsid w:val="55C83096"/>
    <w:rsid w:val="55C8797E"/>
    <w:rsid w:val="55CB3E73"/>
    <w:rsid w:val="55D1500B"/>
    <w:rsid w:val="55E2C829"/>
    <w:rsid w:val="55E563F0"/>
    <w:rsid w:val="55E82DB0"/>
    <w:rsid w:val="55E843DB"/>
    <w:rsid w:val="55E975D9"/>
    <w:rsid w:val="55EB3CF4"/>
    <w:rsid w:val="55EB46EF"/>
    <w:rsid w:val="55ED449D"/>
    <w:rsid w:val="55F1E7A7"/>
    <w:rsid w:val="55F43567"/>
    <w:rsid w:val="55FA7873"/>
    <w:rsid w:val="55FAD361"/>
    <w:rsid w:val="55FB69FA"/>
    <w:rsid w:val="55FB9474"/>
    <w:rsid w:val="55FD34B8"/>
    <w:rsid w:val="55FFF9CA"/>
    <w:rsid w:val="5600B293"/>
    <w:rsid w:val="560114A3"/>
    <w:rsid w:val="5601A002"/>
    <w:rsid w:val="560318D1"/>
    <w:rsid w:val="560BB806"/>
    <w:rsid w:val="560CFDA7"/>
    <w:rsid w:val="560E408E"/>
    <w:rsid w:val="560E5442"/>
    <w:rsid w:val="561786BE"/>
    <w:rsid w:val="5624B992"/>
    <w:rsid w:val="5628CDF4"/>
    <w:rsid w:val="56336B24"/>
    <w:rsid w:val="563844CF"/>
    <w:rsid w:val="563C35F9"/>
    <w:rsid w:val="563E902C"/>
    <w:rsid w:val="563F9A3D"/>
    <w:rsid w:val="564238C5"/>
    <w:rsid w:val="5646F4C8"/>
    <w:rsid w:val="56498CC1"/>
    <w:rsid w:val="564AEFE8"/>
    <w:rsid w:val="564B8F88"/>
    <w:rsid w:val="5653619F"/>
    <w:rsid w:val="56538B25"/>
    <w:rsid w:val="5655FE4F"/>
    <w:rsid w:val="5656584A"/>
    <w:rsid w:val="565C5924"/>
    <w:rsid w:val="56634E2B"/>
    <w:rsid w:val="566864A8"/>
    <w:rsid w:val="566E4B54"/>
    <w:rsid w:val="566EAC06"/>
    <w:rsid w:val="566FA629"/>
    <w:rsid w:val="567189A6"/>
    <w:rsid w:val="56804FB7"/>
    <w:rsid w:val="56825E90"/>
    <w:rsid w:val="5687D7EB"/>
    <w:rsid w:val="568E1F31"/>
    <w:rsid w:val="56936493"/>
    <w:rsid w:val="569B4620"/>
    <w:rsid w:val="569C7DBB"/>
    <w:rsid w:val="56A17B83"/>
    <w:rsid w:val="56A3FFCF"/>
    <w:rsid w:val="56A4C47E"/>
    <w:rsid w:val="56A9B82A"/>
    <w:rsid w:val="56AD7E8A"/>
    <w:rsid w:val="56B6DBAA"/>
    <w:rsid w:val="56BD7F14"/>
    <w:rsid w:val="56C1D572"/>
    <w:rsid w:val="56C3497F"/>
    <w:rsid w:val="56C3E3AC"/>
    <w:rsid w:val="56D25CCC"/>
    <w:rsid w:val="56D2DE0D"/>
    <w:rsid w:val="56D2E168"/>
    <w:rsid w:val="56D4688F"/>
    <w:rsid w:val="56D4CD9A"/>
    <w:rsid w:val="56D7ADD0"/>
    <w:rsid w:val="56DA4122"/>
    <w:rsid w:val="56DAA44B"/>
    <w:rsid w:val="56E663ED"/>
    <w:rsid w:val="56E75390"/>
    <w:rsid w:val="56EAA6DD"/>
    <w:rsid w:val="56F0E3A2"/>
    <w:rsid w:val="56F128E0"/>
    <w:rsid w:val="56F57848"/>
    <w:rsid w:val="56F88EAA"/>
    <w:rsid w:val="56F89020"/>
    <w:rsid w:val="56FFA242"/>
    <w:rsid w:val="56FFB589"/>
    <w:rsid w:val="5702059B"/>
    <w:rsid w:val="57025F58"/>
    <w:rsid w:val="5705A129"/>
    <w:rsid w:val="5705A9DE"/>
    <w:rsid w:val="57063A18"/>
    <w:rsid w:val="5707DB98"/>
    <w:rsid w:val="570951A1"/>
    <w:rsid w:val="5709CF55"/>
    <w:rsid w:val="570D0745"/>
    <w:rsid w:val="570D9C7A"/>
    <w:rsid w:val="570F42CF"/>
    <w:rsid w:val="57138C24"/>
    <w:rsid w:val="57187C85"/>
    <w:rsid w:val="571AFFC2"/>
    <w:rsid w:val="571E4300"/>
    <w:rsid w:val="571EDD5F"/>
    <w:rsid w:val="57206C3A"/>
    <w:rsid w:val="5720E842"/>
    <w:rsid w:val="57263460"/>
    <w:rsid w:val="57272655"/>
    <w:rsid w:val="5728DBF5"/>
    <w:rsid w:val="572E30A4"/>
    <w:rsid w:val="57353FA4"/>
    <w:rsid w:val="57371C55"/>
    <w:rsid w:val="573BAA55"/>
    <w:rsid w:val="57424570"/>
    <w:rsid w:val="574541C0"/>
    <w:rsid w:val="57471836"/>
    <w:rsid w:val="5759DD4D"/>
    <w:rsid w:val="575B4F68"/>
    <w:rsid w:val="5766CD63"/>
    <w:rsid w:val="57693216"/>
    <w:rsid w:val="576A0C52"/>
    <w:rsid w:val="576EF891"/>
    <w:rsid w:val="577DE7FF"/>
    <w:rsid w:val="578076B0"/>
    <w:rsid w:val="578899D2"/>
    <w:rsid w:val="5788A96E"/>
    <w:rsid w:val="57890A10"/>
    <w:rsid w:val="578B5FB5"/>
    <w:rsid w:val="57963ACF"/>
    <w:rsid w:val="579663FC"/>
    <w:rsid w:val="5796895B"/>
    <w:rsid w:val="5799378D"/>
    <w:rsid w:val="57993C76"/>
    <w:rsid w:val="579FA2DF"/>
    <w:rsid w:val="57A23C13"/>
    <w:rsid w:val="57B0A921"/>
    <w:rsid w:val="57B32C37"/>
    <w:rsid w:val="57BBF43C"/>
    <w:rsid w:val="57BE7BD5"/>
    <w:rsid w:val="57BF7AD3"/>
    <w:rsid w:val="57C2EA45"/>
    <w:rsid w:val="57C45D61"/>
    <w:rsid w:val="57C5FDD7"/>
    <w:rsid w:val="57CC51A0"/>
    <w:rsid w:val="57D613D1"/>
    <w:rsid w:val="57D9607B"/>
    <w:rsid w:val="57DBA45C"/>
    <w:rsid w:val="57DF45FA"/>
    <w:rsid w:val="57E1128E"/>
    <w:rsid w:val="57E1BDA8"/>
    <w:rsid w:val="57E2DD62"/>
    <w:rsid w:val="57ED03F4"/>
    <w:rsid w:val="57F4C2A9"/>
    <w:rsid w:val="57F59551"/>
    <w:rsid w:val="57F85CE4"/>
    <w:rsid w:val="57F878F6"/>
    <w:rsid w:val="57FD469F"/>
    <w:rsid w:val="57FE09A4"/>
    <w:rsid w:val="58064CF0"/>
    <w:rsid w:val="580EA42A"/>
    <w:rsid w:val="581019B0"/>
    <w:rsid w:val="58165DB0"/>
    <w:rsid w:val="5816E866"/>
    <w:rsid w:val="581926AC"/>
    <w:rsid w:val="581963DF"/>
    <w:rsid w:val="581FEADB"/>
    <w:rsid w:val="5820A904"/>
    <w:rsid w:val="5822D88F"/>
    <w:rsid w:val="58244C49"/>
    <w:rsid w:val="582CEE9D"/>
    <w:rsid w:val="5831DECD"/>
    <w:rsid w:val="58366AD9"/>
    <w:rsid w:val="58374CBC"/>
    <w:rsid w:val="5837ED7E"/>
    <w:rsid w:val="58387E58"/>
    <w:rsid w:val="5839935C"/>
    <w:rsid w:val="5844E82B"/>
    <w:rsid w:val="584FE46A"/>
    <w:rsid w:val="5853472F"/>
    <w:rsid w:val="58538011"/>
    <w:rsid w:val="5855593F"/>
    <w:rsid w:val="586315A3"/>
    <w:rsid w:val="58673490"/>
    <w:rsid w:val="586C66C6"/>
    <w:rsid w:val="586EEE97"/>
    <w:rsid w:val="5877B812"/>
    <w:rsid w:val="5880DC19"/>
    <w:rsid w:val="5885DF79"/>
    <w:rsid w:val="58867963"/>
    <w:rsid w:val="588CB403"/>
    <w:rsid w:val="58958A1D"/>
    <w:rsid w:val="589A0021"/>
    <w:rsid w:val="589C8AD7"/>
    <w:rsid w:val="58AA431E"/>
    <w:rsid w:val="58B3FA21"/>
    <w:rsid w:val="58B56377"/>
    <w:rsid w:val="58B9481F"/>
    <w:rsid w:val="58BBD7A3"/>
    <w:rsid w:val="58BDDDC7"/>
    <w:rsid w:val="58C37C7E"/>
    <w:rsid w:val="58C53A3D"/>
    <w:rsid w:val="58D5AF4C"/>
    <w:rsid w:val="58D68C8A"/>
    <w:rsid w:val="58D720F4"/>
    <w:rsid w:val="58DCD318"/>
    <w:rsid w:val="58E093F0"/>
    <w:rsid w:val="58E609D8"/>
    <w:rsid w:val="58E93BF2"/>
    <w:rsid w:val="58FB4BD7"/>
    <w:rsid w:val="58FD0731"/>
    <w:rsid w:val="58FE432D"/>
    <w:rsid w:val="5901ABE5"/>
    <w:rsid w:val="5902DAD5"/>
    <w:rsid w:val="5906AD8D"/>
    <w:rsid w:val="5908DA72"/>
    <w:rsid w:val="590EB90E"/>
    <w:rsid w:val="5920832E"/>
    <w:rsid w:val="5924F674"/>
    <w:rsid w:val="5929A1C8"/>
    <w:rsid w:val="5936AF47"/>
    <w:rsid w:val="5937B171"/>
    <w:rsid w:val="5938D967"/>
    <w:rsid w:val="5940C9D1"/>
    <w:rsid w:val="5943CA11"/>
    <w:rsid w:val="594454CE"/>
    <w:rsid w:val="594F6A8E"/>
    <w:rsid w:val="595E9C41"/>
    <w:rsid w:val="59669160"/>
    <w:rsid w:val="596A6D0A"/>
    <w:rsid w:val="596CBD29"/>
    <w:rsid w:val="596EBEF2"/>
    <w:rsid w:val="5971079A"/>
    <w:rsid w:val="5971716D"/>
    <w:rsid w:val="59857C60"/>
    <w:rsid w:val="599ED175"/>
    <w:rsid w:val="59A58252"/>
    <w:rsid w:val="59A6549B"/>
    <w:rsid w:val="59AA748B"/>
    <w:rsid w:val="59AE3DD7"/>
    <w:rsid w:val="59B87F31"/>
    <w:rsid w:val="59BA50F1"/>
    <w:rsid w:val="59BA7AFA"/>
    <w:rsid w:val="59C9FADB"/>
    <w:rsid w:val="59CAEA2E"/>
    <w:rsid w:val="59CC03E9"/>
    <w:rsid w:val="59CE6D2A"/>
    <w:rsid w:val="59D46527"/>
    <w:rsid w:val="59D558C1"/>
    <w:rsid w:val="59D67BE3"/>
    <w:rsid w:val="59DDE637"/>
    <w:rsid w:val="59E88958"/>
    <w:rsid w:val="59E98091"/>
    <w:rsid w:val="59EADE44"/>
    <w:rsid w:val="59EFCF6B"/>
    <w:rsid w:val="59F18F43"/>
    <w:rsid w:val="59F74F85"/>
    <w:rsid w:val="59FACA10"/>
    <w:rsid w:val="59FD529B"/>
    <w:rsid w:val="5A003EF0"/>
    <w:rsid w:val="5A04854D"/>
    <w:rsid w:val="5A07DD18"/>
    <w:rsid w:val="5A0C91FB"/>
    <w:rsid w:val="5A0CBA32"/>
    <w:rsid w:val="5A11076A"/>
    <w:rsid w:val="5A1247BD"/>
    <w:rsid w:val="5A2212B8"/>
    <w:rsid w:val="5A251D13"/>
    <w:rsid w:val="5A26032F"/>
    <w:rsid w:val="5A2B217F"/>
    <w:rsid w:val="5A2EB68A"/>
    <w:rsid w:val="5A300FF5"/>
    <w:rsid w:val="5A35DE40"/>
    <w:rsid w:val="5A3B3486"/>
    <w:rsid w:val="5A3D6274"/>
    <w:rsid w:val="5A42AF10"/>
    <w:rsid w:val="5A430EBC"/>
    <w:rsid w:val="5A44B970"/>
    <w:rsid w:val="5A458169"/>
    <w:rsid w:val="5A541999"/>
    <w:rsid w:val="5A5A4852"/>
    <w:rsid w:val="5A5BBF16"/>
    <w:rsid w:val="5A5C08C5"/>
    <w:rsid w:val="5A642AAC"/>
    <w:rsid w:val="5A695776"/>
    <w:rsid w:val="5A69B63E"/>
    <w:rsid w:val="5A6E85BA"/>
    <w:rsid w:val="5A733DDE"/>
    <w:rsid w:val="5A73C037"/>
    <w:rsid w:val="5A754D41"/>
    <w:rsid w:val="5A75AAEC"/>
    <w:rsid w:val="5A764B90"/>
    <w:rsid w:val="5A7975E5"/>
    <w:rsid w:val="5A798E7D"/>
    <w:rsid w:val="5A7D9B3F"/>
    <w:rsid w:val="5A81B3A2"/>
    <w:rsid w:val="5A839EB5"/>
    <w:rsid w:val="5A8717F8"/>
    <w:rsid w:val="5A8A6E5A"/>
    <w:rsid w:val="5A8DC5B2"/>
    <w:rsid w:val="5A8E5E1D"/>
    <w:rsid w:val="5A90B9C9"/>
    <w:rsid w:val="5A90C278"/>
    <w:rsid w:val="5A916C2B"/>
    <w:rsid w:val="5A994545"/>
    <w:rsid w:val="5AA14D47"/>
    <w:rsid w:val="5AA35A55"/>
    <w:rsid w:val="5AA6F808"/>
    <w:rsid w:val="5AAA2A31"/>
    <w:rsid w:val="5AAF29D0"/>
    <w:rsid w:val="5AB0DEF1"/>
    <w:rsid w:val="5AB35096"/>
    <w:rsid w:val="5AB4D81C"/>
    <w:rsid w:val="5ABF24AB"/>
    <w:rsid w:val="5AC4228E"/>
    <w:rsid w:val="5AC6ABEB"/>
    <w:rsid w:val="5AC9B139"/>
    <w:rsid w:val="5ACA6CA5"/>
    <w:rsid w:val="5ACBDE3E"/>
    <w:rsid w:val="5ACC8DF9"/>
    <w:rsid w:val="5AD04FEB"/>
    <w:rsid w:val="5AD5ECBB"/>
    <w:rsid w:val="5AD8B580"/>
    <w:rsid w:val="5ADAE437"/>
    <w:rsid w:val="5ADF493F"/>
    <w:rsid w:val="5AE943F0"/>
    <w:rsid w:val="5AF55520"/>
    <w:rsid w:val="5AFF4F56"/>
    <w:rsid w:val="5B001419"/>
    <w:rsid w:val="5B0227FA"/>
    <w:rsid w:val="5B09B952"/>
    <w:rsid w:val="5B123180"/>
    <w:rsid w:val="5B166359"/>
    <w:rsid w:val="5B1BF0F8"/>
    <w:rsid w:val="5B1C1E65"/>
    <w:rsid w:val="5B1D3DDB"/>
    <w:rsid w:val="5B22F5E4"/>
    <w:rsid w:val="5B23C195"/>
    <w:rsid w:val="5B24AB17"/>
    <w:rsid w:val="5B3649A8"/>
    <w:rsid w:val="5B3C8979"/>
    <w:rsid w:val="5B3CEC08"/>
    <w:rsid w:val="5B3D66FA"/>
    <w:rsid w:val="5B47CF57"/>
    <w:rsid w:val="5B4913F9"/>
    <w:rsid w:val="5B4947E2"/>
    <w:rsid w:val="5B4F2BF0"/>
    <w:rsid w:val="5B505101"/>
    <w:rsid w:val="5B50C7D7"/>
    <w:rsid w:val="5B53448C"/>
    <w:rsid w:val="5B58460C"/>
    <w:rsid w:val="5B5EBFA6"/>
    <w:rsid w:val="5B71424A"/>
    <w:rsid w:val="5B79F789"/>
    <w:rsid w:val="5B7D11E1"/>
    <w:rsid w:val="5B8A9A51"/>
    <w:rsid w:val="5B8C1BE9"/>
    <w:rsid w:val="5B92CE86"/>
    <w:rsid w:val="5B985945"/>
    <w:rsid w:val="5BAAF273"/>
    <w:rsid w:val="5BAB0110"/>
    <w:rsid w:val="5BADBC99"/>
    <w:rsid w:val="5BB40910"/>
    <w:rsid w:val="5BB9D6CC"/>
    <w:rsid w:val="5BBF9DE0"/>
    <w:rsid w:val="5BC0D484"/>
    <w:rsid w:val="5BC41C02"/>
    <w:rsid w:val="5BC62DD5"/>
    <w:rsid w:val="5BC646F1"/>
    <w:rsid w:val="5BC88D69"/>
    <w:rsid w:val="5BCC329E"/>
    <w:rsid w:val="5BD76244"/>
    <w:rsid w:val="5BDC4625"/>
    <w:rsid w:val="5BDE1101"/>
    <w:rsid w:val="5BE04542"/>
    <w:rsid w:val="5BE7549C"/>
    <w:rsid w:val="5BEB1FF5"/>
    <w:rsid w:val="5BEC9561"/>
    <w:rsid w:val="5BF24A22"/>
    <w:rsid w:val="5BF4719A"/>
    <w:rsid w:val="5C014078"/>
    <w:rsid w:val="5C043107"/>
    <w:rsid w:val="5C05ED9B"/>
    <w:rsid w:val="5C0A4C07"/>
    <w:rsid w:val="5C1132E6"/>
    <w:rsid w:val="5C177E1E"/>
    <w:rsid w:val="5C19CF65"/>
    <w:rsid w:val="5C1D8930"/>
    <w:rsid w:val="5C23EF03"/>
    <w:rsid w:val="5C2D5282"/>
    <w:rsid w:val="5C2D5AA3"/>
    <w:rsid w:val="5C2EB295"/>
    <w:rsid w:val="5C308968"/>
    <w:rsid w:val="5C35880E"/>
    <w:rsid w:val="5C436D9A"/>
    <w:rsid w:val="5C49D985"/>
    <w:rsid w:val="5C4F1B22"/>
    <w:rsid w:val="5C527E0B"/>
    <w:rsid w:val="5C5581B3"/>
    <w:rsid w:val="5C575BAA"/>
    <w:rsid w:val="5C5957F7"/>
    <w:rsid w:val="5C5BB472"/>
    <w:rsid w:val="5C60D8FD"/>
    <w:rsid w:val="5C6169C5"/>
    <w:rsid w:val="5C623CA2"/>
    <w:rsid w:val="5C639D47"/>
    <w:rsid w:val="5C685E5A"/>
    <w:rsid w:val="5C6D58B4"/>
    <w:rsid w:val="5C70B41F"/>
    <w:rsid w:val="5C71B9F5"/>
    <w:rsid w:val="5C755262"/>
    <w:rsid w:val="5C76F9FD"/>
    <w:rsid w:val="5C7B4AD9"/>
    <w:rsid w:val="5C7B7F37"/>
    <w:rsid w:val="5C7CA8DA"/>
    <w:rsid w:val="5C7CE43A"/>
    <w:rsid w:val="5C7E3DFD"/>
    <w:rsid w:val="5C7F17A0"/>
    <w:rsid w:val="5C80978B"/>
    <w:rsid w:val="5C83EEBE"/>
    <w:rsid w:val="5C84268D"/>
    <w:rsid w:val="5C8A4ECB"/>
    <w:rsid w:val="5C8A8410"/>
    <w:rsid w:val="5C8E8654"/>
    <w:rsid w:val="5C914327"/>
    <w:rsid w:val="5C9F5212"/>
    <w:rsid w:val="5CA4F1AD"/>
    <w:rsid w:val="5CA8F53D"/>
    <w:rsid w:val="5CA8FF17"/>
    <w:rsid w:val="5CA9122F"/>
    <w:rsid w:val="5CA95ECD"/>
    <w:rsid w:val="5CB101B1"/>
    <w:rsid w:val="5CB44703"/>
    <w:rsid w:val="5CB7C159"/>
    <w:rsid w:val="5CBCE40C"/>
    <w:rsid w:val="5CC24002"/>
    <w:rsid w:val="5CC85306"/>
    <w:rsid w:val="5CCFC527"/>
    <w:rsid w:val="5CD2E80C"/>
    <w:rsid w:val="5CD792A5"/>
    <w:rsid w:val="5CDF93B2"/>
    <w:rsid w:val="5CE0B123"/>
    <w:rsid w:val="5CE15B10"/>
    <w:rsid w:val="5CE75902"/>
    <w:rsid w:val="5CE7CC1D"/>
    <w:rsid w:val="5CE854B0"/>
    <w:rsid w:val="5CE93B55"/>
    <w:rsid w:val="5CEB2848"/>
    <w:rsid w:val="5CF18AD3"/>
    <w:rsid w:val="5CF2EC54"/>
    <w:rsid w:val="5CF5CAD4"/>
    <w:rsid w:val="5CF8C881"/>
    <w:rsid w:val="5D004ADB"/>
    <w:rsid w:val="5D006F78"/>
    <w:rsid w:val="5D08176F"/>
    <w:rsid w:val="5D1FAB3A"/>
    <w:rsid w:val="5D2214BE"/>
    <w:rsid w:val="5D24C06A"/>
    <w:rsid w:val="5D2517D8"/>
    <w:rsid w:val="5D26557D"/>
    <w:rsid w:val="5D2C695C"/>
    <w:rsid w:val="5D2CED1A"/>
    <w:rsid w:val="5D2D5517"/>
    <w:rsid w:val="5D2ED27C"/>
    <w:rsid w:val="5D312DD3"/>
    <w:rsid w:val="5D3C14BC"/>
    <w:rsid w:val="5D44C917"/>
    <w:rsid w:val="5D44E892"/>
    <w:rsid w:val="5D4A1545"/>
    <w:rsid w:val="5D4A1D0F"/>
    <w:rsid w:val="5D4B0FB6"/>
    <w:rsid w:val="5D53D15F"/>
    <w:rsid w:val="5D5E850F"/>
    <w:rsid w:val="5D63DADD"/>
    <w:rsid w:val="5D645703"/>
    <w:rsid w:val="5D672046"/>
    <w:rsid w:val="5D6A21C8"/>
    <w:rsid w:val="5D6C9FE3"/>
    <w:rsid w:val="5D6E44D2"/>
    <w:rsid w:val="5D6EEA2A"/>
    <w:rsid w:val="5D7458DD"/>
    <w:rsid w:val="5D76B875"/>
    <w:rsid w:val="5D77D802"/>
    <w:rsid w:val="5D7A2FF7"/>
    <w:rsid w:val="5D7BA324"/>
    <w:rsid w:val="5D7BB0CE"/>
    <w:rsid w:val="5D7DD5BC"/>
    <w:rsid w:val="5D833834"/>
    <w:rsid w:val="5D83608A"/>
    <w:rsid w:val="5D854A68"/>
    <w:rsid w:val="5D85BE94"/>
    <w:rsid w:val="5D9363A8"/>
    <w:rsid w:val="5D975C96"/>
    <w:rsid w:val="5DA12891"/>
    <w:rsid w:val="5DA35F96"/>
    <w:rsid w:val="5DA53E60"/>
    <w:rsid w:val="5DA7482F"/>
    <w:rsid w:val="5DA913F5"/>
    <w:rsid w:val="5DAA8B73"/>
    <w:rsid w:val="5DADEC52"/>
    <w:rsid w:val="5DB022D2"/>
    <w:rsid w:val="5DB18326"/>
    <w:rsid w:val="5DB780C7"/>
    <w:rsid w:val="5DB78C53"/>
    <w:rsid w:val="5DB9E4A3"/>
    <w:rsid w:val="5DBDE6EE"/>
    <w:rsid w:val="5DC1C09A"/>
    <w:rsid w:val="5DC5707E"/>
    <w:rsid w:val="5DCAB031"/>
    <w:rsid w:val="5DD0B04F"/>
    <w:rsid w:val="5DD44792"/>
    <w:rsid w:val="5DD59329"/>
    <w:rsid w:val="5DD74ED5"/>
    <w:rsid w:val="5DD8C556"/>
    <w:rsid w:val="5DDB5A9B"/>
    <w:rsid w:val="5DDB9992"/>
    <w:rsid w:val="5DE8C2E3"/>
    <w:rsid w:val="5DEC78DE"/>
    <w:rsid w:val="5DF0199A"/>
    <w:rsid w:val="5DF0B280"/>
    <w:rsid w:val="5DF477B1"/>
    <w:rsid w:val="5DFD3D89"/>
    <w:rsid w:val="5E0203AF"/>
    <w:rsid w:val="5E0995D6"/>
    <w:rsid w:val="5E09D473"/>
    <w:rsid w:val="5E10AE04"/>
    <w:rsid w:val="5E114AF3"/>
    <w:rsid w:val="5E1604BA"/>
    <w:rsid w:val="5E164709"/>
    <w:rsid w:val="5E196627"/>
    <w:rsid w:val="5E1A0E5E"/>
    <w:rsid w:val="5E1DBA19"/>
    <w:rsid w:val="5E212D05"/>
    <w:rsid w:val="5E2637AC"/>
    <w:rsid w:val="5E290D10"/>
    <w:rsid w:val="5E291831"/>
    <w:rsid w:val="5E305572"/>
    <w:rsid w:val="5E309299"/>
    <w:rsid w:val="5E31C114"/>
    <w:rsid w:val="5E33037A"/>
    <w:rsid w:val="5E346DCB"/>
    <w:rsid w:val="5E3B9324"/>
    <w:rsid w:val="5E4376ED"/>
    <w:rsid w:val="5E4A43DE"/>
    <w:rsid w:val="5E4AC396"/>
    <w:rsid w:val="5E4F2048"/>
    <w:rsid w:val="5E5413AC"/>
    <w:rsid w:val="5E5477D2"/>
    <w:rsid w:val="5E579079"/>
    <w:rsid w:val="5E628DFE"/>
    <w:rsid w:val="5E64BD51"/>
    <w:rsid w:val="5E657CE5"/>
    <w:rsid w:val="5E661DC0"/>
    <w:rsid w:val="5E6E6109"/>
    <w:rsid w:val="5E7001C1"/>
    <w:rsid w:val="5E7285A3"/>
    <w:rsid w:val="5E742A3B"/>
    <w:rsid w:val="5E75C7D8"/>
    <w:rsid w:val="5E778F3E"/>
    <w:rsid w:val="5E7D2B71"/>
    <w:rsid w:val="5E832352"/>
    <w:rsid w:val="5E846CA3"/>
    <w:rsid w:val="5E8BF46D"/>
    <w:rsid w:val="5E8F2230"/>
    <w:rsid w:val="5E9690F0"/>
    <w:rsid w:val="5E9D0848"/>
    <w:rsid w:val="5E9DF879"/>
    <w:rsid w:val="5E9E688A"/>
    <w:rsid w:val="5EA286D4"/>
    <w:rsid w:val="5EAD249B"/>
    <w:rsid w:val="5EB7F4C5"/>
    <w:rsid w:val="5EBC6623"/>
    <w:rsid w:val="5EBE1F0A"/>
    <w:rsid w:val="5EC00C30"/>
    <w:rsid w:val="5EC135C2"/>
    <w:rsid w:val="5ED0C9FB"/>
    <w:rsid w:val="5ED8FCFC"/>
    <w:rsid w:val="5ED9975D"/>
    <w:rsid w:val="5EDF8243"/>
    <w:rsid w:val="5EEB4A9C"/>
    <w:rsid w:val="5EEC1053"/>
    <w:rsid w:val="5EEE7628"/>
    <w:rsid w:val="5EF1C0EE"/>
    <w:rsid w:val="5EF670CB"/>
    <w:rsid w:val="5EF841C3"/>
    <w:rsid w:val="5EF92D1A"/>
    <w:rsid w:val="5EF9C7AD"/>
    <w:rsid w:val="5F028183"/>
    <w:rsid w:val="5F02D543"/>
    <w:rsid w:val="5F07AF6F"/>
    <w:rsid w:val="5F0E97FE"/>
    <w:rsid w:val="5F132616"/>
    <w:rsid w:val="5F1431B4"/>
    <w:rsid w:val="5F160972"/>
    <w:rsid w:val="5F16F16F"/>
    <w:rsid w:val="5F183FBA"/>
    <w:rsid w:val="5F1D6433"/>
    <w:rsid w:val="5F1EF55E"/>
    <w:rsid w:val="5F1F326B"/>
    <w:rsid w:val="5F22922F"/>
    <w:rsid w:val="5F249B3E"/>
    <w:rsid w:val="5F333E35"/>
    <w:rsid w:val="5F3A88E5"/>
    <w:rsid w:val="5F3F629F"/>
    <w:rsid w:val="5F43733D"/>
    <w:rsid w:val="5F4460E0"/>
    <w:rsid w:val="5F463BFB"/>
    <w:rsid w:val="5F498D09"/>
    <w:rsid w:val="5F4FD881"/>
    <w:rsid w:val="5F523CF5"/>
    <w:rsid w:val="5F538E0B"/>
    <w:rsid w:val="5F58A7EE"/>
    <w:rsid w:val="5F5A46B7"/>
    <w:rsid w:val="5F5A4BCF"/>
    <w:rsid w:val="5F5B1D52"/>
    <w:rsid w:val="5F5B59D1"/>
    <w:rsid w:val="5F602C5E"/>
    <w:rsid w:val="5F6141B0"/>
    <w:rsid w:val="5F62AEB4"/>
    <w:rsid w:val="5F63C0C9"/>
    <w:rsid w:val="5F705593"/>
    <w:rsid w:val="5F73C26F"/>
    <w:rsid w:val="5F79ECDD"/>
    <w:rsid w:val="5F7BF6AA"/>
    <w:rsid w:val="5F7F9BB1"/>
    <w:rsid w:val="5F8582B9"/>
    <w:rsid w:val="5F88493F"/>
    <w:rsid w:val="5F979596"/>
    <w:rsid w:val="5F9C5DBF"/>
    <w:rsid w:val="5F9C83C8"/>
    <w:rsid w:val="5FA27B87"/>
    <w:rsid w:val="5FA3C7A7"/>
    <w:rsid w:val="5FA8EA1E"/>
    <w:rsid w:val="5FA98CEC"/>
    <w:rsid w:val="5FB07D58"/>
    <w:rsid w:val="5FB5DEBF"/>
    <w:rsid w:val="5FB7EE93"/>
    <w:rsid w:val="5FB835AE"/>
    <w:rsid w:val="5FBDEC7C"/>
    <w:rsid w:val="5FBDF3C4"/>
    <w:rsid w:val="5FC04D56"/>
    <w:rsid w:val="5FC66628"/>
    <w:rsid w:val="5FC98846"/>
    <w:rsid w:val="5FDEA4E4"/>
    <w:rsid w:val="5FE211C1"/>
    <w:rsid w:val="5FE3D93B"/>
    <w:rsid w:val="5FE4E3A7"/>
    <w:rsid w:val="5FE8549C"/>
    <w:rsid w:val="5FF21864"/>
    <w:rsid w:val="5FFBDC11"/>
    <w:rsid w:val="60035CBF"/>
    <w:rsid w:val="60059067"/>
    <w:rsid w:val="60069D85"/>
    <w:rsid w:val="6011FF63"/>
    <w:rsid w:val="60121235"/>
    <w:rsid w:val="6012AAA2"/>
    <w:rsid w:val="60145C65"/>
    <w:rsid w:val="601559D6"/>
    <w:rsid w:val="6016045F"/>
    <w:rsid w:val="601F1AF9"/>
    <w:rsid w:val="601F244B"/>
    <w:rsid w:val="6026A5FF"/>
    <w:rsid w:val="602A641F"/>
    <w:rsid w:val="602F065B"/>
    <w:rsid w:val="603D81ED"/>
    <w:rsid w:val="60427F97"/>
    <w:rsid w:val="60428493"/>
    <w:rsid w:val="604554ED"/>
    <w:rsid w:val="604AF731"/>
    <w:rsid w:val="605216EB"/>
    <w:rsid w:val="6054C2F3"/>
    <w:rsid w:val="605716FF"/>
    <w:rsid w:val="6059B580"/>
    <w:rsid w:val="605EAD8F"/>
    <w:rsid w:val="605EF394"/>
    <w:rsid w:val="605FF9AB"/>
    <w:rsid w:val="60631C21"/>
    <w:rsid w:val="6067330A"/>
    <w:rsid w:val="6085E22D"/>
    <w:rsid w:val="6086D46D"/>
    <w:rsid w:val="6092B2D3"/>
    <w:rsid w:val="6099E492"/>
    <w:rsid w:val="60AD2A92"/>
    <w:rsid w:val="60AD5AB5"/>
    <w:rsid w:val="60AFB748"/>
    <w:rsid w:val="60B2C1D0"/>
    <w:rsid w:val="60BAC5BF"/>
    <w:rsid w:val="60C330E2"/>
    <w:rsid w:val="60C70FEF"/>
    <w:rsid w:val="60CDBE19"/>
    <w:rsid w:val="60D10805"/>
    <w:rsid w:val="60D136DA"/>
    <w:rsid w:val="60D2CEC5"/>
    <w:rsid w:val="60D646E4"/>
    <w:rsid w:val="60DDC73E"/>
    <w:rsid w:val="60E02586"/>
    <w:rsid w:val="60EA4848"/>
    <w:rsid w:val="60EC3DA5"/>
    <w:rsid w:val="60ED4035"/>
    <w:rsid w:val="60F2E5EE"/>
    <w:rsid w:val="60F4F8B1"/>
    <w:rsid w:val="6107080D"/>
    <w:rsid w:val="610E9A44"/>
    <w:rsid w:val="6113DFE7"/>
    <w:rsid w:val="61158EE3"/>
    <w:rsid w:val="61198F01"/>
    <w:rsid w:val="6119A2AF"/>
    <w:rsid w:val="611BFA44"/>
    <w:rsid w:val="611F5ED5"/>
    <w:rsid w:val="6126DBB6"/>
    <w:rsid w:val="61296923"/>
    <w:rsid w:val="612AECEF"/>
    <w:rsid w:val="612E77E9"/>
    <w:rsid w:val="612F584E"/>
    <w:rsid w:val="6136E511"/>
    <w:rsid w:val="613FAE1D"/>
    <w:rsid w:val="613FEB5C"/>
    <w:rsid w:val="6140898F"/>
    <w:rsid w:val="6141C483"/>
    <w:rsid w:val="6142BF0C"/>
    <w:rsid w:val="61465EB4"/>
    <w:rsid w:val="61500859"/>
    <w:rsid w:val="615106E9"/>
    <w:rsid w:val="6151AF20"/>
    <w:rsid w:val="615A2270"/>
    <w:rsid w:val="615C08C6"/>
    <w:rsid w:val="615E4546"/>
    <w:rsid w:val="615FA4DA"/>
    <w:rsid w:val="6166F6EF"/>
    <w:rsid w:val="616F4821"/>
    <w:rsid w:val="61723526"/>
    <w:rsid w:val="6172F646"/>
    <w:rsid w:val="61794496"/>
    <w:rsid w:val="617A395D"/>
    <w:rsid w:val="617BC1CE"/>
    <w:rsid w:val="618501DC"/>
    <w:rsid w:val="6188736B"/>
    <w:rsid w:val="618FD825"/>
    <w:rsid w:val="619DA81A"/>
    <w:rsid w:val="61A2653F"/>
    <w:rsid w:val="61AA68CF"/>
    <w:rsid w:val="61B00F73"/>
    <w:rsid w:val="61B9DAAA"/>
    <w:rsid w:val="61C233A1"/>
    <w:rsid w:val="61C5ACDF"/>
    <w:rsid w:val="61C9D664"/>
    <w:rsid w:val="61CFBE57"/>
    <w:rsid w:val="61D33456"/>
    <w:rsid w:val="61D3E9B8"/>
    <w:rsid w:val="61D4E0DF"/>
    <w:rsid w:val="61D61121"/>
    <w:rsid w:val="61D7CF84"/>
    <w:rsid w:val="61D8133C"/>
    <w:rsid w:val="61D82340"/>
    <w:rsid w:val="61DED242"/>
    <w:rsid w:val="61E21A91"/>
    <w:rsid w:val="61E3451C"/>
    <w:rsid w:val="61EC78C7"/>
    <w:rsid w:val="61F21CEC"/>
    <w:rsid w:val="61F2A760"/>
    <w:rsid w:val="61F9906A"/>
    <w:rsid w:val="62007477"/>
    <w:rsid w:val="6201E5DF"/>
    <w:rsid w:val="620861FD"/>
    <w:rsid w:val="62088C65"/>
    <w:rsid w:val="620AAF48"/>
    <w:rsid w:val="620CD6F0"/>
    <w:rsid w:val="6214E8FA"/>
    <w:rsid w:val="6215828A"/>
    <w:rsid w:val="6217F455"/>
    <w:rsid w:val="62231F81"/>
    <w:rsid w:val="62358F29"/>
    <w:rsid w:val="62375DD9"/>
    <w:rsid w:val="623A1B67"/>
    <w:rsid w:val="62428A0D"/>
    <w:rsid w:val="6247AA42"/>
    <w:rsid w:val="624A72EA"/>
    <w:rsid w:val="624ACA20"/>
    <w:rsid w:val="624BB658"/>
    <w:rsid w:val="624C3A79"/>
    <w:rsid w:val="624E5690"/>
    <w:rsid w:val="625F0083"/>
    <w:rsid w:val="625FBE70"/>
    <w:rsid w:val="626246FA"/>
    <w:rsid w:val="62634EDF"/>
    <w:rsid w:val="626751A3"/>
    <w:rsid w:val="6269D702"/>
    <w:rsid w:val="6269E786"/>
    <w:rsid w:val="626F6469"/>
    <w:rsid w:val="62704C9E"/>
    <w:rsid w:val="627B8BCE"/>
    <w:rsid w:val="6280A3BA"/>
    <w:rsid w:val="6285B1E5"/>
    <w:rsid w:val="628A04B0"/>
    <w:rsid w:val="6294A8D0"/>
    <w:rsid w:val="6297E494"/>
    <w:rsid w:val="62983E89"/>
    <w:rsid w:val="629BA010"/>
    <w:rsid w:val="629BBE7A"/>
    <w:rsid w:val="629D2102"/>
    <w:rsid w:val="629D6FC1"/>
    <w:rsid w:val="62A1F379"/>
    <w:rsid w:val="62A6C2AD"/>
    <w:rsid w:val="62A71EC8"/>
    <w:rsid w:val="62A73E70"/>
    <w:rsid w:val="62ACB192"/>
    <w:rsid w:val="62B01D73"/>
    <w:rsid w:val="62CB8FF2"/>
    <w:rsid w:val="62D27ED5"/>
    <w:rsid w:val="62D4B483"/>
    <w:rsid w:val="62D66F75"/>
    <w:rsid w:val="62D79CF9"/>
    <w:rsid w:val="62DDDC30"/>
    <w:rsid w:val="62DF8D64"/>
    <w:rsid w:val="62E473B1"/>
    <w:rsid w:val="62E4C711"/>
    <w:rsid w:val="62E652A2"/>
    <w:rsid w:val="62EA85B9"/>
    <w:rsid w:val="62EA88DF"/>
    <w:rsid w:val="62F3F994"/>
    <w:rsid w:val="62F95316"/>
    <w:rsid w:val="62FCC1A5"/>
    <w:rsid w:val="6303B26D"/>
    <w:rsid w:val="63066463"/>
    <w:rsid w:val="63085533"/>
    <w:rsid w:val="630F88BB"/>
    <w:rsid w:val="631C1E80"/>
    <w:rsid w:val="632261C1"/>
    <w:rsid w:val="6323708C"/>
    <w:rsid w:val="632AD045"/>
    <w:rsid w:val="63303751"/>
    <w:rsid w:val="63347394"/>
    <w:rsid w:val="633FB601"/>
    <w:rsid w:val="6344BAE2"/>
    <w:rsid w:val="634915A4"/>
    <w:rsid w:val="634AABA9"/>
    <w:rsid w:val="634AC57D"/>
    <w:rsid w:val="634D3C5D"/>
    <w:rsid w:val="634D3EBB"/>
    <w:rsid w:val="63505B38"/>
    <w:rsid w:val="635FE7FB"/>
    <w:rsid w:val="636204E1"/>
    <w:rsid w:val="63644FDE"/>
    <w:rsid w:val="63690EB6"/>
    <w:rsid w:val="6371B59B"/>
    <w:rsid w:val="6373722D"/>
    <w:rsid w:val="6378D7AC"/>
    <w:rsid w:val="6378F530"/>
    <w:rsid w:val="63824664"/>
    <w:rsid w:val="63838CD3"/>
    <w:rsid w:val="6385C859"/>
    <w:rsid w:val="63884928"/>
    <w:rsid w:val="63886FF6"/>
    <w:rsid w:val="63959701"/>
    <w:rsid w:val="63989A37"/>
    <w:rsid w:val="63A1D676"/>
    <w:rsid w:val="63ADAE7D"/>
    <w:rsid w:val="63AF0547"/>
    <w:rsid w:val="63B395AF"/>
    <w:rsid w:val="63B5797B"/>
    <w:rsid w:val="63B8C8D3"/>
    <w:rsid w:val="63B9017A"/>
    <w:rsid w:val="63BDB48A"/>
    <w:rsid w:val="63BF9BAD"/>
    <w:rsid w:val="63C4E125"/>
    <w:rsid w:val="63C8587B"/>
    <w:rsid w:val="63C99805"/>
    <w:rsid w:val="63C9FA26"/>
    <w:rsid w:val="63D45C0D"/>
    <w:rsid w:val="63DDD730"/>
    <w:rsid w:val="63E4876B"/>
    <w:rsid w:val="63E59D33"/>
    <w:rsid w:val="63E786B9"/>
    <w:rsid w:val="63FDC095"/>
    <w:rsid w:val="63FF20DF"/>
    <w:rsid w:val="640BD156"/>
    <w:rsid w:val="640C9640"/>
    <w:rsid w:val="64118347"/>
    <w:rsid w:val="6414A285"/>
    <w:rsid w:val="642138B0"/>
    <w:rsid w:val="6425A916"/>
    <w:rsid w:val="64268E0C"/>
    <w:rsid w:val="6428197F"/>
    <w:rsid w:val="6434DE5E"/>
    <w:rsid w:val="64356E53"/>
    <w:rsid w:val="6435F5DB"/>
    <w:rsid w:val="64426BE0"/>
    <w:rsid w:val="64496EE7"/>
    <w:rsid w:val="64511260"/>
    <w:rsid w:val="645BBA62"/>
    <w:rsid w:val="645CE076"/>
    <w:rsid w:val="645DB271"/>
    <w:rsid w:val="646791CA"/>
    <w:rsid w:val="646E88D0"/>
    <w:rsid w:val="64741DC9"/>
    <w:rsid w:val="64788361"/>
    <w:rsid w:val="647B5EEA"/>
    <w:rsid w:val="647D8BDF"/>
    <w:rsid w:val="6484F529"/>
    <w:rsid w:val="64859DCE"/>
    <w:rsid w:val="648959F4"/>
    <w:rsid w:val="64923CD3"/>
    <w:rsid w:val="649C9FD0"/>
    <w:rsid w:val="649F0758"/>
    <w:rsid w:val="64A72C61"/>
    <w:rsid w:val="64A86E80"/>
    <w:rsid w:val="64B17514"/>
    <w:rsid w:val="64B35C58"/>
    <w:rsid w:val="64BC9137"/>
    <w:rsid w:val="64BCCB51"/>
    <w:rsid w:val="64BF5D35"/>
    <w:rsid w:val="64D19A23"/>
    <w:rsid w:val="64D6CCE6"/>
    <w:rsid w:val="64DB3EF9"/>
    <w:rsid w:val="64E1890C"/>
    <w:rsid w:val="64E36BBF"/>
    <w:rsid w:val="64E4DE06"/>
    <w:rsid w:val="64E7D254"/>
    <w:rsid w:val="64EA5D61"/>
    <w:rsid w:val="64F9F421"/>
    <w:rsid w:val="64FA1722"/>
    <w:rsid w:val="650024A3"/>
    <w:rsid w:val="6503DE3A"/>
    <w:rsid w:val="650CE675"/>
    <w:rsid w:val="650CEF19"/>
    <w:rsid w:val="6511604C"/>
    <w:rsid w:val="65139A04"/>
    <w:rsid w:val="65143BE1"/>
    <w:rsid w:val="651706BB"/>
    <w:rsid w:val="651CF561"/>
    <w:rsid w:val="651E80C7"/>
    <w:rsid w:val="6520E9CA"/>
    <w:rsid w:val="65247273"/>
    <w:rsid w:val="6524E4C1"/>
    <w:rsid w:val="652B589B"/>
    <w:rsid w:val="652C5E08"/>
    <w:rsid w:val="653AEBE9"/>
    <w:rsid w:val="65431C9A"/>
    <w:rsid w:val="6549290A"/>
    <w:rsid w:val="654A633C"/>
    <w:rsid w:val="654D45EC"/>
    <w:rsid w:val="655D85DB"/>
    <w:rsid w:val="65602A1F"/>
    <w:rsid w:val="656580E8"/>
    <w:rsid w:val="65685F06"/>
    <w:rsid w:val="656AE9F5"/>
    <w:rsid w:val="656CD8EA"/>
    <w:rsid w:val="656EC786"/>
    <w:rsid w:val="6573B9E3"/>
    <w:rsid w:val="6585952A"/>
    <w:rsid w:val="6587EFE3"/>
    <w:rsid w:val="6588E1C2"/>
    <w:rsid w:val="658E4AAF"/>
    <w:rsid w:val="6590930A"/>
    <w:rsid w:val="6592CFEE"/>
    <w:rsid w:val="65A0F941"/>
    <w:rsid w:val="65A53807"/>
    <w:rsid w:val="65A74B16"/>
    <w:rsid w:val="65AF5243"/>
    <w:rsid w:val="65AF55D6"/>
    <w:rsid w:val="65AFBFB1"/>
    <w:rsid w:val="65B5C618"/>
    <w:rsid w:val="65BF3813"/>
    <w:rsid w:val="65C09531"/>
    <w:rsid w:val="65C46B76"/>
    <w:rsid w:val="65C95925"/>
    <w:rsid w:val="65CD7B66"/>
    <w:rsid w:val="65D42319"/>
    <w:rsid w:val="65D7EB2D"/>
    <w:rsid w:val="65D9D48E"/>
    <w:rsid w:val="65DBF7EC"/>
    <w:rsid w:val="65E11871"/>
    <w:rsid w:val="65E25E75"/>
    <w:rsid w:val="65E68D90"/>
    <w:rsid w:val="65E7AD1B"/>
    <w:rsid w:val="65E8C2EB"/>
    <w:rsid w:val="65E936F7"/>
    <w:rsid w:val="65EBE8D8"/>
    <w:rsid w:val="65F14D4C"/>
    <w:rsid w:val="65F70DF7"/>
    <w:rsid w:val="65F7CB7D"/>
    <w:rsid w:val="65FC759F"/>
    <w:rsid w:val="65FD07D2"/>
    <w:rsid w:val="6600A94C"/>
    <w:rsid w:val="660ACEBE"/>
    <w:rsid w:val="660B9A6A"/>
    <w:rsid w:val="660FEE2A"/>
    <w:rsid w:val="661987A0"/>
    <w:rsid w:val="6619CDFC"/>
    <w:rsid w:val="661CE6F4"/>
    <w:rsid w:val="661E787D"/>
    <w:rsid w:val="661EDC23"/>
    <w:rsid w:val="6620152E"/>
    <w:rsid w:val="6620946A"/>
    <w:rsid w:val="662ED62B"/>
    <w:rsid w:val="66349FE9"/>
    <w:rsid w:val="6638178A"/>
    <w:rsid w:val="663B62B8"/>
    <w:rsid w:val="663D6AC3"/>
    <w:rsid w:val="6641ADC2"/>
    <w:rsid w:val="66442BEB"/>
    <w:rsid w:val="664E1ED2"/>
    <w:rsid w:val="66517C6E"/>
    <w:rsid w:val="665778E8"/>
    <w:rsid w:val="6658516F"/>
    <w:rsid w:val="666DFA14"/>
    <w:rsid w:val="666E5CF2"/>
    <w:rsid w:val="66774E9A"/>
    <w:rsid w:val="667C297E"/>
    <w:rsid w:val="667FAFCF"/>
    <w:rsid w:val="6680BFAE"/>
    <w:rsid w:val="6682C095"/>
    <w:rsid w:val="6685F438"/>
    <w:rsid w:val="66873C2C"/>
    <w:rsid w:val="6688C888"/>
    <w:rsid w:val="66925BAE"/>
    <w:rsid w:val="6696985C"/>
    <w:rsid w:val="6696EBA8"/>
    <w:rsid w:val="669C339A"/>
    <w:rsid w:val="66A27844"/>
    <w:rsid w:val="66A2AF99"/>
    <w:rsid w:val="66A3A351"/>
    <w:rsid w:val="66A5B7F5"/>
    <w:rsid w:val="66B3A972"/>
    <w:rsid w:val="66B3C5A6"/>
    <w:rsid w:val="66CBCB6A"/>
    <w:rsid w:val="66CD37C3"/>
    <w:rsid w:val="66D209EC"/>
    <w:rsid w:val="66D96FB0"/>
    <w:rsid w:val="66DBD320"/>
    <w:rsid w:val="66DF2DB0"/>
    <w:rsid w:val="66DF59C6"/>
    <w:rsid w:val="66E22195"/>
    <w:rsid w:val="66F2BEEA"/>
    <w:rsid w:val="66F84EB9"/>
    <w:rsid w:val="66FCE383"/>
    <w:rsid w:val="67038768"/>
    <w:rsid w:val="6708614E"/>
    <w:rsid w:val="670B6E4E"/>
    <w:rsid w:val="670D2F79"/>
    <w:rsid w:val="6710FD69"/>
    <w:rsid w:val="6712C508"/>
    <w:rsid w:val="67155B09"/>
    <w:rsid w:val="6715F8B8"/>
    <w:rsid w:val="671BC0E3"/>
    <w:rsid w:val="671E3A64"/>
    <w:rsid w:val="671F44CB"/>
    <w:rsid w:val="672034AD"/>
    <w:rsid w:val="6721F586"/>
    <w:rsid w:val="672494E5"/>
    <w:rsid w:val="672557C9"/>
    <w:rsid w:val="672B0302"/>
    <w:rsid w:val="672BF6A8"/>
    <w:rsid w:val="672E0119"/>
    <w:rsid w:val="672EEC00"/>
    <w:rsid w:val="67325BA2"/>
    <w:rsid w:val="6737773C"/>
    <w:rsid w:val="673B29C6"/>
    <w:rsid w:val="67401B84"/>
    <w:rsid w:val="67419317"/>
    <w:rsid w:val="674409ED"/>
    <w:rsid w:val="675CA9FB"/>
    <w:rsid w:val="676033E7"/>
    <w:rsid w:val="676215D6"/>
    <w:rsid w:val="6763D5C4"/>
    <w:rsid w:val="6766E2F3"/>
    <w:rsid w:val="67675750"/>
    <w:rsid w:val="67710E17"/>
    <w:rsid w:val="677CF71E"/>
    <w:rsid w:val="678D0135"/>
    <w:rsid w:val="67908898"/>
    <w:rsid w:val="6797488F"/>
    <w:rsid w:val="679D6E45"/>
    <w:rsid w:val="679E087D"/>
    <w:rsid w:val="679EED00"/>
    <w:rsid w:val="679FE427"/>
    <w:rsid w:val="679FEFE7"/>
    <w:rsid w:val="67A34138"/>
    <w:rsid w:val="67A45E41"/>
    <w:rsid w:val="67AB6D12"/>
    <w:rsid w:val="67AC803E"/>
    <w:rsid w:val="67ACE0B7"/>
    <w:rsid w:val="67AFB41F"/>
    <w:rsid w:val="67B9F1A5"/>
    <w:rsid w:val="67BB7506"/>
    <w:rsid w:val="67BDBC33"/>
    <w:rsid w:val="67BDFD80"/>
    <w:rsid w:val="67BE15F0"/>
    <w:rsid w:val="67BE8042"/>
    <w:rsid w:val="67BFBD11"/>
    <w:rsid w:val="67C1E539"/>
    <w:rsid w:val="67C53AD6"/>
    <w:rsid w:val="67C7802A"/>
    <w:rsid w:val="67C7D338"/>
    <w:rsid w:val="67C9B464"/>
    <w:rsid w:val="67CAC014"/>
    <w:rsid w:val="67CAEE63"/>
    <w:rsid w:val="67CF3CB7"/>
    <w:rsid w:val="67CF9ED3"/>
    <w:rsid w:val="67D038A4"/>
    <w:rsid w:val="67D12E74"/>
    <w:rsid w:val="67D3A1F8"/>
    <w:rsid w:val="67D72485"/>
    <w:rsid w:val="67DCDA31"/>
    <w:rsid w:val="67E49619"/>
    <w:rsid w:val="67EFB1F9"/>
    <w:rsid w:val="67F3C50E"/>
    <w:rsid w:val="67F551EC"/>
    <w:rsid w:val="67F823B6"/>
    <w:rsid w:val="67F830F3"/>
    <w:rsid w:val="67F8AC5B"/>
    <w:rsid w:val="6803A874"/>
    <w:rsid w:val="6805DDD0"/>
    <w:rsid w:val="68084DBB"/>
    <w:rsid w:val="68112A9A"/>
    <w:rsid w:val="68149F05"/>
    <w:rsid w:val="681C4947"/>
    <w:rsid w:val="681D472F"/>
    <w:rsid w:val="681D62FB"/>
    <w:rsid w:val="6823BB72"/>
    <w:rsid w:val="68248043"/>
    <w:rsid w:val="682649C3"/>
    <w:rsid w:val="6829D7F2"/>
    <w:rsid w:val="68381C30"/>
    <w:rsid w:val="6838AF27"/>
    <w:rsid w:val="684245C4"/>
    <w:rsid w:val="6844A7E1"/>
    <w:rsid w:val="684BC6B1"/>
    <w:rsid w:val="684CFD49"/>
    <w:rsid w:val="68504178"/>
    <w:rsid w:val="6850F545"/>
    <w:rsid w:val="6855327E"/>
    <w:rsid w:val="6859F8EF"/>
    <w:rsid w:val="685CF023"/>
    <w:rsid w:val="685D6B97"/>
    <w:rsid w:val="68621F86"/>
    <w:rsid w:val="6863CF27"/>
    <w:rsid w:val="68690824"/>
    <w:rsid w:val="687E59F1"/>
    <w:rsid w:val="6880FEF0"/>
    <w:rsid w:val="6881024F"/>
    <w:rsid w:val="68938F85"/>
    <w:rsid w:val="6894A304"/>
    <w:rsid w:val="689603D8"/>
    <w:rsid w:val="689CDE28"/>
    <w:rsid w:val="689D5D89"/>
    <w:rsid w:val="68A079B6"/>
    <w:rsid w:val="68A1512F"/>
    <w:rsid w:val="68A24744"/>
    <w:rsid w:val="68A397FF"/>
    <w:rsid w:val="68A61AB9"/>
    <w:rsid w:val="68AE7B0A"/>
    <w:rsid w:val="68B17677"/>
    <w:rsid w:val="68B21EC9"/>
    <w:rsid w:val="68B2D395"/>
    <w:rsid w:val="68BE6FB9"/>
    <w:rsid w:val="68C0FA6C"/>
    <w:rsid w:val="68C247BE"/>
    <w:rsid w:val="68CF095E"/>
    <w:rsid w:val="68D1F56D"/>
    <w:rsid w:val="68D47E54"/>
    <w:rsid w:val="68D4F9E6"/>
    <w:rsid w:val="68E0C5CC"/>
    <w:rsid w:val="68E25704"/>
    <w:rsid w:val="68E65A7D"/>
    <w:rsid w:val="68E86D69"/>
    <w:rsid w:val="68EFBCAF"/>
    <w:rsid w:val="68EFE86E"/>
    <w:rsid w:val="68F279AF"/>
    <w:rsid w:val="68F3A060"/>
    <w:rsid w:val="68F4F369"/>
    <w:rsid w:val="68F90294"/>
    <w:rsid w:val="690325FF"/>
    <w:rsid w:val="6903D90B"/>
    <w:rsid w:val="6904349A"/>
    <w:rsid w:val="6905A231"/>
    <w:rsid w:val="690B7A88"/>
    <w:rsid w:val="690C3012"/>
    <w:rsid w:val="6917D535"/>
    <w:rsid w:val="691974FD"/>
    <w:rsid w:val="69197F20"/>
    <w:rsid w:val="691B91C0"/>
    <w:rsid w:val="691E9A98"/>
    <w:rsid w:val="691EE71D"/>
    <w:rsid w:val="691F291B"/>
    <w:rsid w:val="6924C839"/>
    <w:rsid w:val="69289E98"/>
    <w:rsid w:val="69327317"/>
    <w:rsid w:val="69337922"/>
    <w:rsid w:val="6934A894"/>
    <w:rsid w:val="6938CE82"/>
    <w:rsid w:val="693DB03B"/>
    <w:rsid w:val="6941F9CB"/>
    <w:rsid w:val="69427B83"/>
    <w:rsid w:val="694889CC"/>
    <w:rsid w:val="695299FE"/>
    <w:rsid w:val="696C40AB"/>
    <w:rsid w:val="696D0A0B"/>
    <w:rsid w:val="6976E400"/>
    <w:rsid w:val="697B60C3"/>
    <w:rsid w:val="697F45EE"/>
    <w:rsid w:val="69882026"/>
    <w:rsid w:val="698875BC"/>
    <w:rsid w:val="698AA79F"/>
    <w:rsid w:val="698E5EE1"/>
    <w:rsid w:val="699444A5"/>
    <w:rsid w:val="69953874"/>
    <w:rsid w:val="69992AA3"/>
    <w:rsid w:val="699D6CCA"/>
    <w:rsid w:val="69AC072C"/>
    <w:rsid w:val="69AF5D7E"/>
    <w:rsid w:val="69B6DCE2"/>
    <w:rsid w:val="69BE9FF1"/>
    <w:rsid w:val="69C02147"/>
    <w:rsid w:val="69C3C16B"/>
    <w:rsid w:val="69CCDB9D"/>
    <w:rsid w:val="69D50233"/>
    <w:rsid w:val="69D64FFA"/>
    <w:rsid w:val="69D709F1"/>
    <w:rsid w:val="69DC354F"/>
    <w:rsid w:val="69DEDF7F"/>
    <w:rsid w:val="69DF6733"/>
    <w:rsid w:val="69E2A1BD"/>
    <w:rsid w:val="69E33108"/>
    <w:rsid w:val="69E39386"/>
    <w:rsid w:val="69E461EC"/>
    <w:rsid w:val="69E75E22"/>
    <w:rsid w:val="69EA632A"/>
    <w:rsid w:val="69EE841E"/>
    <w:rsid w:val="69F55EA7"/>
    <w:rsid w:val="69FA23C4"/>
    <w:rsid w:val="69FDB951"/>
    <w:rsid w:val="6A002DE7"/>
    <w:rsid w:val="6A087361"/>
    <w:rsid w:val="6A0A091D"/>
    <w:rsid w:val="6A0EB0F7"/>
    <w:rsid w:val="6A0EF618"/>
    <w:rsid w:val="6A116331"/>
    <w:rsid w:val="6A11D475"/>
    <w:rsid w:val="6A164B8B"/>
    <w:rsid w:val="6A174566"/>
    <w:rsid w:val="6A19281E"/>
    <w:rsid w:val="6A1C3B9F"/>
    <w:rsid w:val="6A1F1CE2"/>
    <w:rsid w:val="6A1FCD26"/>
    <w:rsid w:val="6A206621"/>
    <w:rsid w:val="6A2998B6"/>
    <w:rsid w:val="6A2F6E15"/>
    <w:rsid w:val="6A32769B"/>
    <w:rsid w:val="6A349D49"/>
    <w:rsid w:val="6A366AB3"/>
    <w:rsid w:val="6A4238A9"/>
    <w:rsid w:val="6A473C43"/>
    <w:rsid w:val="6A4C3254"/>
    <w:rsid w:val="6A4E8A74"/>
    <w:rsid w:val="6A54548C"/>
    <w:rsid w:val="6A581FE1"/>
    <w:rsid w:val="6A5B2EE1"/>
    <w:rsid w:val="6A5B6106"/>
    <w:rsid w:val="6A660B21"/>
    <w:rsid w:val="6A664111"/>
    <w:rsid w:val="6A6BA001"/>
    <w:rsid w:val="6A6EBC6B"/>
    <w:rsid w:val="6A707855"/>
    <w:rsid w:val="6A71BD3E"/>
    <w:rsid w:val="6A7B99ED"/>
    <w:rsid w:val="6A7C3A71"/>
    <w:rsid w:val="6A7D080C"/>
    <w:rsid w:val="6A810A1E"/>
    <w:rsid w:val="6A8384D8"/>
    <w:rsid w:val="6A87D244"/>
    <w:rsid w:val="6A90C89F"/>
    <w:rsid w:val="6A91C2AB"/>
    <w:rsid w:val="6A9CCA48"/>
    <w:rsid w:val="6A9E2589"/>
    <w:rsid w:val="6AA56870"/>
    <w:rsid w:val="6AAE602E"/>
    <w:rsid w:val="6AB2F396"/>
    <w:rsid w:val="6AB59444"/>
    <w:rsid w:val="6ABC136D"/>
    <w:rsid w:val="6AC451E0"/>
    <w:rsid w:val="6AD023AF"/>
    <w:rsid w:val="6AD10524"/>
    <w:rsid w:val="6AD89F4C"/>
    <w:rsid w:val="6ADA4470"/>
    <w:rsid w:val="6ADAAA08"/>
    <w:rsid w:val="6AE3F04A"/>
    <w:rsid w:val="6AECB725"/>
    <w:rsid w:val="6AEDF511"/>
    <w:rsid w:val="6AEF5F6E"/>
    <w:rsid w:val="6AF221A0"/>
    <w:rsid w:val="6AF60768"/>
    <w:rsid w:val="6AF7680F"/>
    <w:rsid w:val="6AFC0ED3"/>
    <w:rsid w:val="6AFF9833"/>
    <w:rsid w:val="6AFFF5E0"/>
    <w:rsid w:val="6B040306"/>
    <w:rsid w:val="6B0A746E"/>
    <w:rsid w:val="6B13BDD2"/>
    <w:rsid w:val="6B13F39E"/>
    <w:rsid w:val="6B157755"/>
    <w:rsid w:val="6B213BB6"/>
    <w:rsid w:val="6B2885CD"/>
    <w:rsid w:val="6B2AA284"/>
    <w:rsid w:val="6B2BB283"/>
    <w:rsid w:val="6B35FB9C"/>
    <w:rsid w:val="6B42E790"/>
    <w:rsid w:val="6B438562"/>
    <w:rsid w:val="6B48B927"/>
    <w:rsid w:val="6B4AA55E"/>
    <w:rsid w:val="6B4CA8C3"/>
    <w:rsid w:val="6B50214F"/>
    <w:rsid w:val="6B51FD01"/>
    <w:rsid w:val="6B547CDB"/>
    <w:rsid w:val="6B548F26"/>
    <w:rsid w:val="6B571749"/>
    <w:rsid w:val="6B59914C"/>
    <w:rsid w:val="6B59F98F"/>
    <w:rsid w:val="6B5FC0DD"/>
    <w:rsid w:val="6B600998"/>
    <w:rsid w:val="6B6094F5"/>
    <w:rsid w:val="6B63B5FC"/>
    <w:rsid w:val="6B658A69"/>
    <w:rsid w:val="6B662D4C"/>
    <w:rsid w:val="6B692DD1"/>
    <w:rsid w:val="6B6A99F7"/>
    <w:rsid w:val="6B70C404"/>
    <w:rsid w:val="6B76303C"/>
    <w:rsid w:val="6B7AF874"/>
    <w:rsid w:val="6B7B3794"/>
    <w:rsid w:val="6B7D9D1F"/>
    <w:rsid w:val="6B825A5C"/>
    <w:rsid w:val="6B8515DA"/>
    <w:rsid w:val="6B860E17"/>
    <w:rsid w:val="6B8B2F83"/>
    <w:rsid w:val="6B8C2D86"/>
    <w:rsid w:val="6B8EE379"/>
    <w:rsid w:val="6B8EE750"/>
    <w:rsid w:val="6B917F1D"/>
    <w:rsid w:val="6B96704A"/>
    <w:rsid w:val="6B9F8DF5"/>
    <w:rsid w:val="6B9FD403"/>
    <w:rsid w:val="6BB49316"/>
    <w:rsid w:val="6BB6C2D2"/>
    <w:rsid w:val="6BB9A914"/>
    <w:rsid w:val="6BBBE8BD"/>
    <w:rsid w:val="6BBEAE7A"/>
    <w:rsid w:val="6BC041A7"/>
    <w:rsid w:val="6BC4F22E"/>
    <w:rsid w:val="6BD23B14"/>
    <w:rsid w:val="6BD6795E"/>
    <w:rsid w:val="6BD7446B"/>
    <w:rsid w:val="6BD7A03C"/>
    <w:rsid w:val="6BD7EB51"/>
    <w:rsid w:val="6BD90ED3"/>
    <w:rsid w:val="6BD9148C"/>
    <w:rsid w:val="6BDB0AE6"/>
    <w:rsid w:val="6BDC78A6"/>
    <w:rsid w:val="6BDF1546"/>
    <w:rsid w:val="6BE3D916"/>
    <w:rsid w:val="6BEC7D70"/>
    <w:rsid w:val="6BEF865C"/>
    <w:rsid w:val="6BF17E4B"/>
    <w:rsid w:val="6BF2989E"/>
    <w:rsid w:val="6BF57DBD"/>
    <w:rsid w:val="6BF59682"/>
    <w:rsid w:val="6BF73167"/>
    <w:rsid w:val="6BFAF6BD"/>
    <w:rsid w:val="6BFAFEFB"/>
    <w:rsid w:val="6C066EEC"/>
    <w:rsid w:val="6C07481B"/>
    <w:rsid w:val="6C07A38A"/>
    <w:rsid w:val="6C1A629C"/>
    <w:rsid w:val="6C1E2A7F"/>
    <w:rsid w:val="6C266275"/>
    <w:rsid w:val="6C286EC3"/>
    <w:rsid w:val="6C35C3E4"/>
    <w:rsid w:val="6C3B28BE"/>
    <w:rsid w:val="6C3E5B19"/>
    <w:rsid w:val="6C416A5D"/>
    <w:rsid w:val="6C419720"/>
    <w:rsid w:val="6C433E0F"/>
    <w:rsid w:val="6C502BA9"/>
    <w:rsid w:val="6C619580"/>
    <w:rsid w:val="6C650EFB"/>
    <w:rsid w:val="6C66050C"/>
    <w:rsid w:val="6C76CF6D"/>
    <w:rsid w:val="6C7945E8"/>
    <w:rsid w:val="6C7A9E41"/>
    <w:rsid w:val="6C7CA120"/>
    <w:rsid w:val="6C7DE986"/>
    <w:rsid w:val="6C805C53"/>
    <w:rsid w:val="6C866FAA"/>
    <w:rsid w:val="6C8BCFEC"/>
    <w:rsid w:val="6C9067D0"/>
    <w:rsid w:val="6C923CE3"/>
    <w:rsid w:val="6C933E0C"/>
    <w:rsid w:val="6C94C5E8"/>
    <w:rsid w:val="6C990ADA"/>
    <w:rsid w:val="6C9C8CF1"/>
    <w:rsid w:val="6C9D6389"/>
    <w:rsid w:val="6C9E1EB3"/>
    <w:rsid w:val="6CA058D4"/>
    <w:rsid w:val="6CA435B1"/>
    <w:rsid w:val="6CA94992"/>
    <w:rsid w:val="6CA9CE06"/>
    <w:rsid w:val="6CB0FC4E"/>
    <w:rsid w:val="6CB25F06"/>
    <w:rsid w:val="6CBC5943"/>
    <w:rsid w:val="6CC23141"/>
    <w:rsid w:val="6CC97D74"/>
    <w:rsid w:val="6CCD6FEA"/>
    <w:rsid w:val="6CCE69F2"/>
    <w:rsid w:val="6CCF5B81"/>
    <w:rsid w:val="6CD00F0D"/>
    <w:rsid w:val="6CD274EC"/>
    <w:rsid w:val="6CD6A243"/>
    <w:rsid w:val="6CD6DF7C"/>
    <w:rsid w:val="6CE621C9"/>
    <w:rsid w:val="6CE63E2A"/>
    <w:rsid w:val="6CE6603A"/>
    <w:rsid w:val="6CEA7412"/>
    <w:rsid w:val="6CEDD290"/>
    <w:rsid w:val="6CFF83EE"/>
    <w:rsid w:val="6D0118D4"/>
    <w:rsid w:val="6D02A6B7"/>
    <w:rsid w:val="6D0E74C4"/>
    <w:rsid w:val="6D0F8F22"/>
    <w:rsid w:val="6D18FEA1"/>
    <w:rsid w:val="6D20F098"/>
    <w:rsid w:val="6D2365F7"/>
    <w:rsid w:val="6D27EFEB"/>
    <w:rsid w:val="6D2E5D02"/>
    <w:rsid w:val="6D3934DA"/>
    <w:rsid w:val="6D3DD322"/>
    <w:rsid w:val="6D3E1BC2"/>
    <w:rsid w:val="6D41D4A0"/>
    <w:rsid w:val="6D44704E"/>
    <w:rsid w:val="6D455012"/>
    <w:rsid w:val="6D4E6D3B"/>
    <w:rsid w:val="6D530AEA"/>
    <w:rsid w:val="6D54E663"/>
    <w:rsid w:val="6D56C57E"/>
    <w:rsid w:val="6D570A8C"/>
    <w:rsid w:val="6D5D8791"/>
    <w:rsid w:val="6D604364"/>
    <w:rsid w:val="6D67244D"/>
    <w:rsid w:val="6D6C0989"/>
    <w:rsid w:val="6D74B8E0"/>
    <w:rsid w:val="6D793EFB"/>
    <w:rsid w:val="6D80D8B2"/>
    <w:rsid w:val="6D849F21"/>
    <w:rsid w:val="6D8D3C43"/>
    <w:rsid w:val="6D902FD0"/>
    <w:rsid w:val="6D93E56A"/>
    <w:rsid w:val="6D943BE9"/>
    <w:rsid w:val="6D96A0BC"/>
    <w:rsid w:val="6D99D3A9"/>
    <w:rsid w:val="6DA25A0D"/>
    <w:rsid w:val="6DA6713D"/>
    <w:rsid w:val="6DB18DFB"/>
    <w:rsid w:val="6DB2D321"/>
    <w:rsid w:val="6DB6F958"/>
    <w:rsid w:val="6DB73EB6"/>
    <w:rsid w:val="6DBACB5C"/>
    <w:rsid w:val="6DBBEB88"/>
    <w:rsid w:val="6DBC1227"/>
    <w:rsid w:val="6DBF1720"/>
    <w:rsid w:val="6DCDBE01"/>
    <w:rsid w:val="6DD64D72"/>
    <w:rsid w:val="6DD70437"/>
    <w:rsid w:val="6DD80918"/>
    <w:rsid w:val="6DD8BC06"/>
    <w:rsid w:val="6DD91E76"/>
    <w:rsid w:val="6DE10CAE"/>
    <w:rsid w:val="6DE1C2E9"/>
    <w:rsid w:val="6DE558B1"/>
    <w:rsid w:val="6DEADB5F"/>
    <w:rsid w:val="6DEF44DC"/>
    <w:rsid w:val="6DF6CC4C"/>
    <w:rsid w:val="6DFA1509"/>
    <w:rsid w:val="6DFBD929"/>
    <w:rsid w:val="6E014BB1"/>
    <w:rsid w:val="6E025C12"/>
    <w:rsid w:val="6E06E09F"/>
    <w:rsid w:val="6E16624C"/>
    <w:rsid w:val="6E169BAC"/>
    <w:rsid w:val="6E1BE7F3"/>
    <w:rsid w:val="6E1C03E5"/>
    <w:rsid w:val="6E1D5859"/>
    <w:rsid w:val="6E26066B"/>
    <w:rsid w:val="6E2C760A"/>
    <w:rsid w:val="6E3D6C4D"/>
    <w:rsid w:val="6E4698C2"/>
    <w:rsid w:val="6E4DFF78"/>
    <w:rsid w:val="6E56FFCF"/>
    <w:rsid w:val="6E5826AF"/>
    <w:rsid w:val="6E5EED8D"/>
    <w:rsid w:val="6E600FB4"/>
    <w:rsid w:val="6E646EC0"/>
    <w:rsid w:val="6E6BADC2"/>
    <w:rsid w:val="6E6CBF5E"/>
    <w:rsid w:val="6E791505"/>
    <w:rsid w:val="6E7CD165"/>
    <w:rsid w:val="6E7D3F33"/>
    <w:rsid w:val="6E7DFBDD"/>
    <w:rsid w:val="6E7FFAFF"/>
    <w:rsid w:val="6E8CF37E"/>
    <w:rsid w:val="6E8D5317"/>
    <w:rsid w:val="6E8E69EC"/>
    <w:rsid w:val="6E9374C2"/>
    <w:rsid w:val="6E98D29B"/>
    <w:rsid w:val="6E9D031D"/>
    <w:rsid w:val="6E9F1593"/>
    <w:rsid w:val="6EA1A35B"/>
    <w:rsid w:val="6EA40CDF"/>
    <w:rsid w:val="6EA43B3A"/>
    <w:rsid w:val="6EADB9D3"/>
    <w:rsid w:val="6EAE6AC3"/>
    <w:rsid w:val="6EAFA76D"/>
    <w:rsid w:val="6EB3F59F"/>
    <w:rsid w:val="6EB559B8"/>
    <w:rsid w:val="6EB58E3E"/>
    <w:rsid w:val="6EB80217"/>
    <w:rsid w:val="6EB8AD9C"/>
    <w:rsid w:val="6EBBD86C"/>
    <w:rsid w:val="6EBD7DB8"/>
    <w:rsid w:val="6EBDA71D"/>
    <w:rsid w:val="6EC07874"/>
    <w:rsid w:val="6EC38BB2"/>
    <w:rsid w:val="6EC6F6A4"/>
    <w:rsid w:val="6EC7B086"/>
    <w:rsid w:val="6ECC4993"/>
    <w:rsid w:val="6ECDBCA8"/>
    <w:rsid w:val="6ED3C3F9"/>
    <w:rsid w:val="6EDA55E3"/>
    <w:rsid w:val="6EE64864"/>
    <w:rsid w:val="6EE7D195"/>
    <w:rsid w:val="6EE8EB61"/>
    <w:rsid w:val="6EE9F178"/>
    <w:rsid w:val="6EED9A94"/>
    <w:rsid w:val="6EF3C155"/>
    <w:rsid w:val="6EF5806F"/>
    <w:rsid w:val="6EFA6DAB"/>
    <w:rsid w:val="6EFFD8E3"/>
    <w:rsid w:val="6F0079AE"/>
    <w:rsid w:val="6F06A212"/>
    <w:rsid w:val="6F06BD3E"/>
    <w:rsid w:val="6F0A0F41"/>
    <w:rsid w:val="6F156601"/>
    <w:rsid w:val="6F1AAF65"/>
    <w:rsid w:val="6F2198E6"/>
    <w:rsid w:val="6F274AC1"/>
    <w:rsid w:val="6F29370C"/>
    <w:rsid w:val="6F295DC2"/>
    <w:rsid w:val="6F29DDAB"/>
    <w:rsid w:val="6F2AC432"/>
    <w:rsid w:val="6F2BF3A3"/>
    <w:rsid w:val="6F4D7AD9"/>
    <w:rsid w:val="6F52942B"/>
    <w:rsid w:val="6F572565"/>
    <w:rsid w:val="6F5C0C1E"/>
    <w:rsid w:val="6F61687F"/>
    <w:rsid w:val="6F621A2C"/>
    <w:rsid w:val="6F62ECF3"/>
    <w:rsid w:val="6F687890"/>
    <w:rsid w:val="6F688E6D"/>
    <w:rsid w:val="6F68A2D5"/>
    <w:rsid w:val="6F69B4A4"/>
    <w:rsid w:val="6F6C2273"/>
    <w:rsid w:val="6F6EA40E"/>
    <w:rsid w:val="6F717743"/>
    <w:rsid w:val="6F726BA6"/>
    <w:rsid w:val="6F7651CD"/>
    <w:rsid w:val="6F84F9AE"/>
    <w:rsid w:val="6F8E8923"/>
    <w:rsid w:val="6F911B67"/>
    <w:rsid w:val="6F92806A"/>
    <w:rsid w:val="6F9568FB"/>
    <w:rsid w:val="6F95F788"/>
    <w:rsid w:val="6F970061"/>
    <w:rsid w:val="6FA2DAFA"/>
    <w:rsid w:val="6FA3CD72"/>
    <w:rsid w:val="6FA95751"/>
    <w:rsid w:val="6FAA7EDC"/>
    <w:rsid w:val="6FAABA61"/>
    <w:rsid w:val="6FAABFF1"/>
    <w:rsid w:val="6FADB2A6"/>
    <w:rsid w:val="6FB11516"/>
    <w:rsid w:val="6FBAA2CC"/>
    <w:rsid w:val="6FBF5E04"/>
    <w:rsid w:val="6FC471FE"/>
    <w:rsid w:val="6FC8504F"/>
    <w:rsid w:val="6FC927D5"/>
    <w:rsid w:val="6FCB045E"/>
    <w:rsid w:val="6FD15186"/>
    <w:rsid w:val="6FD2C6B8"/>
    <w:rsid w:val="6FD5C8A0"/>
    <w:rsid w:val="6FD8A953"/>
    <w:rsid w:val="6FE52BAA"/>
    <w:rsid w:val="6FE5442A"/>
    <w:rsid w:val="6FE6CB1F"/>
    <w:rsid w:val="6FE8E729"/>
    <w:rsid w:val="6FEBB3F6"/>
    <w:rsid w:val="6FF5BB9F"/>
    <w:rsid w:val="7002D85D"/>
    <w:rsid w:val="7003EC86"/>
    <w:rsid w:val="700BFE23"/>
    <w:rsid w:val="700C2B3F"/>
    <w:rsid w:val="700F837D"/>
    <w:rsid w:val="7017542E"/>
    <w:rsid w:val="701F5278"/>
    <w:rsid w:val="701FE11A"/>
    <w:rsid w:val="7021BB7F"/>
    <w:rsid w:val="7022951C"/>
    <w:rsid w:val="702536C7"/>
    <w:rsid w:val="7026158D"/>
    <w:rsid w:val="7029594B"/>
    <w:rsid w:val="702FB657"/>
    <w:rsid w:val="70358150"/>
    <w:rsid w:val="703CEAF6"/>
    <w:rsid w:val="703ED0A8"/>
    <w:rsid w:val="70409799"/>
    <w:rsid w:val="7043B2D5"/>
    <w:rsid w:val="7047C75B"/>
    <w:rsid w:val="704984C1"/>
    <w:rsid w:val="70524941"/>
    <w:rsid w:val="70590603"/>
    <w:rsid w:val="70596011"/>
    <w:rsid w:val="705AE300"/>
    <w:rsid w:val="705BBFFE"/>
    <w:rsid w:val="705D8E7B"/>
    <w:rsid w:val="7067B2FB"/>
    <w:rsid w:val="706FAEE5"/>
    <w:rsid w:val="7071BAAF"/>
    <w:rsid w:val="70749144"/>
    <w:rsid w:val="7075AFB3"/>
    <w:rsid w:val="70769D25"/>
    <w:rsid w:val="70777772"/>
    <w:rsid w:val="7078D2CC"/>
    <w:rsid w:val="707C078F"/>
    <w:rsid w:val="708BD60D"/>
    <w:rsid w:val="708CD054"/>
    <w:rsid w:val="708D6D51"/>
    <w:rsid w:val="708F1ED7"/>
    <w:rsid w:val="7092FA13"/>
    <w:rsid w:val="7098D738"/>
    <w:rsid w:val="709BA944"/>
    <w:rsid w:val="70A26B2E"/>
    <w:rsid w:val="70A32234"/>
    <w:rsid w:val="70A6F062"/>
    <w:rsid w:val="70A813B9"/>
    <w:rsid w:val="70AC85AF"/>
    <w:rsid w:val="70AEC511"/>
    <w:rsid w:val="70AEF988"/>
    <w:rsid w:val="70B9E138"/>
    <w:rsid w:val="70BBE958"/>
    <w:rsid w:val="70BC095E"/>
    <w:rsid w:val="70BCDC0B"/>
    <w:rsid w:val="70BD73D4"/>
    <w:rsid w:val="70C59407"/>
    <w:rsid w:val="70CEB82B"/>
    <w:rsid w:val="70CF429D"/>
    <w:rsid w:val="70D4285E"/>
    <w:rsid w:val="70DE0904"/>
    <w:rsid w:val="70E4CC89"/>
    <w:rsid w:val="70E6A900"/>
    <w:rsid w:val="70F026C2"/>
    <w:rsid w:val="70F11C2A"/>
    <w:rsid w:val="70F294AF"/>
    <w:rsid w:val="70F7403A"/>
    <w:rsid w:val="70F7F843"/>
    <w:rsid w:val="70F8B172"/>
    <w:rsid w:val="70FD54EE"/>
    <w:rsid w:val="7103CD6C"/>
    <w:rsid w:val="710A552C"/>
    <w:rsid w:val="710B2DBF"/>
    <w:rsid w:val="710E7606"/>
    <w:rsid w:val="71141E43"/>
    <w:rsid w:val="7115F3BC"/>
    <w:rsid w:val="711635DA"/>
    <w:rsid w:val="71171731"/>
    <w:rsid w:val="711E47EE"/>
    <w:rsid w:val="71221A2E"/>
    <w:rsid w:val="712799CC"/>
    <w:rsid w:val="7128BA5F"/>
    <w:rsid w:val="712EAC68"/>
    <w:rsid w:val="712FB7DB"/>
    <w:rsid w:val="7131188D"/>
    <w:rsid w:val="7133EF92"/>
    <w:rsid w:val="71377C70"/>
    <w:rsid w:val="7139B0A0"/>
    <w:rsid w:val="71448386"/>
    <w:rsid w:val="714524E1"/>
    <w:rsid w:val="714E5362"/>
    <w:rsid w:val="714EA869"/>
    <w:rsid w:val="714FEE15"/>
    <w:rsid w:val="7150E41F"/>
    <w:rsid w:val="715BF8A9"/>
    <w:rsid w:val="715C8967"/>
    <w:rsid w:val="715CF6A0"/>
    <w:rsid w:val="7165DD5D"/>
    <w:rsid w:val="716ACDB9"/>
    <w:rsid w:val="7176E471"/>
    <w:rsid w:val="7177AB7A"/>
    <w:rsid w:val="717FD3C8"/>
    <w:rsid w:val="7184806F"/>
    <w:rsid w:val="7184F281"/>
    <w:rsid w:val="7186E230"/>
    <w:rsid w:val="7188E168"/>
    <w:rsid w:val="718C7BF2"/>
    <w:rsid w:val="718D16B1"/>
    <w:rsid w:val="71913EF9"/>
    <w:rsid w:val="7196578D"/>
    <w:rsid w:val="71968E4F"/>
    <w:rsid w:val="7196A2AE"/>
    <w:rsid w:val="719FCFF6"/>
    <w:rsid w:val="719FEE94"/>
    <w:rsid w:val="71A173E2"/>
    <w:rsid w:val="71A38030"/>
    <w:rsid w:val="71A9C185"/>
    <w:rsid w:val="71AF5532"/>
    <w:rsid w:val="71AFA953"/>
    <w:rsid w:val="71B16E9D"/>
    <w:rsid w:val="71B4085E"/>
    <w:rsid w:val="71B57D2A"/>
    <w:rsid w:val="71BA2046"/>
    <w:rsid w:val="71C52C6B"/>
    <w:rsid w:val="71CDBA53"/>
    <w:rsid w:val="71D09E73"/>
    <w:rsid w:val="71D1DA7C"/>
    <w:rsid w:val="71D328B7"/>
    <w:rsid w:val="71DA6092"/>
    <w:rsid w:val="71DB81A8"/>
    <w:rsid w:val="71DE63A2"/>
    <w:rsid w:val="71DE6802"/>
    <w:rsid w:val="71E00EED"/>
    <w:rsid w:val="71E3DB72"/>
    <w:rsid w:val="71E424F0"/>
    <w:rsid w:val="71F582DF"/>
    <w:rsid w:val="71F979CF"/>
    <w:rsid w:val="71F98F9D"/>
    <w:rsid w:val="71FAD91C"/>
    <w:rsid w:val="71FEA4F3"/>
    <w:rsid w:val="71FFF00D"/>
    <w:rsid w:val="7204CF27"/>
    <w:rsid w:val="7204E178"/>
    <w:rsid w:val="720C4917"/>
    <w:rsid w:val="720F16F9"/>
    <w:rsid w:val="72114ACB"/>
    <w:rsid w:val="7211D527"/>
    <w:rsid w:val="72127508"/>
    <w:rsid w:val="7215747C"/>
    <w:rsid w:val="721A550F"/>
    <w:rsid w:val="721E85A9"/>
    <w:rsid w:val="72212070"/>
    <w:rsid w:val="72252ABD"/>
    <w:rsid w:val="72283B2C"/>
    <w:rsid w:val="72287E5D"/>
    <w:rsid w:val="722927E6"/>
    <w:rsid w:val="7232D8AA"/>
    <w:rsid w:val="72355BD0"/>
    <w:rsid w:val="72436B0F"/>
    <w:rsid w:val="7247F8DB"/>
    <w:rsid w:val="724A9572"/>
    <w:rsid w:val="724F78F1"/>
    <w:rsid w:val="72504A5D"/>
    <w:rsid w:val="72584CAE"/>
    <w:rsid w:val="725ACE38"/>
    <w:rsid w:val="725D9F04"/>
    <w:rsid w:val="725F77B4"/>
    <w:rsid w:val="72614AA6"/>
    <w:rsid w:val="7266B0C1"/>
    <w:rsid w:val="726E98D3"/>
    <w:rsid w:val="7273D7A9"/>
    <w:rsid w:val="7274B2DE"/>
    <w:rsid w:val="72782EF3"/>
    <w:rsid w:val="72788CDD"/>
    <w:rsid w:val="728CE2E0"/>
    <w:rsid w:val="72A58A93"/>
    <w:rsid w:val="72AA7D27"/>
    <w:rsid w:val="72AAE50A"/>
    <w:rsid w:val="72B05FF0"/>
    <w:rsid w:val="72B0E51E"/>
    <w:rsid w:val="72BF2E1B"/>
    <w:rsid w:val="72C59865"/>
    <w:rsid w:val="72C9A8E8"/>
    <w:rsid w:val="72D08280"/>
    <w:rsid w:val="72D2D2AE"/>
    <w:rsid w:val="72D447FA"/>
    <w:rsid w:val="72D770D6"/>
    <w:rsid w:val="72DC88D1"/>
    <w:rsid w:val="72E1441C"/>
    <w:rsid w:val="72EA7AEE"/>
    <w:rsid w:val="72EBE8F0"/>
    <w:rsid w:val="72F6AC50"/>
    <w:rsid w:val="72FA6E29"/>
    <w:rsid w:val="73013EF8"/>
    <w:rsid w:val="7304076C"/>
    <w:rsid w:val="7308AA8A"/>
    <w:rsid w:val="730CCF06"/>
    <w:rsid w:val="730F4069"/>
    <w:rsid w:val="73111A09"/>
    <w:rsid w:val="731429A8"/>
    <w:rsid w:val="731BA0C5"/>
    <w:rsid w:val="7322FC71"/>
    <w:rsid w:val="7327363E"/>
    <w:rsid w:val="7327F647"/>
    <w:rsid w:val="73280A60"/>
    <w:rsid w:val="732F5165"/>
    <w:rsid w:val="7337A8DD"/>
    <w:rsid w:val="7339A063"/>
    <w:rsid w:val="733C4BF7"/>
    <w:rsid w:val="733DB9A6"/>
    <w:rsid w:val="733F6597"/>
    <w:rsid w:val="7343CFE0"/>
    <w:rsid w:val="734AB22C"/>
    <w:rsid w:val="73522AB5"/>
    <w:rsid w:val="7363D52C"/>
    <w:rsid w:val="73736476"/>
    <w:rsid w:val="73750768"/>
    <w:rsid w:val="7377E071"/>
    <w:rsid w:val="737A0430"/>
    <w:rsid w:val="737A3863"/>
    <w:rsid w:val="737DCC7A"/>
    <w:rsid w:val="737ED6F4"/>
    <w:rsid w:val="7381291C"/>
    <w:rsid w:val="738489FC"/>
    <w:rsid w:val="738B95A9"/>
    <w:rsid w:val="73934903"/>
    <w:rsid w:val="739A6887"/>
    <w:rsid w:val="739BDEC9"/>
    <w:rsid w:val="73A207EE"/>
    <w:rsid w:val="73A3ECBE"/>
    <w:rsid w:val="73A49B97"/>
    <w:rsid w:val="73A62D5C"/>
    <w:rsid w:val="73B0DB5C"/>
    <w:rsid w:val="73BB2637"/>
    <w:rsid w:val="73BC7F1C"/>
    <w:rsid w:val="73BF3FDC"/>
    <w:rsid w:val="73BFEBB2"/>
    <w:rsid w:val="73C0EC5B"/>
    <w:rsid w:val="73C57978"/>
    <w:rsid w:val="73C5E35D"/>
    <w:rsid w:val="73C89A86"/>
    <w:rsid w:val="73D14AE7"/>
    <w:rsid w:val="73DB55DB"/>
    <w:rsid w:val="73DB8CC9"/>
    <w:rsid w:val="73DDC4D3"/>
    <w:rsid w:val="73E0DA07"/>
    <w:rsid w:val="73E0F651"/>
    <w:rsid w:val="73E36629"/>
    <w:rsid w:val="73E69A4A"/>
    <w:rsid w:val="73EB4952"/>
    <w:rsid w:val="73F5A9FE"/>
    <w:rsid w:val="73F8ECDA"/>
    <w:rsid w:val="73FC91D4"/>
    <w:rsid w:val="74004D3A"/>
    <w:rsid w:val="7401278A"/>
    <w:rsid w:val="74073CB3"/>
    <w:rsid w:val="74094177"/>
    <w:rsid w:val="740C409D"/>
    <w:rsid w:val="740D133A"/>
    <w:rsid w:val="740F9FA5"/>
    <w:rsid w:val="7413E085"/>
    <w:rsid w:val="74155BD4"/>
    <w:rsid w:val="741A50F3"/>
    <w:rsid w:val="742DEF2A"/>
    <w:rsid w:val="743128EB"/>
    <w:rsid w:val="7432C470"/>
    <w:rsid w:val="7434C447"/>
    <w:rsid w:val="74377B43"/>
    <w:rsid w:val="7437B11D"/>
    <w:rsid w:val="743B1DCD"/>
    <w:rsid w:val="7448734F"/>
    <w:rsid w:val="744DDF58"/>
    <w:rsid w:val="744F29ED"/>
    <w:rsid w:val="7453B446"/>
    <w:rsid w:val="74544165"/>
    <w:rsid w:val="7454C988"/>
    <w:rsid w:val="7457E51D"/>
    <w:rsid w:val="745ECC38"/>
    <w:rsid w:val="74604474"/>
    <w:rsid w:val="746493D1"/>
    <w:rsid w:val="74682D18"/>
    <w:rsid w:val="746FEDAC"/>
    <w:rsid w:val="74719A2F"/>
    <w:rsid w:val="74742E02"/>
    <w:rsid w:val="74790477"/>
    <w:rsid w:val="74797EF4"/>
    <w:rsid w:val="747A653D"/>
    <w:rsid w:val="74839B9D"/>
    <w:rsid w:val="7483F53D"/>
    <w:rsid w:val="748598AD"/>
    <w:rsid w:val="748DDB9D"/>
    <w:rsid w:val="748FAD36"/>
    <w:rsid w:val="7494734E"/>
    <w:rsid w:val="749C77A5"/>
    <w:rsid w:val="74AD2276"/>
    <w:rsid w:val="74B7E0C7"/>
    <w:rsid w:val="74B90F38"/>
    <w:rsid w:val="74C40A4D"/>
    <w:rsid w:val="74C949D9"/>
    <w:rsid w:val="74D2F69E"/>
    <w:rsid w:val="74D6E55B"/>
    <w:rsid w:val="74DD67EC"/>
    <w:rsid w:val="74DDBCD5"/>
    <w:rsid w:val="74DF1650"/>
    <w:rsid w:val="74E33FBC"/>
    <w:rsid w:val="74E619B3"/>
    <w:rsid w:val="74E62441"/>
    <w:rsid w:val="74ECE0AD"/>
    <w:rsid w:val="74ED9346"/>
    <w:rsid w:val="74EFE1B5"/>
    <w:rsid w:val="7501C7E0"/>
    <w:rsid w:val="75021AD3"/>
    <w:rsid w:val="75086B07"/>
    <w:rsid w:val="75097C74"/>
    <w:rsid w:val="750A37C7"/>
    <w:rsid w:val="75138A24"/>
    <w:rsid w:val="7518B8B0"/>
    <w:rsid w:val="751B0C77"/>
    <w:rsid w:val="7521B009"/>
    <w:rsid w:val="75233C2B"/>
    <w:rsid w:val="75251F5E"/>
    <w:rsid w:val="7525C6A3"/>
    <w:rsid w:val="7529209E"/>
    <w:rsid w:val="7532AB01"/>
    <w:rsid w:val="753506E4"/>
    <w:rsid w:val="75389806"/>
    <w:rsid w:val="753C7C8C"/>
    <w:rsid w:val="753C82D2"/>
    <w:rsid w:val="754151E6"/>
    <w:rsid w:val="75432008"/>
    <w:rsid w:val="75514D30"/>
    <w:rsid w:val="75571C71"/>
    <w:rsid w:val="7563D075"/>
    <w:rsid w:val="75673029"/>
    <w:rsid w:val="756B884F"/>
    <w:rsid w:val="756EBFA8"/>
    <w:rsid w:val="756EE4D1"/>
    <w:rsid w:val="7571C5D0"/>
    <w:rsid w:val="7575F18D"/>
    <w:rsid w:val="7579660B"/>
    <w:rsid w:val="757A2CEB"/>
    <w:rsid w:val="757B1007"/>
    <w:rsid w:val="757F13C2"/>
    <w:rsid w:val="758632A2"/>
    <w:rsid w:val="758D1ED5"/>
    <w:rsid w:val="758F9928"/>
    <w:rsid w:val="7594E4F6"/>
    <w:rsid w:val="75962333"/>
    <w:rsid w:val="759959AE"/>
    <w:rsid w:val="7599B247"/>
    <w:rsid w:val="759C1C09"/>
    <w:rsid w:val="75A20D79"/>
    <w:rsid w:val="75A3DB0B"/>
    <w:rsid w:val="75ADFFA1"/>
    <w:rsid w:val="75B205F7"/>
    <w:rsid w:val="75B35353"/>
    <w:rsid w:val="75B5D2C3"/>
    <w:rsid w:val="75B745A2"/>
    <w:rsid w:val="75BC3F61"/>
    <w:rsid w:val="75BC5C53"/>
    <w:rsid w:val="75C2414F"/>
    <w:rsid w:val="75C4C3C9"/>
    <w:rsid w:val="75C601C8"/>
    <w:rsid w:val="75D476C5"/>
    <w:rsid w:val="75E388EC"/>
    <w:rsid w:val="75E5FBCF"/>
    <w:rsid w:val="75E72946"/>
    <w:rsid w:val="75E8430B"/>
    <w:rsid w:val="75E96B48"/>
    <w:rsid w:val="75EAE532"/>
    <w:rsid w:val="75ED2675"/>
    <w:rsid w:val="75F749D5"/>
    <w:rsid w:val="75FA5705"/>
    <w:rsid w:val="760027D8"/>
    <w:rsid w:val="7601DE5C"/>
    <w:rsid w:val="760CD1D1"/>
    <w:rsid w:val="761AD239"/>
    <w:rsid w:val="761ADFC0"/>
    <w:rsid w:val="762241CE"/>
    <w:rsid w:val="7626B0BD"/>
    <w:rsid w:val="762ACE61"/>
    <w:rsid w:val="762E8DA7"/>
    <w:rsid w:val="76315A2C"/>
    <w:rsid w:val="763A5A09"/>
    <w:rsid w:val="763CFA40"/>
    <w:rsid w:val="764B1D8A"/>
    <w:rsid w:val="764BE42C"/>
    <w:rsid w:val="764C9FCF"/>
    <w:rsid w:val="7656EBC7"/>
    <w:rsid w:val="765CBC4A"/>
    <w:rsid w:val="765D8637"/>
    <w:rsid w:val="765E3B86"/>
    <w:rsid w:val="766145F4"/>
    <w:rsid w:val="7661D339"/>
    <w:rsid w:val="766A3627"/>
    <w:rsid w:val="766A372C"/>
    <w:rsid w:val="766A9ADD"/>
    <w:rsid w:val="767A52B1"/>
    <w:rsid w:val="767F0B71"/>
    <w:rsid w:val="7687F6D4"/>
    <w:rsid w:val="768CA202"/>
    <w:rsid w:val="768D3DD7"/>
    <w:rsid w:val="768EB8F6"/>
    <w:rsid w:val="76908DEE"/>
    <w:rsid w:val="769B54A7"/>
    <w:rsid w:val="76A1956B"/>
    <w:rsid w:val="76A41D1B"/>
    <w:rsid w:val="76B3FB8A"/>
    <w:rsid w:val="76BEF877"/>
    <w:rsid w:val="76C136B9"/>
    <w:rsid w:val="76C51477"/>
    <w:rsid w:val="76C9A698"/>
    <w:rsid w:val="76CF2137"/>
    <w:rsid w:val="76D021A6"/>
    <w:rsid w:val="76D46FCB"/>
    <w:rsid w:val="76DA65D4"/>
    <w:rsid w:val="76E72B92"/>
    <w:rsid w:val="76EB4913"/>
    <w:rsid w:val="76F3A1AD"/>
    <w:rsid w:val="76F5EC65"/>
    <w:rsid w:val="77089427"/>
    <w:rsid w:val="77122285"/>
    <w:rsid w:val="77178E73"/>
    <w:rsid w:val="771B74EE"/>
    <w:rsid w:val="7722EA14"/>
    <w:rsid w:val="772AD2B1"/>
    <w:rsid w:val="772B0C8C"/>
    <w:rsid w:val="772B4AE2"/>
    <w:rsid w:val="77311027"/>
    <w:rsid w:val="77381CB4"/>
    <w:rsid w:val="7750F56F"/>
    <w:rsid w:val="7753AF89"/>
    <w:rsid w:val="77607082"/>
    <w:rsid w:val="7760825F"/>
    <w:rsid w:val="77630889"/>
    <w:rsid w:val="77644E6E"/>
    <w:rsid w:val="7765E858"/>
    <w:rsid w:val="7767DF64"/>
    <w:rsid w:val="776847F4"/>
    <w:rsid w:val="776A7030"/>
    <w:rsid w:val="776F1392"/>
    <w:rsid w:val="77709D57"/>
    <w:rsid w:val="7774B1BD"/>
    <w:rsid w:val="77754CC2"/>
    <w:rsid w:val="777B2A43"/>
    <w:rsid w:val="7782C8EE"/>
    <w:rsid w:val="77861542"/>
    <w:rsid w:val="7786C0CA"/>
    <w:rsid w:val="7787A424"/>
    <w:rsid w:val="778A7F70"/>
    <w:rsid w:val="778C1243"/>
    <w:rsid w:val="778DDEF4"/>
    <w:rsid w:val="779BED18"/>
    <w:rsid w:val="77A11BD3"/>
    <w:rsid w:val="77A15C0D"/>
    <w:rsid w:val="77A1635C"/>
    <w:rsid w:val="77A36EBF"/>
    <w:rsid w:val="77A83342"/>
    <w:rsid w:val="77A90661"/>
    <w:rsid w:val="77ACDA93"/>
    <w:rsid w:val="77ADF41B"/>
    <w:rsid w:val="77B0C4B3"/>
    <w:rsid w:val="77B15591"/>
    <w:rsid w:val="77B378FE"/>
    <w:rsid w:val="77B4F9AC"/>
    <w:rsid w:val="77BFA6B0"/>
    <w:rsid w:val="77C1648F"/>
    <w:rsid w:val="77C576FF"/>
    <w:rsid w:val="77C73F94"/>
    <w:rsid w:val="77CD3F50"/>
    <w:rsid w:val="77CDD04A"/>
    <w:rsid w:val="77CEDF97"/>
    <w:rsid w:val="77D3475A"/>
    <w:rsid w:val="77D5B227"/>
    <w:rsid w:val="77D7D377"/>
    <w:rsid w:val="77E26534"/>
    <w:rsid w:val="77E3FA79"/>
    <w:rsid w:val="77E79ACB"/>
    <w:rsid w:val="77E7B4FF"/>
    <w:rsid w:val="77ECABAA"/>
    <w:rsid w:val="77EE5079"/>
    <w:rsid w:val="77F9E12F"/>
    <w:rsid w:val="77FD914A"/>
    <w:rsid w:val="77FE8571"/>
    <w:rsid w:val="77FF5818"/>
    <w:rsid w:val="78040133"/>
    <w:rsid w:val="78059008"/>
    <w:rsid w:val="7807829B"/>
    <w:rsid w:val="78083F29"/>
    <w:rsid w:val="780ADBBC"/>
    <w:rsid w:val="78136955"/>
    <w:rsid w:val="78211C9F"/>
    <w:rsid w:val="78276AB4"/>
    <w:rsid w:val="78278337"/>
    <w:rsid w:val="7830032A"/>
    <w:rsid w:val="7836FFCA"/>
    <w:rsid w:val="783C5451"/>
    <w:rsid w:val="7845B39C"/>
    <w:rsid w:val="785A12E7"/>
    <w:rsid w:val="785A2090"/>
    <w:rsid w:val="785DC9AC"/>
    <w:rsid w:val="7862B291"/>
    <w:rsid w:val="7866EBC0"/>
    <w:rsid w:val="78736288"/>
    <w:rsid w:val="7876C7E2"/>
    <w:rsid w:val="7877463A"/>
    <w:rsid w:val="787AF392"/>
    <w:rsid w:val="787C18D0"/>
    <w:rsid w:val="788596A3"/>
    <w:rsid w:val="7891EDC2"/>
    <w:rsid w:val="7892A82E"/>
    <w:rsid w:val="78957346"/>
    <w:rsid w:val="78984579"/>
    <w:rsid w:val="78A2073E"/>
    <w:rsid w:val="78A25FC8"/>
    <w:rsid w:val="78BC112F"/>
    <w:rsid w:val="78BE0528"/>
    <w:rsid w:val="78BE80C9"/>
    <w:rsid w:val="78C62DB8"/>
    <w:rsid w:val="78CB8A84"/>
    <w:rsid w:val="78CF2D6E"/>
    <w:rsid w:val="78CF409B"/>
    <w:rsid w:val="78E7D5E3"/>
    <w:rsid w:val="78ED1339"/>
    <w:rsid w:val="78FB74E3"/>
    <w:rsid w:val="79024EEC"/>
    <w:rsid w:val="7903DD5B"/>
    <w:rsid w:val="7905E095"/>
    <w:rsid w:val="7906A312"/>
    <w:rsid w:val="790C82DC"/>
    <w:rsid w:val="790CD836"/>
    <w:rsid w:val="790F2A81"/>
    <w:rsid w:val="79122B2B"/>
    <w:rsid w:val="79143A67"/>
    <w:rsid w:val="79158654"/>
    <w:rsid w:val="7915D772"/>
    <w:rsid w:val="79198F2C"/>
    <w:rsid w:val="791A038A"/>
    <w:rsid w:val="791B0F8D"/>
    <w:rsid w:val="791D73DA"/>
    <w:rsid w:val="79256FDD"/>
    <w:rsid w:val="792D484A"/>
    <w:rsid w:val="792EBCD6"/>
    <w:rsid w:val="792EFA5F"/>
    <w:rsid w:val="7934508F"/>
    <w:rsid w:val="793DA45B"/>
    <w:rsid w:val="793EA093"/>
    <w:rsid w:val="793EB399"/>
    <w:rsid w:val="793F76F0"/>
    <w:rsid w:val="79400424"/>
    <w:rsid w:val="79469A46"/>
    <w:rsid w:val="7947B3F6"/>
    <w:rsid w:val="794B3E2D"/>
    <w:rsid w:val="794CF5DB"/>
    <w:rsid w:val="7950B2E5"/>
    <w:rsid w:val="7952881C"/>
    <w:rsid w:val="795E3D85"/>
    <w:rsid w:val="795E74F2"/>
    <w:rsid w:val="796277B7"/>
    <w:rsid w:val="7964062A"/>
    <w:rsid w:val="79699096"/>
    <w:rsid w:val="796A2313"/>
    <w:rsid w:val="79781E27"/>
    <w:rsid w:val="797A594B"/>
    <w:rsid w:val="7981169A"/>
    <w:rsid w:val="798306B6"/>
    <w:rsid w:val="798A9FF7"/>
    <w:rsid w:val="798BEC32"/>
    <w:rsid w:val="798C4816"/>
    <w:rsid w:val="79910541"/>
    <w:rsid w:val="79938A85"/>
    <w:rsid w:val="79958F0D"/>
    <w:rsid w:val="7996BAE0"/>
    <w:rsid w:val="799C49E1"/>
    <w:rsid w:val="799CF58F"/>
    <w:rsid w:val="79A24FF4"/>
    <w:rsid w:val="79A2B108"/>
    <w:rsid w:val="79A2B57D"/>
    <w:rsid w:val="79A7CFBC"/>
    <w:rsid w:val="79AAB7CC"/>
    <w:rsid w:val="79AC875C"/>
    <w:rsid w:val="79BB5125"/>
    <w:rsid w:val="79BBBC64"/>
    <w:rsid w:val="79C5523D"/>
    <w:rsid w:val="79CC1037"/>
    <w:rsid w:val="79D59C3B"/>
    <w:rsid w:val="79D90BFE"/>
    <w:rsid w:val="79D93158"/>
    <w:rsid w:val="79E124C2"/>
    <w:rsid w:val="79E4FEA5"/>
    <w:rsid w:val="79E6E225"/>
    <w:rsid w:val="79EBFAFC"/>
    <w:rsid w:val="79F7E929"/>
    <w:rsid w:val="7A0879C4"/>
    <w:rsid w:val="7A0F3EE3"/>
    <w:rsid w:val="7A18A16C"/>
    <w:rsid w:val="7A1921B5"/>
    <w:rsid w:val="7A1F810E"/>
    <w:rsid w:val="7A202A9F"/>
    <w:rsid w:val="7A2150F9"/>
    <w:rsid w:val="7A24D649"/>
    <w:rsid w:val="7A2AC90E"/>
    <w:rsid w:val="7A2BB78D"/>
    <w:rsid w:val="7A2BC0A0"/>
    <w:rsid w:val="7A2DD9A1"/>
    <w:rsid w:val="7A2FA691"/>
    <w:rsid w:val="7A315878"/>
    <w:rsid w:val="7A381EBC"/>
    <w:rsid w:val="7A40919F"/>
    <w:rsid w:val="7A427DF8"/>
    <w:rsid w:val="7A4D124B"/>
    <w:rsid w:val="7A4E83AA"/>
    <w:rsid w:val="7A538F3B"/>
    <w:rsid w:val="7A546BB4"/>
    <w:rsid w:val="7A54E846"/>
    <w:rsid w:val="7A55D883"/>
    <w:rsid w:val="7A5A811F"/>
    <w:rsid w:val="7A62EBA4"/>
    <w:rsid w:val="7A6690F8"/>
    <w:rsid w:val="7A671D25"/>
    <w:rsid w:val="7A673D9E"/>
    <w:rsid w:val="7A690B62"/>
    <w:rsid w:val="7A6E22EF"/>
    <w:rsid w:val="7A786A45"/>
    <w:rsid w:val="7A7D669B"/>
    <w:rsid w:val="7A7D831C"/>
    <w:rsid w:val="7A7E5A78"/>
    <w:rsid w:val="7A8AE99B"/>
    <w:rsid w:val="7A903735"/>
    <w:rsid w:val="7A9595F8"/>
    <w:rsid w:val="7A9959EA"/>
    <w:rsid w:val="7A99E648"/>
    <w:rsid w:val="7AA2811C"/>
    <w:rsid w:val="7AAFD9C7"/>
    <w:rsid w:val="7AB1E5C4"/>
    <w:rsid w:val="7ABE4F59"/>
    <w:rsid w:val="7AC59E18"/>
    <w:rsid w:val="7ACC661F"/>
    <w:rsid w:val="7ACC78AB"/>
    <w:rsid w:val="7ACE25AD"/>
    <w:rsid w:val="7AD50D2C"/>
    <w:rsid w:val="7AD995B1"/>
    <w:rsid w:val="7ADD2233"/>
    <w:rsid w:val="7ADD9974"/>
    <w:rsid w:val="7ADEFDBA"/>
    <w:rsid w:val="7AE4DD01"/>
    <w:rsid w:val="7AE661B0"/>
    <w:rsid w:val="7AEC54C8"/>
    <w:rsid w:val="7AF25AB1"/>
    <w:rsid w:val="7AF28A9E"/>
    <w:rsid w:val="7AFA6EFC"/>
    <w:rsid w:val="7AFBA9BA"/>
    <w:rsid w:val="7AFFDBBC"/>
    <w:rsid w:val="7B065B36"/>
    <w:rsid w:val="7B0CEE42"/>
    <w:rsid w:val="7B0D26FC"/>
    <w:rsid w:val="7B247857"/>
    <w:rsid w:val="7B26F4C6"/>
    <w:rsid w:val="7B2A36EF"/>
    <w:rsid w:val="7B2B0598"/>
    <w:rsid w:val="7B2C7D9F"/>
    <w:rsid w:val="7B2E0EF8"/>
    <w:rsid w:val="7B2E3341"/>
    <w:rsid w:val="7B2FB357"/>
    <w:rsid w:val="7B3134C3"/>
    <w:rsid w:val="7B316B55"/>
    <w:rsid w:val="7B3661AE"/>
    <w:rsid w:val="7B39919B"/>
    <w:rsid w:val="7B45716A"/>
    <w:rsid w:val="7B45D930"/>
    <w:rsid w:val="7B499EC1"/>
    <w:rsid w:val="7B4B2791"/>
    <w:rsid w:val="7B4C33EB"/>
    <w:rsid w:val="7B56AE97"/>
    <w:rsid w:val="7B573DD6"/>
    <w:rsid w:val="7B590CB5"/>
    <w:rsid w:val="7B5C1F16"/>
    <w:rsid w:val="7B63D146"/>
    <w:rsid w:val="7B6A64A4"/>
    <w:rsid w:val="7B7A6E17"/>
    <w:rsid w:val="7B803E90"/>
    <w:rsid w:val="7B81C74C"/>
    <w:rsid w:val="7B81D103"/>
    <w:rsid w:val="7B829E25"/>
    <w:rsid w:val="7B8362BA"/>
    <w:rsid w:val="7B8A20C0"/>
    <w:rsid w:val="7B8AAA80"/>
    <w:rsid w:val="7B8E0DB5"/>
    <w:rsid w:val="7B90AE63"/>
    <w:rsid w:val="7B9BA13B"/>
    <w:rsid w:val="7B9E6DC5"/>
    <w:rsid w:val="7BA15D4E"/>
    <w:rsid w:val="7BA862F6"/>
    <w:rsid w:val="7BAFCC67"/>
    <w:rsid w:val="7BB14DD2"/>
    <w:rsid w:val="7BBD8B33"/>
    <w:rsid w:val="7BC13060"/>
    <w:rsid w:val="7BC3FB82"/>
    <w:rsid w:val="7BC8A9AD"/>
    <w:rsid w:val="7BC8D8FB"/>
    <w:rsid w:val="7BCB3815"/>
    <w:rsid w:val="7BCF7EF1"/>
    <w:rsid w:val="7BDAD0C9"/>
    <w:rsid w:val="7BDFD33E"/>
    <w:rsid w:val="7BE188A4"/>
    <w:rsid w:val="7BE5921D"/>
    <w:rsid w:val="7BE8FC28"/>
    <w:rsid w:val="7BE9CC62"/>
    <w:rsid w:val="7BEAF461"/>
    <w:rsid w:val="7BECABF1"/>
    <w:rsid w:val="7BEE5546"/>
    <w:rsid w:val="7BF0D48F"/>
    <w:rsid w:val="7BF39DE4"/>
    <w:rsid w:val="7BF889FE"/>
    <w:rsid w:val="7BFD6FAF"/>
    <w:rsid w:val="7C00A388"/>
    <w:rsid w:val="7C03AD6E"/>
    <w:rsid w:val="7C06E28F"/>
    <w:rsid w:val="7C0AB7E6"/>
    <w:rsid w:val="7C0C3A7B"/>
    <w:rsid w:val="7C0D9F20"/>
    <w:rsid w:val="7C1108C8"/>
    <w:rsid w:val="7C1215EB"/>
    <w:rsid w:val="7C153C23"/>
    <w:rsid w:val="7C188BB6"/>
    <w:rsid w:val="7C1FD8B2"/>
    <w:rsid w:val="7C212A10"/>
    <w:rsid w:val="7C2290BA"/>
    <w:rsid w:val="7C28FC21"/>
    <w:rsid w:val="7C36C0E9"/>
    <w:rsid w:val="7C388076"/>
    <w:rsid w:val="7C3B7E1D"/>
    <w:rsid w:val="7C3BD9C1"/>
    <w:rsid w:val="7C3DAADE"/>
    <w:rsid w:val="7C46FE23"/>
    <w:rsid w:val="7C4AF007"/>
    <w:rsid w:val="7C567D59"/>
    <w:rsid w:val="7C62E874"/>
    <w:rsid w:val="7C631751"/>
    <w:rsid w:val="7C6381C8"/>
    <w:rsid w:val="7C6479C7"/>
    <w:rsid w:val="7C64B452"/>
    <w:rsid w:val="7C6EE72A"/>
    <w:rsid w:val="7C70B0B3"/>
    <w:rsid w:val="7C736D49"/>
    <w:rsid w:val="7C7566E8"/>
    <w:rsid w:val="7C7A9356"/>
    <w:rsid w:val="7C7D7017"/>
    <w:rsid w:val="7C7FD172"/>
    <w:rsid w:val="7C80A972"/>
    <w:rsid w:val="7C8AE1CF"/>
    <w:rsid w:val="7C8ECD22"/>
    <w:rsid w:val="7C9AE1CC"/>
    <w:rsid w:val="7C9E16E7"/>
    <w:rsid w:val="7CA00B63"/>
    <w:rsid w:val="7CA3E27C"/>
    <w:rsid w:val="7CA6613C"/>
    <w:rsid w:val="7CAA8294"/>
    <w:rsid w:val="7CB0E374"/>
    <w:rsid w:val="7CBC23BD"/>
    <w:rsid w:val="7CBE4C9B"/>
    <w:rsid w:val="7CC17C75"/>
    <w:rsid w:val="7CC9B32F"/>
    <w:rsid w:val="7CDA2EBE"/>
    <w:rsid w:val="7CDC6D69"/>
    <w:rsid w:val="7CDD4BE3"/>
    <w:rsid w:val="7CDD4F46"/>
    <w:rsid w:val="7CDE527E"/>
    <w:rsid w:val="7CE41C48"/>
    <w:rsid w:val="7CEB4608"/>
    <w:rsid w:val="7CF15939"/>
    <w:rsid w:val="7D05FD91"/>
    <w:rsid w:val="7D083489"/>
    <w:rsid w:val="7D0E1282"/>
    <w:rsid w:val="7D174DB1"/>
    <w:rsid w:val="7D17CCA0"/>
    <w:rsid w:val="7D1AC030"/>
    <w:rsid w:val="7D1F2E57"/>
    <w:rsid w:val="7D254716"/>
    <w:rsid w:val="7D2D2D90"/>
    <w:rsid w:val="7D316E76"/>
    <w:rsid w:val="7D420B8B"/>
    <w:rsid w:val="7D457FF3"/>
    <w:rsid w:val="7D47F709"/>
    <w:rsid w:val="7D48DC0B"/>
    <w:rsid w:val="7D4A75E1"/>
    <w:rsid w:val="7D4EE703"/>
    <w:rsid w:val="7D500657"/>
    <w:rsid w:val="7D5130B8"/>
    <w:rsid w:val="7D51D0A4"/>
    <w:rsid w:val="7D5ACE62"/>
    <w:rsid w:val="7D5BC6FA"/>
    <w:rsid w:val="7D5C03A0"/>
    <w:rsid w:val="7D5CCDE2"/>
    <w:rsid w:val="7D5F849A"/>
    <w:rsid w:val="7D68B495"/>
    <w:rsid w:val="7D692EB4"/>
    <w:rsid w:val="7D6E0666"/>
    <w:rsid w:val="7D706C0A"/>
    <w:rsid w:val="7D77D94F"/>
    <w:rsid w:val="7D780FC8"/>
    <w:rsid w:val="7D79CDE0"/>
    <w:rsid w:val="7D7DF348"/>
    <w:rsid w:val="7D84010D"/>
    <w:rsid w:val="7D84E308"/>
    <w:rsid w:val="7D8614BC"/>
    <w:rsid w:val="7D8B2200"/>
    <w:rsid w:val="7D8CA745"/>
    <w:rsid w:val="7D8D9D0D"/>
    <w:rsid w:val="7D96D901"/>
    <w:rsid w:val="7D98E82C"/>
    <w:rsid w:val="7D9AFF55"/>
    <w:rsid w:val="7D9D0BBC"/>
    <w:rsid w:val="7DA35F2C"/>
    <w:rsid w:val="7DA5EBB5"/>
    <w:rsid w:val="7DB0AF06"/>
    <w:rsid w:val="7DB29F7E"/>
    <w:rsid w:val="7DB336B6"/>
    <w:rsid w:val="7DBA4D9D"/>
    <w:rsid w:val="7DBB181E"/>
    <w:rsid w:val="7DC0CD6D"/>
    <w:rsid w:val="7DC614ED"/>
    <w:rsid w:val="7DC7964D"/>
    <w:rsid w:val="7DC7D7F7"/>
    <w:rsid w:val="7DCA5D2A"/>
    <w:rsid w:val="7DCDEDA6"/>
    <w:rsid w:val="7DD3C577"/>
    <w:rsid w:val="7DD4138F"/>
    <w:rsid w:val="7DD730DE"/>
    <w:rsid w:val="7DD7AFDA"/>
    <w:rsid w:val="7DD95349"/>
    <w:rsid w:val="7DE577CD"/>
    <w:rsid w:val="7DE69147"/>
    <w:rsid w:val="7DE6E232"/>
    <w:rsid w:val="7DEAAE0B"/>
    <w:rsid w:val="7DF85881"/>
    <w:rsid w:val="7DF85C7E"/>
    <w:rsid w:val="7DFE8A6E"/>
    <w:rsid w:val="7E0D02AA"/>
    <w:rsid w:val="7E14380B"/>
    <w:rsid w:val="7E165108"/>
    <w:rsid w:val="7E16E5F2"/>
    <w:rsid w:val="7E1F3B78"/>
    <w:rsid w:val="7E1F6902"/>
    <w:rsid w:val="7E209FEE"/>
    <w:rsid w:val="7E324D52"/>
    <w:rsid w:val="7E33F1C4"/>
    <w:rsid w:val="7E3A6F5A"/>
    <w:rsid w:val="7E3ACCBF"/>
    <w:rsid w:val="7E3BDBC4"/>
    <w:rsid w:val="7E3D4CF4"/>
    <w:rsid w:val="7E3DBEA4"/>
    <w:rsid w:val="7E48049A"/>
    <w:rsid w:val="7E4EE6C4"/>
    <w:rsid w:val="7E510AD4"/>
    <w:rsid w:val="7E52708A"/>
    <w:rsid w:val="7E584137"/>
    <w:rsid w:val="7E5F466B"/>
    <w:rsid w:val="7E62875C"/>
    <w:rsid w:val="7E65A34D"/>
    <w:rsid w:val="7E6A3388"/>
    <w:rsid w:val="7E6BD5B8"/>
    <w:rsid w:val="7E6F3176"/>
    <w:rsid w:val="7E759F46"/>
    <w:rsid w:val="7E7A92BA"/>
    <w:rsid w:val="7E81DC1C"/>
    <w:rsid w:val="7E8344D9"/>
    <w:rsid w:val="7E8553E4"/>
    <w:rsid w:val="7E8895A0"/>
    <w:rsid w:val="7E8BB453"/>
    <w:rsid w:val="7E958AA4"/>
    <w:rsid w:val="7E95B6BD"/>
    <w:rsid w:val="7E96FD63"/>
    <w:rsid w:val="7E974568"/>
    <w:rsid w:val="7E9BF367"/>
    <w:rsid w:val="7EA364A2"/>
    <w:rsid w:val="7EAAC05A"/>
    <w:rsid w:val="7EAFA8C7"/>
    <w:rsid w:val="7EB46E3F"/>
    <w:rsid w:val="7EB7CEA8"/>
    <w:rsid w:val="7EBDB19D"/>
    <w:rsid w:val="7EC03692"/>
    <w:rsid w:val="7ECABD39"/>
    <w:rsid w:val="7ECC1699"/>
    <w:rsid w:val="7ED5FA33"/>
    <w:rsid w:val="7ED6A4C7"/>
    <w:rsid w:val="7EDDD783"/>
    <w:rsid w:val="7EDEDEDB"/>
    <w:rsid w:val="7EE03FC6"/>
    <w:rsid w:val="7EE67527"/>
    <w:rsid w:val="7EEB1FD1"/>
    <w:rsid w:val="7EED0119"/>
    <w:rsid w:val="7EF1D655"/>
    <w:rsid w:val="7EF28AE9"/>
    <w:rsid w:val="7EF4DF61"/>
    <w:rsid w:val="7EF640B7"/>
    <w:rsid w:val="7EF64CDE"/>
    <w:rsid w:val="7EF65AF8"/>
    <w:rsid w:val="7EF82065"/>
    <w:rsid w:val="7EFBC138"/>
    <w:rsid w:val="7EFF31C3"/>
    <w:rsid w:val="7EFFFAAB"/>
    <w:rsid w:val="7F0E8EBD"/>
    <w:rsid w:val="7F14B8A0"/>
    <w:rsid w:val="7F175762"/>
    <w:rsid w:val="7F17B9B6"/>
    <w:rsid w:val="7F18DB25"/>
    <w:rsid w:val="7F1B1514"/>
    <w:rsid w:val="7F1B32AF"/>
    <w:rsid w:val="7F1B98AE"/>
    <w:rsid w:val="7F3111FB"/>
    <w:rsid w:val="7F408F75"/>
    <w:rsid w:val="7F41DEC3"/>
    <w:rsid w:val="7F4809DA"/>
    <w:rsid w:val="7F4A2999"/>
    <w:rsid w:val="7F4B6494"/>
    <w:rsid w:val="7F4BC94C"/>
    <w:rsid w:val="7F4BEF98"/>
    <w:rsid w:val="7F4C1527"/>
    <w:rsid w:val="7F50F2D0"/>
    <w:rsid w:val="7F533D07"/>
    <w:rsid w:val="7F546884"/>
    <w:rsid w:val="7F5A9007"/>
    <w:rsid w:val="7F5DC6AF"/>
    <w:rsid w:val="7F5E6DDD"/>
    <w:rsid w:val="7F5FD744"/>
    <w:rsid w:val="7F63FB0A"/>
    <w:rsid w:val="7F676CEB"/>
    <w:rsid w:val="7F69BE07"/>
    <w:rsid w:val="7F6E5086"/>
    <w:rsid w:val="7F70085F"/>
    <w:rsid w:val="7F749BF1"/>
    <w:rsid w:val="7F7B92F8"/>
    <w:rsid w:val="7F81897C"/>
    <w:rsid w:val="7F82A205"/>
    <w:rsid w:val="7F904899"/>
    <w:rsid w:val="7F92AA12"/>
    <w:rsid w:val="7F936540"/>
    <w:rsid w:val="7F9822C7"/>
    <w:rsid w:val="7F9A314C"/>
    <w:rsid w:val="7F9B66C9"/>
    <w:rsid w:val="7FB38605"/>
    <w:rsid w:val="7FB9B39F"/>
    <w:rsid w:val="7FBB1093"/>
    <w:rsid w:val="7FBFD080"/>
    <w:rsid w:val="7FD1633E"/>
    <w:rsid w:val="7FD1F584"/>
    <w:rsid w:val="7FD2E99D"/>
    <w:rsid w:val="7FD74C3A"/>
    <w:rsid w:val="7FE1B887"/>
    <w:rsid w:val="7FE2649E"/>
    <w:rsid w:val="7FE6A895"/>
    <w:rsid w:val="7FEA7AAC"/>
    <w:rsid w:val="7FEB3C93"/>
    <w:rsid w:val="7FECA9CE"/>
    <w:rsid w:val="7FEDAE62"/>
    <w:rsid w:val="7FF25978"/>
    <w:rsid w:val="7FFA5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ADA8"/>
  <w15:chartTrackingRefBased/>
  <w15:docId w15:val="{F3B4D7C1-E169-4331-AF75-7559CDE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9B"/>
    <w:pPr>
      <w:spacing w:before="100" w:after="100"/>
    </w:pPr>
    <w:rPr>
      <w:rFonts w:ascii="Space Grotesk" w:hAnsi="Space Grotesk"/>
      <w:color w:val="0D1619" w:themeColor="text1"/>
      <w:sz w:val="20"/>
    </w:rPr>
  </w:style>
  <w:style w:type="paragraph" w:styleId="Heading1">
    <w:name w:val="heading 1"/>
    <w:basedOn w:val="Normal"/>
    <w:next w:val="Normal"/>
    <w:link w:val="Heading1Char"/>
    <w:autoRedefine/>
    <w:uiPriority w:val="9"/>
    <w:qFormat/>
    <w:rsid w:val="004F4119"/>
    <w:pPr>
      <w:keepNext/>
      <w:keepLines/>
      <w:numPr>
        <w:numId w:val="1"/>
      </w:numPr>
      <w:spacing w:before="0" w:after="200" w:line="240" w:lineRule="auto"/>
      <w:ind w:left="431" w:hanging="431"/>
      <w:outlineLvl w:val="0"/>
    </w:pPr>
    <w:rPr>
      <w:rFonts w:eastAsiaTheme="majorEastAsia" w:cstheme="majorBidi"/>
      <w:szCs w:val="32"/>
    </w:rPr>
  </w:style>
  <w:style w:type="paragraph" w:styleId="Heading2">
    <w:name w:val="heading 2"/>
    <w:basedOn w:val="Normal"/>
    <w:next w:val="Normal"/>
    <w:link w:val="Heading2Char"/>
    <w:uiPriority w:val="9"/>
    <w:unhideWhenUsed/>
    <w:rsid w:val="00BC4D15"/>
    <w:pPr>
      <w:keepNext/>
      <w:keepLines/>
      <w:numPr>
        <w:ilvl w:val="1"/>
        <w:numId w:val="1"/>
      </w:numPr>
      <w:spacing w:before="0" w:after="200" w:line="240" w:lineRule="auto"/>
      <w:outlineLvl w:val="1"/>
    </w:pPr>
    <w:rPr>
      <w:rFonts w:ascii="Mokoko" w:eastAsiaTheme="majorEastAsia" w:hAnsi="Mokoko" w:cstheme="majorBidi"/>
      <w:sz w:val="28"/>
      <w:szCs w:val="26"/>
    </w:rPr>
  </w:style>
  <w:style w:type="paragraph" w:styleId="Heading3">
    <w:name w:val="heading 3"/>
    <w:basedOn w:val="Normal"/>
    <w:next w:val="Normal"/>
    <w:link w:val="Heading3Char"/>
    <w:uiPriority w:val="9"/>
    <w:unhideWhenUsed/>
    <w:rsid w:val="00BC4D15"/>
    <w:pPr>
      <w:keepNext/>
      <w:keepLines/>
      <w:numPr>
        <w:ilvl w:val="2"/>
        <w:numId w:val="1"/>
      </w:numPr>
      <w:spacing w:before="0" w:after="200" w:line="240" w:lineRule="auto"/>
      <w:outlineLvl w:val="2"/>
    </w:pPr>
    <w:rPr>
      <w:rFonts w:ascii="Mokoko" w:eastAsiaTheme="majorEastAsia" w:hAnsi="Mokoko" w:cstheme="majorBidi"/>
      <w:sz w:val="28"/>
      <w:szCs w:val="24"/>
    </w:rPr>
  </w:style>
  <w:style w:type="paragraph" w:styleId="Heading4">
    <w:name w:val="heading 4"/>
    <w:aliases w:val="H4,H41,h4,h41,Question 1,(Alt+4),(Alt+4)1,H42,(Alt+4)2,H43,(Alt+4)3,H44,(Alt+4)4,H45,(Alt+4)5,H411,(Alt+4)11,H421,(Alt+4)21,H431,(Alt+4)31,H46,(Alt+4)6,H412,(Alt+4)12,H422,(Alt+4)22,H432,(Alt+4)32,H47,(Alt+4)7,H48,(Alt+4)8,H49,(Alt+4)9,H410"/>
    <w:basedOn w:val="Normal"/>
    <w:next w:val="Normal"/>
    <w:link w:val="Heading4Char"/>
    <w:uiPriority w:val="9"/>
    <w:unhideWhenUsed/>
    <w:rsid w:val="00BC4D15"/>
    <w:pPr>
      <w:keepNext/>
      <w:keepLines/>
      <w:spacing w:before="0" w:after="200" w:line="240" w:lineRule="auto"/>
      <w:outlineLvl w:val="3"/>
    </w:pPr>
    <w:rPr>
      <w:rFonts w:ascii="Mokoko" w:eastAsiaTheme="majorEastAsia" w:hAnsi="Mokoko" w:cstheme="majorBidi"/>
      <w:iCs/>
      <w:sz w:val="24"/>
    </w:rPr>
  </w:style>
  <w:style w:type="paragraph" w:styleId="Heading5">
    <w:name w:val="heading 5"/>
    <w:aliases w:val="h5,H5,VS5,Level 3 - i,L5"/>
    <w:basedOn w:val="Normal"/>
    <w:next w:val="Normal"/>
    <w:link w:val="Heading5Char"/>
    <w:uiPriority w:val="9"/>
    <w:unhideWhenUsed/>
    <w:rsid w:val="00BC4D15"/>
    <w:pPr>
      <w:keepNext/>
      <w:keepLines/>
      <w:spacing w:before="0" w:after="200" w:line="240" w:lineRule="auto"/>
      <w:outlineLvl w:val="4"/>
    </w:pPr>
    <w:rPr>
      <w:rFonts w:ascii="Mokoko" w:eastAsiaTheme="majorEastAsia" w:hAnsi="Mokoko" w:cstheme="majorBidi"/>
      <w:sz w:val="24"/>
    </w:rPr>
  </w:style>
  <w:style w:type="paragraph" w:styleId="Heading6">
    <w:name w:val="heading 6"/>
    <w:aliases w:val="a,L1 PIP,h6,a.,Legal Level 1."/>
    <w:basedOn w:val="Normal"/>
    <w:next w:val="Normal"/>
    <w:link w:val="Heading6Char"/>
    <w:uiPriority w:val="9"/>
    <w:unhideWhenUsed/>
    <w:rsid w:val="00BC4D15"/>
    <w:pPr>
      <w:keepNext/>
      <w:keepLines/>
      <w:spacing w:before="0" w:after="200" w:line="240" w:lineRule="auto"/>
      <w:outlineLvl w:val="5"/>
    </w:pPr>
    <w:rPr>
      <w:rFonts w:ascii="Mokoko" w:eastAsiaTheme="majorEastAsia" w:hAnsi="Mokoko" w:cstheme="majorBidi"/>
      <w:sz w:val="24"/>
    </w:rPr>
  </w:style>
  <w:style w:type="paragraph" w:styleId="Heading7">
    <w:name w:val="heading 7"/>
    <w:aliases w:val="L2 PIP,h7,i.,Legal Level 1.1."/>
    <w:basedOn w:val="Normal"/>
    <w:next w:val="Normal"/>
    <w:link w:val="Heading7Char"/>
    <w:uiPriority w:val="9"/>
    <w:unhideWhenUsed/>
    <w:rsid w:val="00BC4D15"/>
    <w:pPr>
      <w:keepNext/>
      <w:keepLines/>
      <w:spacing w:before="0" w:after="200" w:line="240" w:lineRule="auto"/>
      <w:outlineLvl w:val="6"/>
    </w:pPr>
    <w:rPr>
      <w:rFonts w:ascii="Mokoko" w:eastAsiaTheme="majorEastAsia" w:hAnsi="Mokoko" w:cstheme="majorBidi"/>
      <w:iCs/>
      <w:sz w:val="24"/>
    </w:rPr>
  </w:style>
  <w:style w:type="paragraph" w:styleId="Heading8">
    <w:name w:val="heading 8"/>
    <w:aliases w:val="L3 PIP,h8,Legal Level 1.1.1."/>
    <w:basedOn w:val="Normal"/>
    <w:next w:val="Normal"/>
    <w:link w:val="Heading8Char"/>
    <w:uiPriority w:val="9"/>
    <w:unhideWhenUsed/>
    <w:rsid w:val="00BC4D15"/>
    <w:pPr>
      <w:keepNext/>
      <w:keepLines/>
      <w:spacing w:before="0" w:after="200" w:line="240" w:lineRule="auto"/>
      <w:outlineLvl w:val="7"/>
    </w:pPr>
    <w:rPr>
      <w:rFonts w:ascii="Mokoko" w:eastAsiaTheme="majorEastAsia" w:hAnsi="Mokoko" w:cstheme="majorBidi"/>
      <w:sz w:val="24"/>
      <w:szCs w:val="21"/>
    </w:rPr>
  </w:style>
  <w:style w:type="paragraph" w:styleId="Heading9">
    <w:name w:val="heading 9"/>
    <w:aliases w:val="Titre Annexe,h9,Legal Level 1.1.1.1."/>
    <w:basedOn w:val="Normal"/>
    <w:next w:val="Normal"/>
    <w:link w:val="Heading9Char"/>
    <w:uiPriority w:val="9"/>
    <w:unhideWhenUsed/>
    <w:rsid w:val="00BC4D15"/>
    <w:pPr>
      <w:keepNext/>
      <w:keepLines/>
      <w:spacing w:before="0" w:after="200" w:line="240" w:lineRule="auto"/>
      <w:outlineLvl w:val="8"/>
    </w:pPr>
    <w:rPr>
      <w:rFonts w:ascii="Mokoko" w:eastAsiaTheme="majorEastAsia" w:hAnsi="Mokoko" w:cstheme="majorBid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119"/>
    <w:rPr>
      <w:rFonts w:ascii="Space Grotesk" w:eastAsiaTheme="majorEastAsia" w:hAnsi="Space Grotesk" w:cstheme="majorBidi"/>
      <w:color w:val="0D1619" w:themeColor="text1"/>
      <w:sz w:val="20"/>
      <w:szCs w:val="32"/>
    </w:rPr>
  </w:style>
  <w:style w:type="character" w:customStyle="1" w:styleId="Heading2Char">
    <w:name w:val="Heading 2 Char"/>
    <w:basedOn w:val="DefaultParagraphFont"/>
    <w:link w:val="Heading2"/>
    <w:uiPriority w:val="9"/>
    <w:rsid w:val="00BC4D15"/>
    <w:rPr>
      <w:rFonts w:ascii="Mokoko" w:eastAsiaTheme="majorEastAsia" w:hAnsi="Mokoko" w:cstheme="majorBidi"/>
      <w:color w:val="0D1619" w:themeColor="text1"/>
      <w:sz w:val="28"/>
      <w:szCs w:val="26"/>
    </w:rPr>
  </w:style>
  <w:style w:type="character" w:customStyle="1" w:styleId="Heading3Char">
    <w:name w:val="Heading 3 Char"/>
    <w:basedOn w:val="DefaultParagraphFont"/>
    <w:link w:val="Heading3"/>
    <w:uiPriority w:val="9"/>
    <w:rsid w:val="00BC4D15"/>
    <w:rPr>
      <w:rFonts w:ascii="Mokoko" w:eastAsiaTheme="majorEastAsia" w:hAnsi="Mokoko" w:cstheme="majorBidi"/>
      <w:color w:val="0D1619" w:themeColor="text1"/>
      <w:sz w:val="28"/>
      <w:szCs w:val="24"/>
    </w:rPr>
  </w:style>
  <w:style w:type="character" w:customStyle="1" w:styleId="Heading4Char">
    <w:name w:val="Heading 4 Char"/>
    <w:aliases w:val="H4 Char,H41 Char,h4 Char,h41 Char,Question 1 Char,(Alt+4) Char,(Alt+4)1 Char,H42 Char,(Alt+4)2 Char,H43 Char,(Alt+4)3 Char,H44 Char,(Alt+4)4 Char,H45 Char,(Alt+4)5 Char,H411 Char,(Alt+4)11 Char,H421 Char,(Alt+4)21 Char,H431 Char,H46 Char"/>
    <w:basedOn w:val="DefaultParagraphFont"/>
    <w:link w:val="Heading4"/>
    <w:uiPriority w:val="9"/>
    <w:rsid w:val="00BC4D15"/>
    <w:rPr>
      <w:rFonts w:ascii="Mokoko" w:eastAsiaTheme="majorEastAsia" w:hAnsi="Mokoko" w:cstheme="majorBidi"/>
      <w:iCs/>
      <w:color w:val="0D1619" w:themeColor="text1"/>
      <w:sz w:val="24"/>
    </w:rPr>
  </w:style>
  <w:style w:type="character" w:customStyle="1" w:styleId="Heading5Char">
    <w:name w:val="Heading 5 Char"/>
    <w:aliases w:val="h5 Char,H5 Char,VS5 Char,Level 3 - i Char,L5 Char"/>
    <w:basedOn w:val="DefaultParagraphFont"/>
    <w:link w:val="Heading5"/>
    <w:uiPriority w:val="9"/>
    <w:rsid w:val="00BC4D15"/>
    <w:rPr>
      <w:rFonts w:ascii="Mokoko" w:eastAsiaTheme="majorEastAsia" w:hAnsi="Mokoko" w:cstheme="majorBidi"/>
      <w:color w:val="0D1619" w:themeColor="text1"/>
      <w:sz w:val="24"/>
    </w:rPr>
  </w:style>
  <w:style w:type="character" w:customStyle="1" w:styleId="Heading6Char">
    <w:name w:val="Heading 6 Char"/>
    <w:aliases w:val="a Char,L1 PIP Char,h6 Char,a. Char,Legal Level 1. Char"/>
    <w:basedOn w:val="DefaultParagraphFont"/>
    <w:link w:val="Heading6"/>
    <w:uiPriority w:val="9"/>
    <w:rsid w:val="00BC4D15"/>
    <w:rPr>
      <w:rFonts w:ascii="Mokoko" w:eastAsiaTheme="majorEastAsia" w:hAnsi="Mokoko" w:cstheme="majorBidi"/>
      <w:color w:val="0D1619" w:themeColor="text1"/>
      <w:sz w:val="24"/>
    </w:rPr>
  </w:style>
  <w:style w:type="character" w:customStyle="1" w:styleId="Heading7Char">
    <w:name w:val="Heading 7 Char"/>
    <w:aliases w:val="L2 PIP Char,h7 Char,i. Char,Legal Level 1.1. Char"/>
    <w:basedOn w:val="DefaultParagraphFont"/>
    <w:link w:val="Heading7"/>
    <w:uiPriority w:val="9"/>
    <w:rsid w:val="00BC4D15"/>
    <w:rPr>
      <w:rFonts w:ascii="Mokoko" w:eastAsiaTheme="majorEastAsia" w:hAnsi="Mokoko" w:cstheme="majorBidi"/>
      <w:iCs/>
      <w:color w:val="0D1619" w:themeColor="text1"/>
      <w:sz w:val="24"/>
    </w:rPr>
  </w:style>
  <w:style w:type="character" w:customStyle="1" w:styleId="Heading8Char">
    <w:name w:val="Heading 8 Char"/>
    <w:aliases w:val="L3 PIP Char,h8 Char,Legal Level 1.1.1. Char"/>
    <w:basedOn w:val="DefaultParagraphFont"/>
    <w:link w:val="Heading8"/>
    <w:uiPriority w:val="9"/>
    <w:rsid w:val="00BC4D15"/>
    <w:rPr>
      <w:rFonts w:ascii="Mokoko" w:eastAsiaTheme="majorEastAsia" w:hAnsi="Mokoko" w:cstheme="majorBidi"/>
      <w:color w:val="0D1619" w:themeColor="text1"/>
      <w:sz w:val="24"/>
      <w:szCs w:val="21"/>
    </w:rPr>
  </w:style>
  <w:style w:type="character" w:customStyle="1" w:styleId="Heading9Char">
    <w:name w:val="Heading 9 Char"/>
    <w:aliases w:val="Titre Annexe Char,h9 Char,Legal Level 1.1.1.1. Char"/>
    <w:basedOn w:val="DefaultParagraphFont"/>
    <w:link w:val="Heading9"/>
    <w:uiPriority w:val="9"/>
    <w:rsid w:val="00BC4D15"/>
    <w:rPr>
      <w:rFonts w:ascii="Mokoko" w:eastAsiaTheme="majorEastAsia" w:hAnsi="Mokoko" w:cstheme="majorBidi"/>
      <w:iCs/>
      <w:color w:val="0D1619" w:themeColor="text1"/>
      <w:sz w:val="24"/>
      <w:szCs w:val="21"/>
    </w:rPr>
  </w:style>
  <w:style w:type="paragraph" w:styleId="ListParagraph">
    <w:name w:val="List Paragraph"/>
    <w:basedOn w:val="Normal"/>
    <w:link w:val="ListParagraphChar"/>
    <w:uiPriority w:val="34"/>
    <w:qFormat/>
    <w:rsid w:val="00F068BB"/>
    <w:pPr>
      <w:spacing w:line="240" w:lineRule="auto"/>
    </w:pPr>
  </w:style>
  <w:style w:type="table" w:styleId="TableGrid">
    <w:name w:val="Table Grid"/>
    <w:aliases w:val="SG Table Grid"/>
    <w:basedOn w:val="TableNormal"/>
    <w:uiPriority w:val="39"/>
    <w:rsid w:val="00114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choTable">
    <w:name w:val="Kocho Table"/>
    <w:basedOn w:val="TableNormal"/>
    <w:uiPriority w:val="99"/>
    <w:rsid w:val="00881F7B"/>
    <w:pPr>
      <w:spacing w:after="0" w:line="240" w:lineRule="auto"/>
    </w:pPr>
    <w:rPr>
      <w:rFonts w:ascii="Space Grotesk" w:hAnsi="Space Grotesk"/>
      <w:sz w:val="20"/>
    </w:rPr>
    <w:tblPr>
      <w:tblBorders>
        <w:top w:val="single" w:sz="4" w:space="0" w:color="D8D4C7" w:themeColor="accent2" w:themeShade="E6"/>
        <w:left w:val="single" w:sz="4" w:space="0" w:color="D8D4C7" w:themeColor="accent2" w:themeShade="E6"/>
        <w:bottom w:val="single" w:sz="4" w:space="0" w:color="D8D4C7" w:themeColor="accent2" w:themeShade="E6"/>
        <w:right w:val="single" w:sz="4" w:space="0" w:color="D8D4C7" w:themeColor="accent2" w:themeShade="E6"/>
        <w:insideH w:val="single" w:sz="4" w:space="0" w:color="D8D4C7" w:themeColor="accent2" w:themeShade="E6"/>
        <w:insideV w:val="single" w:sz="4" w:space="0" w:color="D8D4C7" w:themeColor="accent2" w:themeShade="E6"/>
      </w:tblBorders>
    </w:tblPr>
    <w:trPr>
      <w:cantSplit/>
    </w:trPr>
    <w:tblStylePr w:type="firstRow">
      <w:rPr>
        <w:b/>
      </w:rPr>
      <w:tblPr/>
      <w:tcPr>
        <w:shd w:val="clear" w:color="auto" w:fill="EBE9E2" w:themeFill="accent2"/>
      </w:tcPr>
    </w:tblStylePr>
  </w:style>
  <w:style w:type="paragraph" w:styleId="Caption">
    <w:name w:val="caption"/>
    <w:aliases w:val="Caption Char1,Caption Char Char,cp,Caption for figures,Picture - Caption"/>
    <w:basedOn w:val="Normal"/>
    <w:next w:val="Normal"/>
    <w:link w:val="CaptionChar"/>
    <w:uiPriority w:val="35"/>
    <w:unhideWhenUsed/>
    <w:qFormat/>
    <w:rsid w:val="00967589"/>
    <w:pPr>
      <w:spacing w:before="0" w:after="200" w:line="240" w:lineRule="auto"/>
    </w:pPr>
    <w:rPr>
      <w:iCs/>
      <w:color w:val="A6AA95" w:themeColor="accent4"/>
      <w:szCs w:val="18"/>
    </w:rPr>
  </w:style>
  <w:style w:type="paragraph" w:styleId="Title">
    <w:name w:val="Title"/>
    <w:basedOn w:val="Normal"/>
    <w:next w:val="Normal"/>
    <w:link w:val="TitleChar"/>
    <w:uiPriority w:val="10"/>
    <w:qFormat/>
    <w:rsid w:val="00F648FE"/>
    <w:pPr>
      <w:spacing w:after="240" w:line="240" w:lineRule="auto"/>
      <w:contextualSpacing/>
    </w:pPr>
    <w:rPr>
      <w:rFonts w:ascii="Mokoko" w:eastAsiaTheme="majorEastAsia" w:hAnsi="Mokoko" w:cstheme="majorBidi"/>
      <w:spacing w:val="-10"/>
      <w:kern w:val="28"/>
      <w:sz w:val="32"/>
      <w:szCs w:val="56"/>
    </w:rPr>
  </w:style>
  <w:style w:type="character" w:customStyle="1" w:styleId="TitleChar">
    <w:name w:val="Title Char"/>
    <w:basedOn w:val="DefaultParagraphFont"/>
    <w:link w:val="Title"/>
    <w:uiPriority w:val="10"/>
    <w:rsid w:val="00F648FE"/>
    <w:rPr>
      <w:rFonts w:ascii="Mokoko" w:eastAsiaTheme="majorEastAsia" w:hAnsi="Mokoko" w:cstheme="majorBidi"/>
      <w:color w:val="0D1619" w:themeColor="text1"/>
      <w:spacing w:val="-10"/>
      <w:kern w:val="28"/>
      <w:sz w:val="32"/>
      <w:szCs w:val="56"/>
    </w:rPr>
  </w:style>
  <w:style w:type="paragraph" w:styleId="Header">
    <w:name w:val="header"/>
    <w:basedOn w:val="Normal"/>
    <w:link w:val="HeaderChar"/>
    <w:uiPriority w:val="99"/>
    <w:unhideWhenUsed/>
    <w:rsid w:val="008C103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03F"/>
    <w:rPr>
      <w:rFonts w:ascii="Space Grotesk" w:hAnsi="Space Grotesk"/>
      <w:color w:val="0D1619" w:themeColor="text1"/>
      <w:sz w:val="20"/>
    </w:rPr>
  </w:style>
  <w:style w:type="paragraph" w:styleId="Footer">
    <w:name w:val="footer"/>
    <w:basedOn w:val="Normal"/>
    <w:link w:val="FooterChar"/>
    <w:uiPriority w:val="99"/>
    <w:unhideWhenUsed/>
    <w:rsid w:val="00044451"/>
    <w:pPr>
      <w:tabs>
        <w:tab w:val="center" w:pos="4513"/>
        <w:tab w:val="right" w:pos="9026"/>
      </w:tabs>
      <w:spacing w:before="0" w:after="0" w:line="240" w:lineRule="auto"/>
      <w:jc w:val="right"/>
    </w:pPr>
    <w:rPr>
      <w:sz w:val="16"/>
    </w:rPr>
  </w:style>
  <w:style w:type="character" w:customStyle="1" w:styleId="FooterChar">
    <w:name w:val="Footer Char"/>
    <w:basedOn w:val="DefaultParagraphFont"/>
    <w:link w:val="Footer"/>
    <w:uiPriority w:val="99"/>
    <w:rsid w:val="00044451"/>
    <w:rPr>
      <w:rFonts w:ascii="Space Grotesk" w:hAnsi="Space Grotesk"/>
      <w:color w:val="0D1619" w:themeColor="text1"/>
      <w:sz w:val="16"/>
    </w:rPr>
  </w:style>
  <w:style w:type="paragraph" w:styleId="TOCHeading">
    <w:name w:val="TOC Heading"/>
    <w:basedOn w:val="Heading1"/>
    <w:next w:val="Normal"/>
    <w:uiPriority w:val="39"/>
    <w:unhideWhenUsed/>
    <w:qFormat/>
    <w:rsid w:val="00FE73D5"/>
    <w:pPr>
      <w:numPr>
        <w:numId w:val="0"/>
      </w:numPr>
      <w:outlineLvl w:val="9"/>
    </w:pPr>
    <w:rPr>
      <w:kern w:val="0"/>
      <w:lang w:val="en-US"/>
      <w14:ligatures w14:val="none"/>
    </w:rPr>
  </w:style>
  <w:style w:type="paragraph" w:styleId="TOC2">
    <w:name w:val="toc 2"/>
    <w:basedOn w:val="Normal"/>
    <w:next w:val="Normal"/>
    <w:autoRedefine/>
    <w:uiPriority w:val="39"/>
    <w:unhideWhenUsed/>
    <w:rsid w:val="009C3A4D"/>
    <w:pPr>
      <w:tabs>
        <w:tab w:val="left" w:pos="600"/>
        <w:tab w:val="right" w:leader="dot" w:pos="10455"/>
      </w:tabs>
      <w:ind w:left="200"/>
    </w:pPr>
  </w:style>
  <w:style w:type="paragraph" w:styleId="TOC1">
    <w:name w:val="toc 1"/>
    <w:basedOn w:val="Normal"/>
    <w:next w:val="Normal"/>
    <w:autoRedefine/>
    <w:uiPriority w:val="39"/>
    <w:unhideWhenUsed/>
    <w:rsid w:val="00530B57"/>
    <w:pPr>
      <w:tabs>
        <w:tab w:val="left" w:pos="400"/>
        <w:tab w:val="right" w:leader="dot" w:pos="9628"/>
      </w:tabs>
    </w:pPr>
    <w:rPr>
      <w:b/>
      <w:color w:val="00BB00"/>
    </w:rPr>
  </w:style>
  <w:style w:type="paragraph" w:styleId="TOC3">
    <w:name w:val="toc 3"/>
    <w:basedOn w:val="Normal"/>
    <w:next w:val="Normal"/>
    <w:autoRedefine/>
    <w:uiPriority w:val="39"/>
    <w:unhideWhenUsed/>
    <w:rsid w:val="009F0C29"/>
    <w:pPr>
      <w:tabs>
        <w:tab w:val="right" w:leader="dot" w:pos="10456"/>
      </w:tabs>
      <w:ind w:left="400"/>
    </w:pPr>
  </w:style>
  <w:style w:type="character" w:styleId="Hyperlink">
    <w:name w:val="Hyperlink"/>
    <w:basedOn w:val="DefaultParagraphFont"/>
    <w:uiPriority w:val="99"/>
    <w:unhideWhenUsed/>
    <w:rsid w:val="00C02FCF"/>
    <w:rPr>
      <w:color w:val="00BB00" w:themeColor="hyperlink"/>
      <w:u w:val="single"/>
    </w:rPr>
  </w:style>
  <w:style w:type="character" w:styleId="PlaceholderText">
    <w:name w:val="Placeholder Text"/>
    <w:basedOn w:val="DefaultParagraphFont"/>
    <w:uiPriority w:val="99"/>
    <w:semiHidden/>
    <w:qFormat/>
    <w:rsid w:val="003648D0"/>
    <w:rPr>
      <w:color w:val="12AD29" w:themeColor="accent1" w:themeShade="BF"/>
    </w:rPr>
  </w:style>
  <w:style w:type="paragraph" w:styleId="ListBullet3">
    <w:name w:val="List Bullet 3"/>
    <w:basedOn w:val="Normal"/>
    <w:uiPriority w:val="99"/>
    <w:unhideWhenUsed/>
    <w:rsid w:val="00AC4FD2"/>
    <w:pPr>
      <w:tabs>
        <w:tab w:val="num" w:pos="926"/>
      </w:tabs>
      <w:ind w:left="926" w:hanging="360"/>
      <w:contextualSpacing/>
    </w:pPr>
  </w:style>
  <w:style w:type="character" w:styleId="IntenseEmphasis">
    <w:name w:val="Intense Emphasis"/>
    <w:basedOn w:val="DefaultParagraphFont"/>
    <w:uiPriority w:val="21"/>
    <w:qFormat/>
    <w:rsid w:val="00A12C83"/>
    <w:rPr>
      <w:i/>
      <w:iCs/>
      <w:color w:val="00BB00"/>
    </w:rPr>
  </w:style>
  <w:style w:type="character" w:styleId="IntenseReference">
    <w:name w:val="Intense Reference"/>
    <w:basedOn w:val="DefaultParagraphFont"/>
    <w:uiPriority w:val="32"/>
    <w:qFormat/>
    <w:rsid w:val="00A12C83"/>
    <w:rPr>
      <w:b/>
      <w:bCs/>
      <w:smallCaps/>
      <w:color w:val="00BB00"/>
      <w:spacing w:val="5"/>
    </w:rPr>
  </w:style>
  <w:style w:type="numbering" w:customStyle="1" w:styleId="ListBulletStyle1">
    <w:name w:val="List Bullet Style 1"/>
    <w:uiPriority w:val="99"/>
    <w:rsid w:val="008E09FE"/>
    <w:pPr>
      <w:numPr>
        <w:numId w:val="2"/>
      </w:numPr>
    </w:pPr>
  </w:style>
  <w:style w:type="numbering" w:customStyle="1" w:styleId="ListNumberStyle1">
    <w:name w:val="List Number Style 1"/>
    <w:uiPriority w:val="99"/>
    <w:rsid w:val="00F6351D"/>
    <w:pPr>
      <w:numPr>
        <w:numId w:val="3"/>
      </w:numPr>
    </w:pPr>
  </w:style>
  <w:style w:type="numbering" w:customStyle="1" w:styleId="ListNumberStyle2">
    <w:name w:val="List Number Style 2"/>
    <w:uiPriority w:val="99"/>
    <w:rsid w:val="00FA50ED"/>
    <w:pPr>
      <w:numPr>
        <w:numId w:val="4"/>
      </w:numPr>
    </w:pPr>
  </w:style>
  <w:style w:type="numbering" w:customStyle="1" w:styleId="ListBulletStyle2">
    <w:name w:val="List Bullet Style 2"/>
    <w:uiPriority w:val="99"/>
    <w:rsid w:val="00E372E8"/>
    <w:pPr>
      <w:numPr>
        <w:numId w:val="5"/>
      </w:numPr>
    </w:pPr>
  </w:style>
  <w:style w:type="character" w:styleId="Strong">
    <w:name w:val="Strong"/>
    <w:basedOn w:val="DefaultParagraphFont"/>
    <w:uiPriority w:val="22"/>
    <w:qFormat/>
    <w:rsid w:val="00E93813"/>
    <w:rPr>
      <w:b/>
      <w:bCs/>
    </w:rPr>
  </w:style>
  <w:style w:type="paragraph" w:styleId="TableofFigures">
    <w:name w:val="table of figures"/>
    <w:basedOn w:val="Normal"/>
    <w:next w:val="Normal"/>
    <w:uiPriority w:val="99"/>
    <w:unhideWhenUsed/>
    <w:rsid w:val="00E93813"/>
    <w:pPr>
      <w:spacing w:after="0"/>
    </w:pPr>
  </w:style>
  <w:style w:type="paragraph" w:customStyle="1" w:styleId="TSTableHeading1">
    <w:name w:val="TS Table Heading 1"/>
    <w:basedOn w:val="Normal"/>
    <w:link w:val="TSTableHeading1Char"/>
    <w:rsid w:val="003517F5"/>
    <w:pPr>
      <w:keepNext/>
      <w:spacing w:before="60" w:after="60" w:line="240" w:lineRule="auto"/>
    </w:pPr>
    <w:rPr>
      <w:rFonts w:ascii="Segoe UI" w:hAnsi="Segoe UI"/>
      <w:color w:val="00B200"/>
      <w:kern w:val="0"/>
      <w:sz w:val="18"/>
      <w14:ligatures w14:val="none"/>
    </w:rPr>
  </w:style>
  <w:style w:type="paragraph" w:customStyle="1" w:styleId="TSTableNormal">
    <w:name w:val="TS Table Normal"/>
    <w:basedOn w:val="Normal"/>
    <w:link w:val="TSTableNormalChar"/>
    <w:rsid w:val="003517F5"/>
    <w:pPr>
      <w:spacing w:before="60" w:after="60" w:line="240" w:lineRule="auto"/>
    </w:pPr>
    <w:rPr>
      <w:rFonts w:ascii="Segoe UI" w:hAnsi="Segoe UI"/>
      <w:color w:val="0D1619"/>
      <w:kern w:val="0"/>
      <w:sz w:val="18"/>
      <w14:ligatures w14:val="none"/>
    </w:rPr>
  </w:style>
  <w:style w:type="character" w:customStyle="1" w:styleId="TSTableHeading1Char">
    <w:name w:val="TS Table Heading 1 Char"/>
    <w:basedOn w:val="DefaultParagraphFont"/>
    <w:link w:val="TSTableHeading1"/>
    <w:rsid w:val="003517F5"/>
    <w:rPr>
      <w:rFonts w:ascii="Segoe UI" w:hAnsi="Segoe UI"/>
      <w:color w:val="00B200"/>
      <w:kern w:val="0"/>
      <w:sz w:val="18"/>
      <w14:ligatures w14:val="none"/>
    </w:rPr>
  </w:style>
  <w:style w:type="character" w:customStyle="1" w:styleId="TSTableNormalChar">
    <w:name w:val="TS Table Normal Char"/>
    <w:basedOn w:val="DefaultParagraphFont"/>
    <w:link w:val="TSTableNormal"/>
    <w:rsid w:val="003517F5"/>
    <w:rPr>
      <w:rFonts w:ascii="Segoe UI" w:hAnsi="Segoe UI"/>
      <w:color w:val="0D1619"/>
      <w:kern w:val="0"/>
      <w:sz w:val="18"/>
      <w14:ligatures w14:val="none"/>
    </w:rPr>
  </w:style>
  <w:style w:type="paragraph" w:customStyle="1" w:styleId="TSGuidanceText">
    <w:name w:val="TS Guidance Text"/>
    <w:basedOn w:val="Normal"/>
    <w:next w:val="Normal"/>
    <w:rsid w:val="003517F5"/>
    <w:pPr>
      <w:keepNext/>
      <w:pBdr>
        <w:top w:val="single" w:sz="4" w:space="3" w:color="390047"/>
        <w:left w:val="single" w:sz="4" w:space="0" w:color="390047"/>
        <w:bottom w:val="single" w:sz="4" w:space="3" w:color="390047"/>
        <w:right w:val="single" w:sz="4" w:space="0" w:color="390047"/>
      </w:pBdr>
      <w:shd w:val="clear" w:color="auto" w:fill="0D1619" w:themeFill="text2"/>
      <w:spacing w:before="240" w:after="240" w:line="288" w:lineRule="auto"/>
      <w:textboxTightWrap w:val="allLines"/>
    </w:pPr>
    <w:rPr>
      <w:rFonts w:ascii="Segoe UI" w:eastAsia="Times New Roman" w:hAnsi="Segoe UI" w:cs="Arial"/>
      <w:color w:val="390047"/>
      <w:kern w:val="0"/>
      <w:szCs w:val="20"/>
      <w14:ligatures w14:val="none"/>
    </w:rPr>
  </w:style>
  <w:style w:type="character" w:customStyle="1" w:styleId="ListParagraphChar">
    <w:name w:val="List Paragraph Char"/>
    <w:basedOn w:val="DefaultParagraphFont"/>
    <w:link w:val="ListParagraph"/>
    <w:uiPriority w:val="34"/>
    <w:rsid w:val="00A75289"/>
    <w:rPr>
      <w:rFonts w:ascii="Space Grotesk" w:hAnsi="Space Grotesk"/>
      <w:color w:val="0D1619" w:themeColor="text1"/>
      <w:sz w:val="20"/>
    </w:rPr>
  </w:style>
  <w:style w:type="character" w:customStyle="1" w:styleId="CaptionChar">
    <w:name w:val="Caption Char"/>
    <w:aliases w:val="Caption Char1 Char,Caption Char Char Char,cp Char,Caption for figures Char,Picture - Caption Char"/>
    <w:basedOn w:val="DefaultParagraphFont"/>
    <w:link w:val="Caption"/>
    <w:uiPriority w:val="35"/>
    <w:locked/>
    <w:rsid w:val="00A75289"/>
    <w:rPr>
      <w:rFonts w:ascii="Space Grotesk" w:hAnsi="Space Grotesk"/>
      <w:iCs/>
      <w:color w:val="A6AA95" w:themeColor="accent4"/>
      <w:sz w:val="20"/>
      <w:szCs w:val="18"/>
    </w:rPr>
  </w:style>
  <w:style w:type="paragraph" w:customStyle="1" w:styleId="TSInfoText">
    <w:name w:val="TS Info Text"/>
    <w:basedOn w:val="Normal"/>
    <w:link w:val="TSInfoTextChar"/>
    <w:rsid w:val="00581846"/>
    <w:pPr>
      <w:spacing w:before="240" w:after="240" w:line="240" w:lineRule="auto"/>
    </w:pPr>
    <w:rPr>
      <w:rFonts w:ascii="Segoe UI" w:hAnsi="Segoe UI"/>
      <w:color w:val="0D1619"/>
      <w:kern w:val="0"/>
      <w14:ligatures w14:val="none"/>
    </w:rPr>
  </w:style>
  <w:style w:type="character" w:customStyle="1" w:styleId="TSInfoTextChar">
    <w:name w:val="TS Info Text Char"/>
    <w:basedOn w:val="DefaultParagraphFont"/>
    <w:link w:val="TSInfoText"/>
    <w:rsid w:val="00581846"/>
    <w:rPr>
      <w:rFonts w:ascii="Segoe UI" w:hAnsi="Segoe UI"/>
      <w:color w:val="0D1619"/>
      <w:kern w:val="0"/>
      <w:sz w:val="20"/>
      <w14:ligatures w14:val="none"/>
    </w:rPr>
  </w:style>
  <w:style w:type="numbering" w:customStyle="1" w:styleId="TSNumberedList">
    <w:name w:val="TS Numbered List"/>
    <w:uiPriority w:val="99"/>
    <w:rsid w:val="00581846"/>
    <w:pPr>
      <w:numPr>
        <w:numId w:val="7"/>
      </w:numPr>
    </w:pPr>
  </w:style>
  <w:style w:type="numbering" w:customStyle="1" w:styleId="TSBulletList">
    <w:name w:val="TS Bullet List"/>
    <w:uiPriority w:val="99"/>
    <w:rsid w:val="00581846"/>
    <w:pPr>
      <w:numPr>
        <w:numId w:val="8"/>
      </w:numPr>
    </w:pPr>
  </w:style>
  <w:style w:type="paragraph" w:customStyle="1" w:styleId="TSHeaderText">
    <w:name w:val="TS Header Text"/>
    <w:basedOn w:val="Normal"/>
    <w:rsid w:val="00581846"/>
    <w:pPr>
      <w:spacing w:before="0" w:after="60" w:line="240" w:lineRule="auto"/>
    </w:pPr>
    <w:rPr>
      <w:rFonts w:ascii="Segoe UI" w:hAnsi="Segoe UI"/>
      <w:color w:val="0D1619"/>
      <w:kern w:val="0"/>
      <w:sz w:val="16"/>
      <w14:ligatures w14:val="none"/>
    </w:rPr>
  </w:style>
  <w:style w:type="numbering" w:styleId="111111">
    <w:name w:val="Outline List 2"/>
    <w:basedOn w:val="NoList"/>
    <w:hidden/>
    <w:uiPriority w:val="99"/>
    <w:semiHidden/>
    <w:unhideWhenUsed/>
    <w:rsid w:val="00581846"/>
    <w:pPr>
      <w:numPr>
        <w:numId w:val="9"/>
      </w:numPr>
    </w:pPr>
  </w:style>
  <w:style w:type="numbering" w:styleId="1ai">
    <w:name w:val="Outline List 1"/>
    <w:basedOn w:val="NoList"/>
    <w:uiPriority w:val="99"/>
    <w:semiHidden/>
    <w:unhideWhenUsed/>
    <w:rsid w:val="00581846"/>
    <w:pPr>
      <w:numPr>
        <w:numId w:val="12"/>
      </w:numPr>
    </w:pPr>
  </w:style>
  <w:style w:type="paragraph" w:customStyle="1" w:styleId="TSMetaHeading1">
    <w:name w:val="TS Meta Heading 1"/>
    <w:next w:val="Normal"/>
    <w:rsid w:val="00581846"/>
    <w:pPr>
      <w:spacing w:before="240" w:after="240" w:line="240" w:lineRule="auto"/>
    </w:pPr>
    <w:rPr>
      <w:rFonts w:ascii="Arial" w:eastAsiaTheme="majorEastAsia" w:hAnsi="Arial" w:cstheme="majorBidi"/>
      <w:color w:val="19E738"/>
      <w:kern w:val="0"/>
      <w:sz w:val="32"/>
      <w:szCs w:val="32"/>
      <w14:ligatures w14:val="none"/>
    </w:rPr>
  </w:style>
  <w:style w:type="numbering" w:styleId="ArticleSection">
    <w:name w:val="Outline List 3"/>
    <w:basedOn w:val="NoList"/>
    <w:hidden/>
    <w:uiPriority w:val="99"/>
    <w:semiHidden/>
    <w:unhideWhenUsed/>
    <w:rsid w:val="00581846"/>
    <w:pPr>
      <w:numPr>
        <w:numId w:val="13"/>
      </w:numPr>
    </w:pPr>
  </w:style>
  <w:style w:type="character" w:styleId="UnresolvedMention">
    <w:name w:val="Unresolved Mention"/>
    <w:basedOn w:val="DefaultParagraphFont"/>
    <w:hidden/>
    <w:uiPriority w:val="99"/>
    <w:semiHidden/>
    <w:unhideWhenUsed/>
    <w:rsid w:val="00581846"/>
    <w:rPr>
      <w:color w:val="808080"/>
      <w:shd w:val="clear" w:color="auto" w:fill="E6E6E6"/>
    </w:rPr>
  </w:style>
  <w:style w:type="paragraph" w:styleId="BalloonText">
    <w:name w:val="Balloon Text"/>
    <w:basedOn w:val="Normal"/>
    <w:link w:val="BalloonTextChar"/>
    <w:uiPriority w:val="99"/>
    <w:semiHidden/>
    <w:unhideWhenUsed/>
    <w:rsid w:val="00581846"/>
    <w:pPr>
      <w:spacing w:before="0" w:after="0" w:line="240" w:lineRule="auto"/>
    </w:pPr>
    <w:rPr>
      <w:rFonts w:ascii="Segoe UI" w:hAnsi="Segoe UI" w:cs="Segoe UI"/>
      <w:color w:val="0D1619"/>
      <w:kern w:val="0"/>
      <w:sz w:val="18"/>
      <w:szCs w:val="18"/>
      <w14:ligatures w14:val="none"/>
    </w:rPr>
  </w:style>
  <w:style w:type="character" w:customStyle="1" w:styleId="BalloonTextChar">
    <w:name w:val="Balloon Text Char"/>
    <w:basedOn w:val="DefaultParagraphFont"/>
    <w:link w:val="BalloonText"/>
    <w:uiPriority w:val="99"/>
    <w:semiHidden/>
    <w:rsid w:val="00581846"/>
    <w:rPr>
      <w:rFonts w:ascii="Segoe UI" w:hAnsi="Segoe UI" w:cs="Segoe UI"/>
      <w:color w:val="0D1619"/>
      <w:kern w:val="0"/>
      <w:sz w:val="18"/>
      <w:szCs w:val="18"/>
      <w14:ligatures w14:val="none"/>
    </w:rPr>
  </w:style>
  <w:style w:type="paragraph" w:styleId="Bibliography">
    <w:name w:val="Bibliography"/>
    <w:basedOn w:val="Normal"/>
    <w:next w:val="Normal"/>
    <w:hidden/>
    <w:uiPriority w:val="37"/>
    <w:semiHidden/>
    <w:unhideWhenUsed/>
    <w:rsid w:val="00581846"/>
    <w:pPr>
      <w:spacing w:before="240" w:after="240" w:line="240" w:lineRule="auto"/>
    </w:pPr>
    <w:rPr>
      <w:rFonts w:ascii="Segoe UI" w:hAnsi="Segoe UI"/>
      <w:color w:val="0D1619"/>
      <w:kern w:val="0"/>
      <w:sz w:val="22"/>
      <w14:ligatures w14:val="none"/>
    </w:rPr>
  </w:style>
  <w:style w:type="paragraph" w:styleId="BlockText">
    <w:name w:val="Block Text"/>
    <w:basedOn w:val="Normal"/>
    <w:uiPriority w:val="99"/>
    <w:semiHidden/>
    <w:unhideWhenUsed/>
    <w:rsid w:val="00581846"/>
    <w:pPr>
      <w:pBdr>
        <w:top w:val="single" w:sz="2" w:space="10" w:color="19E738" w:themeColor="accent1" w:shadow="1" w:frame="1"/>
        <w:left w:val="single" w:sz="2" w:space="10" w:color="19E738" w:themeColor="accent1" w:shadow="1" w:frame="1"/>
        <w:bottom w:val="single" w:sz="2" w:space="10" w:color="19E738" w:themeColor="accent1" w:shadow="1" w:frame="1"/>
        <w:right w:val="single" w:sz="2" w:space="10" w:color="19E738" w:themeColor="accent1" w:shadow="1" w:frame="1"/>
      </w:pBdr>
      <w:spacing w:before="240" w:after="240" w:line="240" w:lineRule="auto"/>
      <w:ind w:left="1152" w:right="1152"/>
    </w:pPr>
    <w:rPr>
      <w:rFonts w:asciiTheme="minorHAnsi" w:eastAsiaTheme="minorEastAsia" w:hAnsiTheme="minorHAnsi"/>
      <w:i/>
      <w:iCs/>
      <w:color w:val="19E738" w:themeColor="accent1"/>
      <w:kern w:val="0"/>
      <w:sz w:val="22"/>
      <w14:ligatures w14:val="none"/>
    </w:rPr>
  </w:style>
  <w:style w:type="paragraph" w:styleId="BodyText">
    <w:name w:val="Body Text"/>
    <w:basedOn w:val="Normal"/>
    <w:link w:val="BodyTextChar"/>
    <w:hidden/>
    <w:uiPriority w:val="99"/>
    <w:semiHidden/>
    <w:unhideWhenUsed/>
    <w:qFormat/>
    <w:rsid w:val="00581846"/>
    <w:pPr>
      <w:spacing w:before="240" w:after="240" w:line="240" w:lineRule="auto"/>
    </w:pPr>
    <w:rPr>
      <w:rFonts w:ascii="Segoe UI" w:hAnsi="Segoe UI"/>
      <w:color w:val="0D1619"/>
      <w:kern w:val="0"/>
      <w:sz w:val="22"/>
      <w14:ligatures w14:val="none"/>
    </w:rPr>
  </w:style>
  <w:style w:type="character" w:customStyle="1" w:styleId="BodyTextChar">
    <w:name w:val="Body Text Char"/>
    <w:basedOn w:val="DefaultParagraphFont"/>
    <w:link w:val="BodyText"/>
    <w:uiPriority w:val="99"/>
    <w:semiHidden/>
    <w:rsid w:val="00581846"/>
    <w:rPr>
      <w:rFonts w:ascii="Segoe UI" w:hAnsi="Segoe UI"/>
      <w:color w:val="0D1619"/>
      <w:kern w:val="0"/>
      <w14:ligatures w14:val="none"/>
    </w:rPr>
  </w:style>
  <w:style w:type="paragraph" w:styleId="BodyText2">
    <w:name w:val="Body Text 2"/>
    <w:basedOn w:val="Normal"/>
    <w:link w:val="BodyText2Char"/>
    <w:uiPriority w:val="99"/>
    <w:semiHidden/>
    <w:unhideWhenUsed/>
    <w:rsid w:val="00581846"/>
    <w:pPr>
      <w:spacing w:before="240" w:after="240" w:line="480" w:lineRule="auto"/>
    </w:pPr>
    <w:rPr>
      <w:rFonts w:ascii="Segoe UI" w:hAnsi="Segoe UI"/>
      <w:color w:val="0D1619"/>
      <w:kern w:val="0"/>
      <w:sz w:val="22"/>
      <w14:ligatures w14:val="none"/>
    </w:rPr>
  </w:style>
  <w:style w:type="character" w:customStyle="1" w:styleId="BodyText2Char">
    <w:name w:val="Body Text 2 Char"/>
    <w:basedOn w:val="DefaultParagraphFont"/>
    <w:link w:val="BodyText2"/>
    <w:uiPriority w:val="99"/>
    <w:semiHidden/>
    <w:rsid w:val="00581846"/>
    <w:rPr>
      <w:rFonts w:ascii="Segoe UI" w:hAnsi="Segoe UI"/>
      <w:color w:val="0D1619"/>
      <w:kern w:val="0"/>
      <w14:ligatures w14:val="none"/>
    </w:rPr>
  </w:style>
  <w:style w:type="paragraph" w:styleId="BodyText3">
    <w:name w:val="Body Text 3"/>
    <w:basedOn w:val="Normal"/>
    <w:link w:val="BodyText3Char"/>
    <w:hidden/>
    <w:uiPriority w:val="99"/>
    <w:semiHidden/>
    <w:unhideWhenUsed/>
    <w:rsid w:val="00581846"/>
    <w:pPr>
      <w:spacing w:before="240" w:after="240" w:line="240" w:lineRule="auto"/>
    </w:pPr>
    <w:rPr>
      <w:rFonts w:ascii="Segoe UI" w:hAnsi="Segoe UI"/>
      <w:color w:val="0D1619"/>
      <w:kern w:val="0"/>
      <w:sz w:val="16"/>
      <w:szCs w:val="16"/>
      <w14:ligatures w14:val="none"/>
    </w:rPr>
  </w:style>
  <w:style w:type="character" w:customStyle="1" w:styleId="BodyText3Char">
    <w:name w:val="Body Text 3 Char"/>
    <w:basedOn w:val="DefaultParagraphFont"/>
    <w:link w:val="BodyText3"/>
    <w:uiPriority w:val="99"/>
    <w:semiHidden/>
    <w:rsid w:val="00581846"/>
    <w:rPr>
      <w:rFonts w:ascii="Segoe UI" w:hAnsi="Segoe UI"/>
      <w:color w:val="0D1619"/>
      <w:kern w:val="0"/>
      <w:sz w:val="16"/>
      <w:szCs w:val="16"/>
      <w14:ligatures w14:val="none"/>
    </w:rPr>
  </w:style>
  <w:style w:type="paragraph" w:styleId="BodyTextFirstIndent">
    <w:name w:val="Body Text First Indent"/>
    <w:basedOn w:val="BodyText"/>
    <w:link w:val="BodyTextFirstIndentChar"/>
    <w:uiPriority w:val="99"/>
    <w:semiHidden/>
    <w:unhideWhenUsed/>
    <w:rsid w:val="00581846"/>
    <w:pPr>
      <w:ind w:firstLine="360"/>
    </w:pPr>
  </w:style>
  <w:style w:type="character" w:customStyle="1" w:styleId="BodyTextFirstIndentChar">
    <w:name w:val="Body Text First Indent Char"/>
    <w:basedOn w:val="BodyTextChar"/>
    <w:link w:val="BodyTextFirstIndent"/>
    <w:uiPriority w:val="99"/>
    <w:semiHidden/>
    <w:rsid w:val="00581846"/>
    <w:rPr>
      <w:rFonts w:ascii="Segoe UI" w:hAnsi="Segoe UI"/>
      <w:color w:val="0D1619"/>
      <w:kern w:val="0"/>
      <w14:ligatures w14:val="none"/>
    </w:rPr>
  </w:style>
  <w:style w:type="paragraph" w:styleId="BodyTextIndent">
    <w:name w:val="Body Text Indent"/>
    <w:basedOn w:val="Normal"/>
    <w:link w:val="BodyTextIndentChar"/>
    <w:hidden/>
    <w:uiPriority w:val="99"/>
    <w:semiHidden/>
    <w:unhideWhenUsed/>
    <w:rsid w:val="00581846"/>
    <w:pPr>
      <w:spacing w:before="240" w:after="240" w:line="240" w:lineRule="auto"/>
      <w:ind w:left="283"/>
    </w:pPr>
    <w:rPr>
      <w:rFonts w:ascii="Segoe UI" w:hAnsi="Segoe UI"/>
      <w:color w:val="0D1619"/>
      <w:kern w:val="0"/>
      <w:sz w:val="22"/>
      <w14:ligatures w14:val="none"/>
    </w:rPr>
  </w:style>
  <w:style w:type="character" w:customStyle="1" w:styleId="BodyTextIndentChar">
    <w:name w:val="Body Text Indent Char"/>
    <w:basedOn w:val="DefaultParagraphFont"/>
    <w:link w:val="BodyTextIndent"/>
    <w:uiPriority w:val="99"/>
    <w:semiHidden/>
    <w:rsid w:val="00581846"/>
    <w:rPr>
      <w:rFonts w:ascii="Segoe UI" w:hAnsi="Segoe UI"/>
      <w:color w:val="0D1619"/>
      <w:kern w:val="0"/>
      <w14:ligatures w14:val="none"/>
    </w:rPr>
  </w:style>
  <w:style w:type="paragraph" w:styleId="BodyTextFirstIndent2">
    <w:name w:val="Body Text First Indent 2"/>
    <w:basedOn w:val="BodyTextIndent"/>
    <w:link w:val="BodyTextFirstIndent2Char"/>
    <w:hidden/>
    <w:uiPriority w:val="99"/>
    <w:semiHidden/>
    <w:unhideWhenUsed/>
    <w:rsid w:val="00581846"/>
    <w:pPr>
      <w:ind w:left="360" w:firstLine="360"/>
    </w:pPr>
  </w:style>
  <w:style w:type="character" w:customStyle="1" w:styleId="BodyTextFirstIndent2Char">
    <w:name w:val="Body Text First Indent 2 Char"/>
    <w:basedOn w:val="BodyTextIndentChar"/>
    <w:link w:val="BodyTextFirstIndent2"/>
    <w:uiPriority w:val="99"/>
    <w:semiHidden/>
    <w:rsid w:val="00581846"/>
    <w:rPr>
      <w:rFonts w:ascii="Segoe UI" w:hAnsi="Segoe UI"/>
      <w:color w:val="0D1619"/>
      <w:kern w:val="0"/>
      <w14:ligatures w14:val="none"/>
    </w:rPr>
  </w:style>
  <w:style w:type="paragraph" w:styleId="BodyTextIndent3">
    <w:name w:val="Body Text Indent 3"/>
    <w:basedOn w:val="Normal"/>
    <w:link w:val="BodyTextIndent3Char"/>
    <w:hidden/>
    <w:uiPriority w:val="99"/>
    <w:semiHidden/>
    <w:unhideWhenUsed/>
    <w:rsid w:val="00581846"/>
    <w:pPr>
      <w:spacing w:before="240" w:after="240" w:line="240" w:lineRule="auto"/>
      <w:ind w:left="283"/>
    </w:pPr>
    <w:rPr>
      <w:rFonts w:ascii="Segoe UI" w:hAnsi="Segoe UI"/>
      <w:color w:val="0D1619"/>
      <w:kern w:val="0"/>
      <w:sz w:val="16"/>
      <w:szCs w:val="16"/>
      <w14:ligatures w14:val="none"/>
    </w:rPr>
  </w:style>
  <w:style w:type="character" w:customStyle="1" w:styleId="BodyTextIndent3Char">
    <w:name w:val="Body Text Indent 3 Char"/>
    <w:basedOn w:val="DefaultParagraphFont"/>
    <w:link w:val="BodyTextIndent3"/>
    <w:uiPriority w:val="99"/>
    <w:semiHidden/>
    <w:rsid w:val="00581846"/>
    <w:rPr>
      <w:rFonts w:ascii="Segoe UI" w:hAnsi="Segoe UI"/>
      <w:color w:val="0D1619"/>
      <w:kern w:val="0"/>
      <w:sz w:val="16"/>
      <w:szCs w:val="16"/>
      <w14:ligatures w14:val="none"/>
    </w:rPr>
  </w:style>
  <w:style w:type="character" w:styleId="BookTitle">
    <w:name w:val="Book Title"/>
    <w:basedOn w:val="DefaultParagraphFont"/>
    <w:uiPriority w:val="33"/>
    <w:rsid w:val="00581846"/>
    <w:rPr>
      <w:b/>
      <w:bCs/>
      <w:i/>
      <w:iCs/>
      <w:spacing w:val="5"/>
    </w:rPr>
  </w:style>
  <w:style w:type="paragraph" w:styleId="Closing">
    <w:name w:val="Closing"/>
    <w:basedOn w:val="Normal"/>
    <w:link w:val="ClosingChar"/>
    <w:hidden/>
    <w:uiPriority w:val="99"/>
    <w:semiHidden/>
    <w:unhideWhenUsed/>
    <w:rsid w:val="00581846"/>
    <w:pPr>
      <w:spacing w:before="0" w:after="0" w:line="240" w:lineRule="auto"/>
      <w:ind w:left="4252"/>
    </w:pPr>
    <w:rPr>
      <w:rFonts w:ascii="Segoe UI" w:hAnsi="Segoe UI"/>
      <w:color w:val="0D1619"/>
      <w:kern w:val="0"/>
      <w:sz w:val="22"/>
      <w14:ligatures w14:val="none"/>
    </w:rPr>
  </w:style>
  <w:style w:type="character" w:customStyle="1" w:styleId="ClosingChar">
    <w:name w:val="Closing Char"/>
    <w:basedOn w:val="DefaultParagraphFont"/>
    <w:link w:val="Closing"/>
    <w:uiPriority w:val="99"/>
    <w:semiHidden/>
    <w:rsid w:val="00581846"/>
    <w:rPr>
      <w:rFonts w:ascii="Segoe UI" w:hAnsi="Segoe UI"/>
      <w:color w:val="0D1619"/>
      <w:kern w:val="0"/>
      <w14:ligatures w14:val="none"/>
    </w:rPr>
  </w:style>
  <w:style w:type="table" w:styleId="ColorfulGrid">
    <w:name w:val="Colorful Grid"/>
    <w:basedOn w:val="TableNormal"/>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C0D7DE" w:themeFill="text1" w:themeFillTint="33"/>
    </w:tcPr>
    <w:tblStylePr w:type="firstRow">
      <w:rPr>
        <w:b/>
        <w:bCs/>
      </w:rPr>
      <w:tblPr/>
      <w:tcPr>
        <w:shd w:val="clear" w:color="auto" w:fill="82AFBE" w:themeFill="text1" w:themeFillTint="66"/>
      </w:tcPr>
    </w:tblStylePr>
    <w:tblStylePr w:type="lastRow">
      <w:rPr>
        <w:b/>
        <w:bCs/>
        <w:color w:val="0D1619" w:themeColor="text1"/>
      </w:rPr>
      <w:tblPr/>
      <w:tcPr>
        <w:shd w:val="clear" w:color="auto" w:fill="82AFBE" w:themeFill="text1" w:themeFillTint="66"/>
      </w:tcPr>
    </w:tblStylePr>
    <w:tblStylePr w:type="firstCol">
      <w:rPr>
        <w:color w:val="FFFFFF" w:themeColor="background1"/>
      </w:rPr>
      <w:tblPr/>
      <w:tcPr>
        <w:shd w:val="clear" w:color="auto" w:fill="091012" w:themeFill="text1" w:themeFillShade="BF"/>
      </w:tcPr>
    </w:tblStylePr>
    <w:tblStylePr w:type="lastCol">
      <w:rPr>
        <w:color w:val="FFFFFF" w:themeColor="background1"/>
      </w:rPr>
      <w:tblPr/>
      <w:tcPr>
        <w:shd w:val="clear" w:color="auto" w:fill="091012" w:themeFill="text1" w:themeFillShade="BF"/>
      </w:tcPr>
    </w:tblStylePr>
    <w:tblStylePr w:type="band1Vert">
      <w:tblPr/>
      <w:tcPr>
        <w:shd w:val="clear" w:color="auto" w:fill="649BAE" w:themeFill="text1" w:themeFillTint="7F"/>
      </w:tcPr>
    </w:tblStylePr>
    <w:tblStylePr w:type="band1Horz">
      <w:tblPr/>
      <w:tcPr>
        <w:shd w:val="clear" w:color="auto" w:fill="649BAE" w:themeFill="text1" w:themeFillTint="7F"/>
      </w:tcPr>
    </w:tblStylePr>
  </w:style>
  <w:style w:type="table" w:styleId="ColorfulGrid-Accent1">
    <w:name w:val="Colorful Grid Accent 1"/>
    <w:basedOn w:val="TableNormal"/>
    <w:hidden/>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D0FAD6" w:themeFill="accent1" w:themeFillTint="33"/>
    </w:tcPr>
    <w:tblStylePr w:type="firstRow">
      <w:rPr>
        <w:b/>
        <w:bCs/>
      </w:rPr>
      <w:tblPr/>
      <w:tcPr>
        <w:shd w:val="clear" w:color="auto" w:fill="A2F5AF" w:themeFill="accent1" w:themeFillTint="66"/>
      </w:tcPr>
    </w:tblStylePr>
    <w:tblStylePr w:type="lastRow">
      <w:rPr>
        <w:b/>
        <w:bCs/>
        <w:color w:val="0D1619" w:themeColor="text1"/>
      </w:rPr>
      <w:tblPr/>
      <w:tcPr>
        <w:shd w:val="clear" w:color="auto" w:fill="A2F5AF" w:themeFill="accent1" w:themeFillTint="66"/>
      </w:tcPr>
    </w:tblStylePr>
    <w:tblStylePr w:type="firstCol">
      <w:rPr>
        <w:color w:val="FFFFFF" w:themeColor="background1"/>
      </w:rPr>
      <w:tblPr/>
      <w:tcPr>
        <w:shd w:val="clear" w:color="auto" w:fill="12AD29" w:themeFill="accent1" w:themeFillShade="BF"/>
      </w:tcPr>
    </w:tblStylePr>
    <w:tblStylePr w:type="lastCol">
      <w:rPr>
        <w:color w:val="FFFFFF" w:themeColor="background1"/>
      </w:rPr>
      <w:tblPr/>
      <w:tcPr>
        <w:shd w:val="clear" w:color="auto" w:fill="12AD29" w:themeFill="accent1" w:themeFillShade="BF"/>
      </w:tcPr>
    </w:tblStylePr>
    <w:tblStylePr w:type="band1Vert">
      <w:tblPr/>
      <w:tcPr>
        <w:shd w:val="clear" w:color="auto" w:fill="8CF39B" w:themeFill="accent1" w:themeFillTint="7F"/>
      </w:tcPr>
    </w:tblStylePr>
    <w:tblStylePr w:type="band1Horz">
      <w:tblPr/>
      <w:tcPr>
        <w:shd w:val="clear" w:color="auto" w:fill="8CF39B" w:themeFill="accent1" w:themeFillTint="7F"/>
      </w:tcPr>
    </w:tblStylePr>
  </w:style>
  <w:style w:type="table" w:styleId="ColorfulGrid-Accent2">
    <w:name w:val="Colorful Grid Accent 2"/>
    <w:basedOn w:val="TableNormal"/>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FBFAF9" w:themeFill="accent2" w:themeFillTint="33"/>
    </w:tcPr>
    <w:tblStylePr w:type="firstRow">
      <w:rPr>
        <w:b/>
        <w:bCs/>
      </w:rPr>
      <w:tblPr/>
      <w:tcPr>
        <w:shd w:val="clear" w:color="auto" w:fill="F7F6F3" w:themeFill="accent2" w:themeFillTint="66"/>
      </w:tcPr>
    </w:tblStylePr>
    <w:tblStylePr w:type="lastRow">
      <w:rPr>
        <w:b/>
        <w:bCs/>
        <w:color w:val="0D1619" w:themeColor="text1"/>
      </w:rPr>
      <w:tblPr/>
      <w:tcPr>
        <w:shd w:val="clear" w:color="auto" w:fill="F7F6F3" w:themeFill="accent2" w:themeFillTint="66"/>
      </w:tcPr>
    </w:tblStylePr>
    <w:tblStylePr w:type="firstCol">
      <w:rPr>
        <w:color w:val="FFFFFF" w:themeColor="background1"/>
      </w:rPr>
      <w:tblPr/>
      <w:tcPr>
        <w:shd w:val="clear" w:color="auto" w:fill="BBB49D" w:themeFill="accent2" w:themeFillShade="BF"/>
      </w:tcPr>
    </w:tblStylePr>
    <w:tblStylePr w:type="lastCol">
      <w:rPr>
        <w:color w:val="FFFFFF" w:themeColor="background1"/>
      </w:rPr>
      <w:tblPr/>
      <w:tcPr>
        <w:shd w:val="clear" w:color="auto" w:fill="BBB49D" w:themeFill="accent2" w:themeFillShade="BF"/>
      </w:tcPr>
    </w:tblStylePr>
    <w:tblStylePr w:type="band1Vert">
      <w:tblPr/>
      <w:tcPr>
        <w:shd w:val="clear" w:color="auto" w:fill="F5F3F0" w:themeFill="accent2" w:themeFillTint="7F"/>
      </w:tcPr>
    </w:tblStylePr>
    <w:tblStylePr w:type="band1Horz">
      <w:tblPr/>
      <w:tcPr>
        <w:shd w:val="clear" w:color="auto" w:fill="F5F3F0" w:themeFill="accent2" w:themeFillTint="7F"/>
      </w:tcPr>
    </w:tblStylePr>
  </w:style>
  <w:style w:type="table" w:styleId="ColorfulGrid-Accent3">
    <w:name w:val="Colorful Grid Accent 3"/>
    <w:basedOn w:val="TableNormal"/>
    <w:hidden/>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FEFFD9" w:themeFill="accent3" w:themeFillTint="33"/>
    </w:tcPr>
    <w:tblStylePr w:type="firstRow">
      <w:rPr>
        <w:b/>
        <w:bCs/>
      </w:rPr>
      <w:tblPr/>
      <w:tcPr>
        <w:shd w:val="clear" w:color="auto" w:fill="FDFFB3" w:themeFill="accent3" w:themeFillTint="66"/>
      </w:tcPr>
    </w:tblStylePr>
    <w:tblStylePr w:type="lastRow">
      <w:rPr>
        <w:b/>
        <w:bCs/>
        <w:color w:val="0D1619" w:themeColor="text1"/>
      </w:rPr>
      <w:tblPr/>
      <w:tcPr>
        <w:shd w:val="clear" w:color="auto" w:fill="FDFFB3" w:themeFill="accent3" w:themeFillTint="66"/>
      </w:tcPr>
    </w:tblStylePr>
    <w:tblStylePr w:type="firstCol">
      <w:rPr>
        <w:color w:val="FFFFFF" w:themeColor="background1"/>
      </w:rPr>
      <w:tblPr/>
      <w:tcPr>
        <w:shd w:val="clear" w:color="auto" w:fill="EBF000" w:themeFill="accent3" w:themeFillShade="BF"/>
      </w:tcPr>
    </w:tblStylePr>
    <w:tblStylePr w:type="lastCol">
      <w:rPr>
        <w:color w:val="FFFFFF" w:themeColor="background1"/>
      </w:rPr>
      <w:tblPr/>
      <w:tcPr>
        <w:shd w:val="clear" w:color="auto" w:fill="EBF000" w:themeFill="accent3" w:themeFillShade="BF"/>
      </w:tcPr>
    </w:tblStylePr>
    <w:tblStylePr w:type="band1Vert">
      <w:tblPr/>
      <w:tcPr>
        <w:shd w:val="clear" w:color="auto" w:fill="FDFFA0" w:themeFill="accent3" w:themeFillTint="7F"/>
      </w:tcPr>
    </w:tblStylePr>
    <w:tblStylePr w:type="band1Horz">
      <w:tblPr/>
      <w:tcPr>
        <w:shd w:val="clear" w:color="auto" w:fill="FDFFA0" w:themeFill="accent3" w:themeFillTint="7F"/>
      </w:tcPr>
    </w:tblStylePr>
  </w:style>
  <w:style w:type="table" w:styleId="ColorfulGrid-Accent4">
    <w:name w:val="Colorful Grid Accent 4"/>
    <w:basedOn w:val="TableNormal"/>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EDEEE9" w:themeFill="accent4" w:themeFillTint="33"/>
    </w:tcPr>
    <w:tblStylePr w:type="firstRow">
      <w:rPr>
        <w:b/>
        <w:bCs/>
      </w:rPr>
      <w:tblPr/>
      <w:tcPr>
        <w:shd w:val="clear" w:color="auto" w:fill="DBDDD4" w:themeFill="accent4" w:themeFillTint="66"/>
      </w:tcPr>
    </w:tblStylePr>
    <w:tblStylePr w:type="lastRow">
      <w:rPr>
        <w:b/>
        <w:bCs/>
        <w:color w:val="0D1619" w:themeColor="text1"/>
      </w:rPr>
      <w:tblPr/>
      <w:tcPr>
        <w:shd w:val="clear" w:color="auto" w:fill="DBDDD4" w:themeFill="accent4" w:themeFillTint="66"/>
      </w:tcPr>
    </w:tblStylePr>
    <w:tblStylePr w:type="firstCol">
      <w:rPr>
        <w:color w:val="FFFFFF" w:themeColor="background1"/>
      </w:rPr>
      <w:tblPr/>
      <w:tcPr>
        <w:shd w:val="clear" w:color="auto" w:fill="7F846A" w:themeFill="accent4" w:themeFillShade="BF"/>
      </w:tcPr>
    </w:tblStylePr>
    <w:tblStylePr w:type="lastCol">
      <w:rPr>
        <w:color w:val="FFFFFF" w:themeColor="background1"/>
      </w:rPr>
      <w:tblPr/>
      <w:tcPr>
        <w:shd w:val="clear" w:color="auto" w:fill="7F846A" w:themeFill="accent4" w:themeFillShade="BF"/>
      </w:tcPr>
    </w:tblStylePr>
    <w:tblStylePr w:type="band1Vert">
      <w:tblPr/>
      <w:tcPr>
        <w:shd w:val="clear" w:color="auto" w:fill="D2D4CA" w:themeFill="accent4" w:themeFillTint="7F"/>
      </w:tcPr>
    </w:tblStylePr>
    <w:tblStylePr w:type="band1Horz">
      <w:tblPr/>
      <w:tcPr>
        <w:shd w:val="clear" w:color="auto" w:fill="D2D4CA" w:themeFill="accent4" w:themeFillTint="7F"/>
      </w:tcPr>
    </w:tblStylePr>
  </w:style>
  <w:style w:type="table" w:styleId="ColorfulGrid-Accent5">
    <w:name w:val="Colorful Grid Accent 5"/>
    <w:basedOn w:val="TableNormal"/>
    <w:hidden/>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E5FFF6" w:themeFill="accent5" w:themeFillTint="33"/>
    </w:tcPr>
    <w:tblStylePr w:type="firstRow">
      <w:rPr>
        <w:b/>
        <w:bCs/>
      </w:rPr>
      <w:tblPr/>
      <w:tcPr>
        <w:shd w:val="clear" w:color="auto" w:fill="CBFFED" w:themeFill="accent5" w:themeFillTint="66"/>
      </w:tcPr>
    </w:tblStylePr>
    <w:tblStylePr w:type="lastRow">
      <w:rPr>
        <w:b/>
        <w:bCs/>
        <w:color w:val="0D1619" w:themeColor="text1"/>
      </w:rPr>
      <w:tblPr/>
      <w:tcPr>
        <w:shd w:val="clear" w:color="auto" w:fill="CBFFED" w:themeFill="accent5" w:themeFillTint="66"/>
      </w:tcPr>
    </w:tblStylePr>
    <w:tblStylePr w:type="firstCol">
      <w:rPr>
        <w:color w:val="FFFFFF" w:themeColor="background1"/>
      </w:rPr>
      <w:tblPr/>
      <w:tcPr>
        <w:shd w:val="clear" w:color="auto" w:fill="1FFFB3" w:themeFill="accent5" w:themeFillShade="BF"/>
      </w:tcPr>
    </w:tblStylePr>
    <w:tblStylePr w:type="lastCol">
      <w:rPr>
        <w:color w:val="FFFFFF" w:themeColor="background1"/>
      </w:rPr>
      <w:tblPr/>
      <w:tcPr>
        <w:shd w:val="clear" w:color="auto" w:fill="1FFFB3" w:themeFill="accent5" w:themeFillShade="BF"/>
      </w:tcPr>
    </w:tblStylePr>
    <w:tblStylePr w:type="band1Vert">
      <w:tblPr/>
      <w:tcPr>
        <w:shd w:val="clear" w:color="auto" w:fill="BFFFE9" w:themeFill="accent5" w:themeFillTint="7F"/>
      </w:tcPr>
    </w:tblStylePr>
    <w:tblStylePr w:type="band1Horz">
      <w:tblPr/>
      <w:tcPr>
        <w:shd w:val="clear" w:color="auto" w:fill="BFFFE9" w:themeFill="accent5" w:themeFillTint="7F"/>
      </w:tcPr>
    </w:tblStylePr>
  </w:style>
  <w:style w:type="table" w:styleId="ColorfulGrid-Accent6">
    <w:name w:val="Colorful Grid Accent 6"/>
    <w:basedOn w:val="TableNormal"/>
    <w:uiPriority w:val="73"/>
    <w:semiHidden/>
    <w:unhideWhenUsed/>
    <w:rsid w:val="00581846"/>
    <w:pPr>
      <w:spacing w:after="0" w:line="240" w:lineRule="auto"/>
    </w:pPr>
    <w:rPr>
      <w:color w:val="0D1619" w:themeColor="text1"/>
      <w:kern w:val="0"/>
      <w14:ligatures w14:val="none"/>
    </w:rPr>
    <w:tblPr>
      <w:tblStyleRowBandSize w:val="1"/>
      <w:tblStyleColBandSize w:val="1"/>
      <w:tblBorders>
        <w:insideH w:val="single" w:sz="4" w:space="0" w:color="FFFFFF" w:themeColor="background1"/>
      </w:tblBorders>
    </w:tblPr>
    <w:tcPr>
      <w:shd w:val="clear" w:color="auto" w:fill="FFF5CC" w:themeFill="accent6" w:themeFillTint="33"/>
    </w:tcPr>
    <w:tblStylePr w:type="firstRow">
      <w:rPr>
        <w:b/>
        <w:bCs/>
      </w:rPr>
      <w:tblPr/>
      <w:tcPr>
        <w:shd w:val="clear" w:color="auto" w:fill="FFEC99" w:themeFill="accent6" w:themeFillTint="66"/>
      </w:tcPr>
    </w:tblStylePr>
    <w:tblStylePr w:type="lastRow">
      <w:rPr>
        <w:b/>
        <w:bCs/>
        <w:color w:val="0D1619" w:themeColor="text1"/>
      </w:rPr>
      <w:tblPr/>
      <w:tcPr>
        <w:shd w:val="clear" w:color="auto" w:fill="FFEC99" w:themeFill="accent6" w:themeFillTint="66"/>
      </w:tcPr>
    </w:tblStylePr>
    <w:tblStylePr w:type="firstCol">
      <w:rPr>
        <w:color w:val="FFFFFF" w:themeColor="background1"/>
      </w:rPr>
      <w:tblPr/>
      <w:tcPr>
        <w:shd w:val="clear" w:color="auto" w:fill="BF9C00" w:themeFill="accent6" w:themeFillShade="BF"/>
      </w:tcPr>
    </w:tblStylePr>
    <w:tblStylePr w:type="lastCol">
      <w:rPr>
        <w:color w:val="FFFFFF" w:themeColor="background1"/>
      </w:rPr>
      <w:tblPr/>
      <w:tcPr>
        <w:shd w:val="clear" w:color="auto" w:fill="BF9C00" w:themeFill="accent6" w:themeFillShade="BF"/>
      </w:tcPr>
    </w:tblStylePr>
    <w:tblStylePr w:type="band1Vert">
      <w:tblPr/>
      <w:tcPr>
        <w:shd w:val="clear" w:color="auto" w:fill="FFE880" w:themeFill="accent6" w:themeFillTint="7F"/>
      </w:tcPr>
    </w:tblStylePr>
    <w:tblStylePr w:type="band1Horz">
      <w:tblPr/>
      <w:tcPr>
        <w:shd w:val="clear" w:color="auto" w:fill="FFE880" w:themeFill="accent6" w:themeFillTint="7F"/>
      </w:tcPr>
    </w:tblStylePr>
  </w:style>
  <w:style w:type="table" w:styleId="ColorfulList">
    <w:name w:val="Colorful List"/>
    <w:basedOn w:val="TableNormal"/>
    <w:hidden/>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E0EBEF" w:themeFill="text1" w:themeFillTint="19"/>
    </w:tcPr>
    <w:tblStylePr w:type="firstRow">
      <w:rPr>
        <w:b/>
        <w:bCs/>
        <w:color w:val="FFFFFF" w:themeColor="background1"/>
      </w:rPr>
      <w:tblPr/>
      <w:tcPr>
        <w:tcBorders>
          <w:bottom w:val="single" w:sz="12" w:space="0" w:color="FFFFFF" w:themeColor="background1"/>
        </w:tcBorders>
        <w:shd w:val="clear" w:color="auto" w:fill="C5BFAB" w:themeFill="accent2" w:themeFillShade="CC"/>
      </w:tcPr>
    </w:tblStylePr>
    <w:tblStylePr w:type="lastRow">
      <w:rPr>
        <w:b/>
        <w:bCs/>
        <w:color w:val="C5BFAB" w:themeColor="accent2"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CDD7" w:themeFill="text1" w:themeFillTint="3F"/>
      </w:tcPr>
    </w:tblStylePr>
    <w:tblStylePr w:type="band1Horz">
      <w:tblPr/>
      <w:tcPr>
        <w:shd w:val="clear" w:color="auto" w:fill="C0D7DE" w:themeFill="text1" w:themeFillTint="33"/>
      </w:tcPr>
    </w:tblStylePr>
  </w:style>
  <w:style w:type="table" w:styleId="ColorfulList-Accent1">
    <w:name w:val="Colorful List Accent 1"/>
    <w:basedOn w:val="TableNormal"/>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E8FCEB" w:themeFill="accent1" w:themeFillTint="19"/>
    </w:tcPr>
    <w:tblStylePr w:type="firstRow">
      <w:rPr>
        <w:b/>
        <w:bCs/>
        <w:color w:val="FFFFFF" w:themeColor="background1"/>
      </w:rPr>
      <w:tblPr/>
      <w:tcPr>
        <w:tcBorders>
          <w:bottom w:val="single" w:sz="12" w:space="0" w:color="FFFFFF" w:themeColor="background1"/>
        </w:tcBorders>
        <w:shd w:val="clear" w:color="auto" w:fill="C5BFAB" w:themeFill="accent2" w:themeFillShade="CC"/>
      </w:tcPr>
    </w:tblStylePr>
    <w:tblStylePr w:type="lastRow">
      <w:rPr>
        <w:b/>
        <w:bCs/>
        <w:color w:val="C5BFAB" w:themeColor="accent2"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9CD" w:themeFill="accent1" w:themeFillTint="3F"/>
      </w:tcPr>
    </w:tblStylePr>
    <w:tblStylePr w:type="band1Horz">
      <w:tblPr/>
      <w:tcPr>
        <w:shd w:val="clear" w:color="auto" w:fill="D0FAD6" w:themeFill="accent1" w:themeFillTint="33"/>
      </w:tcPr>
    </w:tblStylePr>
  </w:style>
  <w:style w:type="table" w:styleId="ColorfulList-Accent2">
    <w:name w:val="Colorful List Accent 2"/>
    <w:basedOn w:val="TableNormal"/>
    <w:hidden/>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FDFCFC" w:themeFill="accent2" w:themeFillTint="19"/>
    </w:tcPr>
    <w:tblStylePr w:type="firstRow">
      <w:rPr>
        <w:b/>
        <w:bCs/>
        <w:color w:val="FFFFFF" w:themeColor="background1"/>
      </w:rPr>
      <w:tblPr/>
      <w:tcPr>
        <w:tcBorders>
          <w:bottom w:val="single" w:sz="12" w:space="0" w:color="FFFFFF" w:themeColor="background1"/>
        </w:tcBorders>
        <w:shd w:val="clear" w:color="auto" w:fill="C5BFAB" w:themeFill="accent2" w:themeFillShade="CC"/>
      </w:tcPr>
    </w:tblStylePr>
    <w:tblStylePr w:type="lastRow">
      <w:rPr>
        <w:b/>
        <w:bCs/>
        <w:color w:val="C5BFAB" w:themeColor="accent2"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9F7" w:themeFill="accent2" w:themeFillTint="3F"/>
      </w:tcPr>
    </w:tblStylePr>
    <w:tblStylePr w:type="band1Horz">
      <w:tblPr/>
      <w:tcPr>
        <w:shd w:val="clear" w:color="auto" w:fill="FBFAF9" w:themeFill="accent2" w:themeFillTint="33"/>
      </w:tcPr>
    </w:tblStylePr>
  </w:style>
  <w:style w:type="table" w:styleId="ColorfulList-Accent3">
    <w:name w:val="Colorful List Accent 3"/>
    <w:basedOn w:val="TableNormal"/>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FEFFEC" w:themeFill="accent3" w:themeFillTint="19"/>
    </w:tcPr>
    <w:tblStylePr w:type="firstRow">
      <w:rPr>
        <w:b/>
        <w:bCs/>
        <w:color w:val="FFFFFF" w:themeColor="background1"/>
      </w:rPr>
      <w:tblPr/>
      <w:tcPr>
        <w:tcBorders>
          <w:bottom w:val="single" w:sz="12" w:space="0" w:color="FFFFFF" w:themeColor="background1"/>
        </w:tcBorders>
        <w:shd w:val="clear" w:color="auto" w:fill="888D71" w:themeFill="accent4" w:themeFillShade="CC"/>
      </w:tcPr>
    </w:tblStylePr>
    <w:tblStylePr w:type="lastRow">
      <w:rPr>
        <w:b/>
        <w:bCs/>
        <w:color w:val="888D71" w:themeColor="accent4"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FD0" w:themeFill="accent3" w:themeFillTint="3F"/>
      </w:tcPr>
    </w:tblStylePr>
    <w:tblStylePr w:type="band1Horz">
      <w:tblPr/>
      <w:tcPr>
        <w:shd w:val="clear" w:color="auto" w:fill="FEFFD9" w:themeFill="accent3" w:themeFillTint="33"/>
      </w:tcPr>
    </w:tblStylePr>
  </w:style>
  <w:style w:type="table" w:styleId="ColorfulList-Accent4">
    <w:name w:val="Colorful List Accent 4"/>
    <w:basedOn w:val="TableNormal"/>
    <w:hidden/>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F6F6F4" w:themeFill="accent4" w:themeFillTint="19"/>
    </w:tcPr>
    <w:tblStylePr w:type="firstRow">
      <w:rPr>
        <w:b/>
        <w:bCs/>
        <w:color w:val="FFFFFF" w:themeColor="background1"/>
      </w:rPr>
      <w:tblPr/>
      <w:tcPr>
        <w:tcBorders>
          <w:bottom w:val="single" w:sz="12" w:space="0" w:color="FFFFFF" w:themeColor="background1"/>
        </w:tcBorders>
        <w:shd w:val="clear" w:color="auto" w:fill="FAFF01" w:themeFill="accent3" w:themeFillShade="CC"/>
      </w:tcPr>
    </w:tblStylePr>
    <w:tblStylePr w:type="lastRow">
      <w:rPr>
        <w:b/>
        <w:bCs/>
        <w:color w:val="FAFF01" w:themeColor="accent3"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E4" w:themeFill="accent4" w:themeFillTint="3F"/>
      </w:tcPr>
    </w:tblStylePr>
    <w:tblStylePr w:type="band1Horz">
      <w:tblPr/>
      <w:tcPr>
        <w:shd w:val="clear" w:color="auto" w:fill="EDEEE9" w:themeFill="accent4" w:themeFillTint="33"/>
      </w:tcPr>
    </w:tblStylePr>
  </w:style>
  <w:style w:type="table" w:styleId="ColorfulList-Accent5">
    <w:name w:val="Colorful List Accent 5"/>
    <w:basedOn w:val="TableNormal"/>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F2FFFA" w:themeFill="accent5" w:themeFillTint="19"/>
    </w:tcPr>
    <w:tblStylePr w:type="firstRow">
      <w:rPr>
        <w:b/>
        <w:bCs/>
        <w:color w:val="FFFFFF" w:themeColor="background1"/>
      </w:rPr>
      <w:tblPr/>
      <w:tcPr>
        <w:tcBorders>
          <w:bottom w:val="single" w:sz="12" w:space="0" w:color="FFFFFF" w:themeColor="background1"/>
        </w:tcBorders>
        <w:shd w:val="clear" w:color="auto" w:fill="CCA700" w:themeFill="accent6" w:themeFillShade="CC"/>
      </w:tcPr>
    </w:tblStylePr>
    <w:tblStylePr w:type="lastRow">
      <w:rPr>
        <w:b/>
        <w:bCs/>
        <w:color w:val="CCA700" w:themeColor="accent6"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FF4" w:themeFill="accent5" w:themeFillTint="3F"/>
      </w:tcPr>
    </w:tblStylePr>
    <w:tblStylePr w:type="band1Horz">
      <w:tblPr/>
      <w:tcPr>
        <w:shd w:val="clear" w:color="auto" w:fill="E5FFF6" w:themeFill="accent5" w:themeFillTint="33"/>
      </w:tcPr>
    </w:tblStylePr>
  </w:style>
  <w:style w:type="table" w:styleId="ColorfulList-Accent6">
    <w:name w:val="Colorful List Accent 6"/>
    <w:basedOn w:val="TableNormal"/>
    <w:hidden/>
    <w:uiPriority w:val="72"/>
    <w:semiHidden/>
    <w:unhideWhenUsed/>
    <w:rsid w:val="00581846"/>
    <w:pPr>
      <w:spacing w:after="0" w:line="240" w:lineRule="auto"/>
    </w:pPr>
    <w:rPr>
      <w:color w:val="0D1619" w:themeColor="text1"/>
      <w:kern w:val="0"/>
      <w14:ligatures w14:val="none"/>
    </w:rPr>
    <w:tblPr>
      <w:tblStyleRowBandSize w:val="1"/>
      <w:tblStyleColBandSize w:val="1"/>
    </w:tblPr>
    <w:tcPr>
      <w:shd w:val="clear" w:color="auto" w:fill="FFFAE6" w:themeFill="accent6" w:themeFillTint="19"/>
    </w:tcPr>
    <w:tblStylePr w:type="firstRow">
      <w:rPr>
        <w:b/>
        <w:bCs/>
        <w:color w:val="FFFFFF" w:themeColor="background1"/>
      </w:rPr>
      <w:tblPr/>
      <w:tcPr>
        <w:tcBorders>
          <w:bottom w:val="single" w:sz="12" w:space="0" w:color="FFFFFF" w:themeColor="background1"/>
        </w:tcBorders>
        <w:shd w:val="clear" w:color="auto" w:fill="32FFB9" w:themeFill="accent5" w:themeFillShade="CC"/>
      </w:tcPr>
    </w:tblStylePr>
    <w:tblStylePr w:type="lastRow">
      <w:rPr>
        <w:b/>
        <w:bCs/>
        <w:color w:val="32FFB9" w:themeColor="accent5" w:themeShade="CC"/>
      </w:rPr>
      <w:tblPr/>
      <w:tcPr>
        <w:tcBorders>
          <w:top w:val="single" w:sz="12" w:space="0" w:color="0D16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C0" w:themeFill="accent6" w:themeFillTint="3F"/>
      </w:tcPr>
    </w:tblStylePr>
    <w:tblStylePr w:type="band1Horz">
      <w:tblPr/>
      <w:tcPr>
        <w:shd w:val="clear" w:color="auto" w:fill="FFF5CC" w:themeFill="accent6" w:themeFillTint="33"/>
      </w:tcPr>
    </w:tblStylePr>
  </w:style>
  <w:style w:type="table" w:styleId="ColorfulShading">
    <w:name w:val="Colorful Shading"/>
    <w:basedOn w:val="TableNormal"/>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EBE9E2" w:themeColor="accent2"/>
        <w:left w:val="single" w:sz="4" w:space="0" w:color="0D1619" w:themeColor="text1"/>
        <w:bottom w:val="single" w:sz="4" w:space="0" w:color="0D1619" w:themeColor="text1"/>
        <w:right w:val="single" w:sz="4" w:space="0" w:color="0D1619" w:themeColor="text1"/>
        <w:insideH w:val="single" w:sz="4" w:space="0" w:color="FFFFFF" w:themeColor="background1"/>
        <w:insideV w:val="single" w:sz="4" w:space="0" w:color="FFFFFF" w:themeColor="background1"/>
      </w:tblBorders>
    </w:tblPr>
    <w:tcPr>
      <w:shd w:val="clear" w:color="auto" w:fill="E0EBEF" w:themeFill="text1" w:themeFillTint="19"/>
    </w:tcPr>
    <w:tblStylePr w:type="firstRow">
      <w:rPr>
        <w:b/>
        <w:bCs/>
      </w:rPr>
      <w:tblPr/>
      <w:tcPr>
        <w:tcBorders>
          <w:top w:val="nil"/>
          <w:left w:val="nil"/>
          <w:bottom w:val="single" w:sz="24" w:space="0" w:color="EBE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D0E" w:themeFill="text1" w:themeFillShade="99"/>
      </w:tcPr>
    </w:tblStylePr>
    <w:tblStylePr w:type="firstCol">
      <w:rPr>
        <w:color w:val="FFFFFF" w:themeColor="background1"/>
      </w:rPr>
      <w:tblPr/>
      <w:tcPr>
        <w:tcBorders>
          <w:top w:val="nil"/>
          <w:left w:val="nil"/>
          <w:bottom w:val="nil"/>
          <w:right w:val="nil"/>
          <w:insideH w:val="single" w:sz="4" w:space="0" w:color="070D0E" w:themeColor="text1" w:themeShade="99"/>
          <w:insideV w:val="nil"/>
        </w:tcBorders>
        <w:shd w:val="clear" w:color="auto" w:fill="070D0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91012" w:themeFill="text1" w:themeFillShade="BF"/>
      </w:tcPr>
    </w:tblStylePr>
    <w:tblStylePr w:type="band1Vert">
      <w:tblPr/>
      <w:tcPr>
        <w:shd w:val="clear" w:color="auto" w:fill="82AFBE" w:themeFill="text1" w:themeFillTint="66"/>
      </w:tcPr>
    </w:tblStylePr>
    <w:tblStylePr w:type="band1Horz">
      <w:tblPr/>
      <w:tcPr>
        <w:shd w:val="clear" w:color="auto" w:fill="649BAE" w:themeFill="text1" w:themeFillTint="7F"/>
      </w:tcPr>
    </w:tblStylePr>
    <w:tblStylePr w:type="neCell">
      <w:rPr>
        <w:color w:val="0D1619" w:themeColor="text1"/>
      </w:rPr>
    </w:tblStylePr>
    <w:tblStylePr w:type="nwCell">
      <w:rPr>
        <w:color w:val="0D1619" w:themeColor="text1"/>
      </w:rPr>
    </w:tblStylePr>
  </w:style>
  <w:style w:type="table" w:styleId="ColorfulShading-Accent1">
    <w:name w:val="Colorful Shading Accent 1"/>
    <w:basedOn w:val="TableNormal"/>
    <w:hidden/>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EBE9E2" w:themeColor="accent2"/>
        <w:left w:val="single" w:sz="4" w:space="0" w:color="19E738" w:themeColor="accent1"/>
        <w:bottom w:val="single" w:sz="4" w:space="0" w:color="19E738" w:themeColor="accent1"/>
        <w:right w:val="single" w:sz="4" w:space="0" w:color="19E738" w:themeColor="accent1"/>
        <w:insideH w:val="single" w:sz="4" w:space="0" w:color="FFFFFF" w:themeColor="background1"/>
        <w:insideV w:val="single" w:sz="4" w:space="0" w:color="FFFFFF" w:themeColor="background1"/>
      </w:tblBorders>
    </w:tblPr>
    <w:tcPr>
      <w:shd w:val="clear" w:color="auto" w:fill="E8FCEB" w:themeFill="accent1" w:themeFillTint="19"/>
    </w:tcPr>
    <w:tblStylePr w:type="firstRow">
      <w:rPr>
        <w:b/>
        <w:bCs/>
      </w:rPr>
      <w:tblPr/>
      <w:tcPr>
        <w:tcBorders>
          <w:top w:val="nil"/>
          <w:left w:val="nil"/>
          <w:bottom w:val="single" w:sz="24" w:space="0" w:color="EBE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A21" w:themeFill="accent1" w:themeFillShade="99"/>
      </w:tcPr>
    </w:tblStylePr>
    <w:tblStylePr w:type="firstCol">
      <w:rPr>
        <w:color w:val="FFFFFF" w:themeColor="background1"/>
      </w:rPr>
      <w:tblPr/>
      <w:tcPr>
        <w:tcBorders>
          <w:top w:val="nil"/>
          <w:left w:val="nil"/>
          <w:bottom w:val="nil"/>
          <w:right w:val="nil"/>
          <w:insideH w:val="single" w:sz="4" w:space="0" w:color="0E8A21" w:themeColor="accent1" w:themeShade="99"/>
          <w:insideV w:val="nil"/>
        </w:tcBorders>
        <w:shd w:val="clear" w:color="auto" w:fill="0E8A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E8A21" w:themeFill="accent1" w:themeFillShade="99"/>
      </w:tcPr>
    </w:tblStylePr>
    <w:tblStylePr w:type="band1Vert">
      <w:tblPr/>
      <w:tcPr>
        <w:shd w:val="clear" w:color="auto" w:fill="A2F5AF" w:themeFill="accent1" w:themeFillTint="66"/>
      </w:tcPr>
    </w:tblStylePr>
    <w:tblStylePr w:type="band1Horz">
      <w:tblPr/>
      <w:tcPr>
        <w:shd w:val="clear" w:color="auto" w:fill="8CF39B" w:themeFill="accent1" w:themeFillTint="7F"/>
      </w:tcPr>
    </w:tblStylePr>
    <w:tblStylePr w:type="neCell">
      <w:rPr>
        <w:color w:val="0D1619" w:themeColor="text1"/>
      </w:rPr>
    </w:tblStylePr>
    <w:tblStylePr w:type="nwCell">
      <w:rPr>
        <w:color w:val="0D1619" w:themeColor="text1"/>
      </w:rPr>
    </w:tblStylePr>
  </w:style>
  <w:style w:type="table" w:styleId="ColorfulShading-Accent2">
    <w:name w:val="Colorful Shading Accent 2"/>
    <w:basedOn w:val="TableNormal"/>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EBE9E2" w:themeColor="accent2"/>
        <w:left w:val="single" w:sz="4" w:space="0" w:color="EBE9E2" w:themeColor="accent2"/>
        <w:bottom w:val="single" w:sz="4" w:space="0" w:color="EBE9E2" w:themeColor="accent2"/>
        <w:right w:val="single" w:sz="4" w:space="0" w:color="EBE9E2" w:themeColor="accent2"/>
        <w:insideH w:val="single" w:sz="4" w:space="0" w:color="FFFFFF" w:themeColor="background1"/>
        <w:insideV w:val="single" w:sz="4" w:space="0" w:color="FFFFFF" w:themeColor="background1"/>
      </w:tblBorders>
    </w:tblPr>
    <w:tcPr>
      <w:shd w:val="clear" w:color="auto" w:fill="FDFCFC" w:themeFill="accent2" w:themeFillTint="19"/>
    </w:tcPr>
    <w:tblStylePr w:type="firstRow">
      <w:rPr>
        <w:b/>
        <w:bCs/>
      </w:rPr>
      <w:tblPr/>
      <w:tcPr>
        <w:tcBorders>
          <w:top w:val="nil"/>
          <w:left w:val="nil"/>
          <w:bottom w:val="single" w:sz="24" w:space="0" w:color="EBE9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9674" w:themeFill="accent2" w:themeFillShade="99"/>
      </w:tcPr>
    </w:tblStylePr>
    <w:tblStylePr w:type="firstCol">
      <w:rPr>
        <w:color w:val="FFFFFF" w:themeColor="background1"/>
      </w:rPr>
      <w:tblPr/>
      <w:tcPr>
        <w:tcBorders>
          <w:top w:val="nil"/>
          <w:left w:val="nil"/>
          <w:bottom w:val="nil"/>
          <w:right w:val="nil"/>
          <w:insideH w:val="single" w:sz="4" w:space="0" w:color="9F9674" w:themeColor="accent2" w:themeShade="99"/>
          <w:insideV w:val="nil"/>
        </w:tcBorders>
        <w:shd w:val="clear" w:color="auto" w:fill="9F967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F9674" w:themeFill="accent2" w:themeFillShade="99"/>
      </w:tcPr>
    </w:tblStylePr>
    <w:tblStylePr w:type="band1Vert">
      <w:tblPr/>
      <w:tcPr>
        <w:shd w:val="clear" w:color="auto" w:fill="F7F6F3" w:themeFill="accent2" w:themeFillTint="66"/>
      </w:tcPr>
    </w:tblStylePr>
    <w:tblStylePr w:type="band1Horz">
      <w:tblPr/>
      <w:tcPr>
        <w:shd w:val="clear" w:color="auto" w:fill="F5F3F0" w:themeFill="accent2" w:themeFillTint="7F"/>
      </w:tcPr>
    </w:tblStylePr>
    <w:tblStylePr w:type="neCell">
      <w:rPr>
        <w:color w:val="0D1619" w:themeColor="text1"/>
      </w:rPr>
    </w:tblStylePr>
    <w:tblStylePr w:type="nwCell">
      <w:rPr>
        <w:color w:val="0D1619" w:themeColor="text1"/>
      </w:rPr>
    </w:tblStylePr>
  </w:style>
  <w:style w:type="table" w:styleId="ColorfulShading-Accent3">
    <w:name w:val="Colorful Shading Accent 3"/>
    <w:basedOn w:val="TableNormal"/>
    <w:hidden/>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A6AA95" w:themeColor="accent4"/>
        <w:left w:val="single" w:sz="4" w:space="0" w:color="FCFF42" w:themeColor="accent3"/>
        <w:bottom w:val="single" w:sz="4" w:space="0" w:color="FCFF42" w:themeColor="accent3"/>
        <w:right w:val="single" w:sz="4" w:space="0" w:color="FCFF42" w:themeColor="accent3"/>
        <w:insideH w:val="single" w:sz="4" w:space="0" w:color="FFFFFF" w:themeColor="background1"/>
        <w:insideV w:val="single" w:sz="4" w:space="0" w:color="FFFFFF" w:themeColor="background1"/>
      </w:tblBorders>
    </w:tblPr>
    <w:tcPr>
      <w:shd w:val="clear" w:color="auto" w:fill="FEFFEC" w:themeFill="accent3" w:themeFillTint="19"/>
    </w:tcPr>
    <w:tblStylePr w:type="firstRow">
      <w:rPr>
        <w:b/>
        <w:bCs/>
      </w:rPr>
      <w:tblPr/>
      <w:tcPr>
        <w:tcBorders>
          <w:top w:val="nil"/>
          <w:left w:val="nil"/>
          <w:bottom w:val="single" w:sz="24" w:space="0" w:color="A6AA9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C000" w:themeFill="accent3" w:themeFillShade="99"/>
      </w:tcPr>
    </w:tblStylePr>
    <w:tblStylePr w:type="firstCol">
      <w:rPr>
        <w:color w:val="FFFFFF" w:themeColor="background1"/>
      </w:rPr>
      <w:tblPr/>
      <w:tcPr>
        <w:tcBorders>
          <w:top w:val="nil"/>
          <w:left w:val="nil"/>
          <w:bottom w:val="nil"/>
          <w:right w:val="nil"/>
          <w:insideH w:val="single" w:sz="4" w:space="0" w:color="BCC000" w:themeColor="accent3" w:themeShade="99"/>
          <w:insideV w:val="nil"/>
        </w:tcBorders>
        <w:shd w:val="clear" w:color="auto" w:fill="BCC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CC000" w:themeFill="accent3" w:themeFillShade="99"/>
      </w:tcPr>
    </w:tblStylePr>
    <w:tblStylePr w:type="band1Vert">
      <w:tblPr/>
      <w:tcPr>
        <w:shd w:val="clear" w:color="auto" w:fill="FDFFB3" w:themeFill="accent3" w:themeFillTint="66"/>
      </w:tcPr>
    </w:tblStylePr>
    <w:tblStylePr w:type="band1Horz">
      <w:tblPr/>
      <w:tcPr>
        <w:shd w:val="clear" w:color="auto" w:fill="FDFFA0" w:themeFill="accent3" w:themeFillTint="7F"/>
      </w:tcPr>
    </w:tblStylePr>
  </w:style>
  <w:style w:type="table" w:styleId="ColorfulShading-Accent4">
    <w:name w:val="Colorful Shading Accent 4"/>
    <w:basedOn w:val="TableNormal"/>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FCFF42" w:themeColor="accent3"/>
        <w:left w:val="single" w:sz="4" w:space="0" w:color="A6AA95" w:themeColor="accent4"/>
        <w:bottom w:val="single" w:sz="4" w:space="0" w:color="A6AA95" w:themeColor="accent4"/>
        <w:right w:val="single" w:sz="4" w:space="0" w:color="A6AA95" w:themeColor="accent4"/>
        <w:insideH w:val="single" w:sz="4" w:space="0" w:color="FFFFFF" w:themeColor="background1"/>
        <w:insideV w:val="single" w:sz="4" w:space="0" w:color="FFFFFF" w:themeColor="background1"/>
      </w:tblBorders>
    </w:tblPr>
    <w:tcPr>
      <w:shd w:val="clear" w:color="auto" w:fill="F6F6F4" w:themeFill="accent4" w:themeFillTint="19"/>
    </w:tcPr>
    <w:tblStylePr w:type="firstRow">
      <w:rPr>
        <w:b/>
        <w:bCs/>
      </w:rPr>
      <w:tblPr/>
      <w:tcPr>
        <w:tcBorders>
          <w:top w:val="nil"/>
          <w:left w:val="nil"/>
          <w:bottom w:val="single" w:sz="24" w:space="0" w:color="FCFF4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55" w:themeFill="accent4" w:themeFillShade="99"/>
      </w:tcPr>
    </w:tblStylePr>
    <w:tblStylePr w:type="firstCol">
      <w:rPr>
        <w:color w:val="FFFFFF" w:themeColor="background1"/>
      </w:rPr>
      <w:tblPr/>
      <w:tcPr>
        <w:tcBorders>
          <w:top w:val="nil"/>
          <w:left w:val="nil"/>
          <w:bottom w:val="nil"/>
          <w:right w:val="nil"/>
          <w:insideH w:val="single" w:sz="4" w:space="0" w:color="666A55" w:themeColor="accent4" w:themeShade="99"/>
          <w:insideV w:val="nil"/>
        </w:tcBorders>
        <w:shd w:val="clear" w:color="auto" w:fill="666A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66A55" w:themeFill="accent4" w:themeFillShade="99"/>
      </w:tcPr>
    </w:tblStylePr>
    <w:tblStylePr w:type="band1Vert">
      <w:tblPr/>
      <w:tcPr>
        <w:shd w:val="clear" w:color="auto" w:fill="DBDDD4" w:themeFill="accent4" w:themeFillTint="66"/>
      </w:tcPr>
    </w:tblStylePr>
    <w:tblStylePr w:type="band1Horz">
      <w:tblPr/>
      <w:tcPr>
        <w:shd w:val="clear" w:color="auto" w:fill="D2D4CA" w:themeFill="accent4" w:themeFillTint="7F"/>
      </w:tcPr>
    </w:tblStylePr>
    <w:tblStylePr w:type="neCell">
      <w:rPr>
        <w:color w:val="0D1619" w:themeColor="text1"/>
      </w:rPr>
    </w:tblStylePr>
    <w:tblStylePr w:type="nwCell">
      <w:rPr>
        <w:color w:val="0D1619" w:themeColor="text1"/>
      </w:rPr>
    </w:tblStylePr>
  </w:style>
  <w:style w:type="table" w:styleId="ColorfulShading-Accent5">
    <w:name w:val="Colorful Shading Accent 5"/>
    <w:basedOn w:val="TableNormal"/>
    <w:hidden/>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FFD100" w:themeColor="accent6"/>
        <w:left w:val="single" w:sz="4" w:space="0" w:color="7FFFD4" w:themeColor="accent5"/>
        <w:bottom w:val="single" w:sz="4" w:space="0" w:color="7FFFD4" w:themeColor="accent5"/>
        <w:right w:val="single" w:sz="4" w:space="0" w:color="7FFFD4" w:themeColor="accent5"/>
        <w:insideH w:val="single" w:sz="4" w:space="0" w:color="FFFFFF" w:themeColor="background1"/>
        <w:insideV w:val="single" w:sz="4" w:space="0" w:color="FFFFFF" w:themeColor="background1"/>
      </w:tblBorders>
    </w:tblPr>
    <w:tcPr>
      <w:shd w:val="clear" w:color="auto" w:fill="F2FFFA" w:themeFill="accent5" w:themeFillTint="19"/>
    </w:tcPr>
    <w:tblStylePr w:type="firstRow">
      <w:rPr>
        <w:b/>
        <w:bCs/>
      </w:rPr>
      <w:tblPr/>
      <w:tcPr>
        <w:tcBorders>
          <w:top w:val="nil"/>
          <w:left w:val="nil"/>
          <w:bottom w:val="single" w:sz="24" w:space="0" w:color="FFD1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E597" w:themeFill="accent5" w:themeFillShade="99"/>
      </w:tcPr>
    </w:tblStylePr>
    <w:tblStylePr w:type="firstCol">
      <w:rPr>
        <w:color w:val="FFFFFF" w:themeColor="background1"/>
      </w:rPr>
      <w:tblPr/>
      <w:tcPr>
        <w:tcBorders>
          <w:top w:val="nil"/>
          <w:left w:val="nil"/>
          <w:bottom w:val="nil"/>
          <w:right w:val="nil"/>
          <w:insideH w:val="single" w:sz="4" w:space="0" w:color="00E597" w:themeColor="accent5" w:themeShade="99"/>
          <w:insideV w:val="nil"/>
        </w:tcBorders>
        <w:shd w:val="clear" w:color="auto" w:fill="00E59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E597" w:themeFill="accent5" w:themeFillShade="99"/>
      </w:tcPr>
    </w:tblStylePr>
    <w:tblStylePr w:type="band1Vert">
      <w:tblPr/>
      <w:tcPr>
        <w:shd w:val="clear" w:color="auto" w:fill="CBFFED" w:themeFill="accent5" w:themeFillTint="66"/>
      </w:tcPr>
    </w:tblStylePr>
    <w:tblStylePr w:type="band1Horz">
      <w:tblPr/>
      <w:tcPr>
        <w:shd w:val="clear" w:color="auto" w:fill="BFFFE9" w:themeFill="accent5" w:themeFillTint="7F"/>
      </w:tcPr>
    </w:tblStylePr>
    <w:tblStylePr w:type="neCell">
      <w:rPr>
        <w:color w:val="0D1619" w:themeColor="text1"/>
      </w:rPr>
    </w:tblStylePr>
    <w:tblStylePr w:type="nwCell">
      <w:rPr>
        <w:color w:val="0D1619" w:themeColor="text1"/>
      </w:rPr>
    </w:tblStylePr>
  </w:style>
  <w:style w:type="table" w:styleId="ColorfulShading-Accent6">
    <w:name w:val="Colorful Shading Accent 6"/>
    <w:basedOn w:val="TableNormal"/>
    <w:uiPriority w:val="71"/>
    <w:semiHidden/>
    <w:unhideWhenUsed/>
    <w:rsid w:val="00581846"/>
    <w:pPr>
      <w:spacing w:after="0" w:line="240" w:lineRule="auto"/>
    </w:pPr>
    <w:rPr>
      <w:color w:val="0D1619" w:themeColor="text1"/>
      <w:kern w:val="0"/>
      <w14:ligatures w14:val="none"/>
    </w:rPr>
    <w:tblPr>
      <w:tblStyleRowBandSize w:val="1"/>
      <w:tblStyleColBandSize w:val="1"/>
      <w:tblBorders>
        <w:top w:val="single" w:sz="24" w:space="0" w:color="7FFFD4" w:themeColor="accent5"/>
        <w:left w:val="single" w:sz="4" w:space="0" w:color="FFD100" w:themeColor="accent6"/>
        <w:bottom w:val="single" w:sz="4" w:space="0" w:color="FFD100" w:themeColor="accent6"/>
        <w:right w:val="single" w:sz="4" w:space="0" w:color="FFD100" w:themeColor="accent6"/>
        <w:insideH w:val="single" w:sz="4" w:space="0" w:color="FFFFFF" w:themeColor="background1"/>
        <w:insideV w:val="single" w:sz="4" w:space="0" w:color="FFFFFF" w:themeColor="background1"/>
      </w:tblBorders>
    </w:tblPr>
    <w:tcPr>
      <w:shd w:val="clear" w:color="auto" w:fill="FFFAE6" w:themeFill="accent6" w:themeFillTint="19"/>
    </w:tcPr>
    <w:tblStylePr w:type="firstRow">
      <w:rPr>
        <w:b/>
        <w:bCs/>
      </w:rPr>
      <w:tblPr/>
      <w:tcPr>
        <w:tcBorders>
          <w:top w:val="nil"/>
          <w:left w:val="nil"/>
          <w:bottom w:val="single" w:sz="24" w:space="0" w:color="7FFFD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D00" w:themeFill="accent6" w:themeFillShade="99"/>
      </w:tcPr>
    </w:tblStylePr>
    <w:tblStylePr w:type="firstCol">
      <w:rPr>
        <w:color w:val="FFFFFF" w:themeColor="background1"/>
      </w:rPr>
      <w:tblPr/>
      <w:tcPr>
        <w:tcBorders>
          <w:top w:val="nil"/>
          <w:left w:val="nil"/>
          <w:bottom w:val="nil"/>
          <w:right w:val="nil"/>
          <w:insideH w:val="single" w:sz="4" w:space="0" w:color="997D00" w:themeColor="accent6" w:themeShade="99"/>
          <w:insideV w:val="nil"/>
        </w:tcBorders>
        <w:shd w:val="clear" w:color="auto" w:fill="997D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D00" w:themeFill="accent6" w:themeFillShade="99"/>
      </w:tcPr>
    </w:tblStylePr>
    <w:tblStylePr w:type="band1Vert">
      <w:tblPr/>
      <w:tcPr>
        <w:shd w:val="clear" w:color="auto" w:fill="FFEC99" w:themeFill="accent6" w:themeFillTint="66"/>
      </w:tcPr>
    </w:tblStylePr>
    <w:tblStylePr w:type="band1Horz">
      <w:tblPr/>
      <w:tcPr>
        <w:shd w:val="clear" w:color="auto" w:fill="FFE880" w:themeFill="accent6" w:themeFillTint="7F"/>
      </w:tcPr>
    </w:tblStylePr>
    <w:tblStylePr w:type="neCell">
      <w:rPr>
        <w:color w:val="0D1619" w:themeColor="text1"/>
      </w:rPr>
    </w:tblStylePr>
    <w:tblStylePr w:type="nwCell">
      <w:rPr>
        <w:color w:val="0D1619" w:themeColor="text1"/>
      </w:rPr>
    </w:tblStylePr>
  </w:style>
  <w:style w:type="character" w:styleId="CommentReference">
    <w:name w:val="annotation reference"/>
    <w:basedOn w:val="DefaultParagraphFont"/>
    <w:hidden/>
    <w:uiPriority w:val="99"/>
    <w:semiHidden/>
    <w:unhideWhenUsed/>
    <w:rsid w:val="00581846"/>
    <w:rPr>
      <w:sz w:val="16"/>
      <w:szCs w:val="16"/>
    </w:rPr>
  </w:style>
  <w:style w:type="paragraph" w:styleId="CommentText">
    <w:name w:val="annotation text"/>
    <w:basedOn w:val="Normal"/>
    <w:link w:val="CommentTextChar"/>
    <w:hidden/>
    <w:uiPriority w:val="99"/>
    <w:unhideWhenUsed/>
    <w:rsid w:val="00581846"/>
    <w:pPr>
      <w:spacing w:before="240" w:after="240" w:line="240" w:lineRule="auto"/>
    </w:pPr>
    <w:rPr>
      <w:rFonts w:ascii="Segoe UI" w:hAnsi="Segoe UI"/>
      <w:color w:val="0D1619"/>
      <w:kern w:val="0"/>
      <w:sz w:val="22"/>
      <w:szCs w:val="20"/>
      <w14:ligatures w14:val="none"/>
    </w:rPr>
  </w:style>
  <w:style w:type="character" w:customStyle="1" w:styleId="CommentTextChar">
    <w:name w:val="Comment Text Char"/>
    <w:basedOn w:val="DefaultParagraphFont"/>
    <w:link w:val="CommentText"/>
    <w:uiPriority w:val="99"/>
    <w:rsid w:val="00581846"/>
    <w:rPr>
      <w:rFonts w:ascii="Segoe UI" w:hAnsi="Segoe UI"/>
      <w:color w:val="0D1619"/>
      <w:kern w:val="0"/>
      <w:szCs w:val="20"/>
      <w14:ligatures w14:val="none"/>
    </w:rPr>
  </w:style>
  <w:style w:type="paragraph" w:styleId="CommentSubject">
    <w:name w:val="annotation subject"/>
    <w:basedOn w:val="CommentText"/>
    <w:next w:val="CommentText"/>
    <w:link w:val="CommentSubjectChar"/>
    <w:uiPriority w:val="99"/>
    <w:semiHidden/>
    <w:unhideWhenUsed/>
    <w:rsid w:val="00581846"/>
    <w:rPr>
      <w:b/>
      <w:bCs/>
    </w:rPr>
  </w:style>
  <w:style w:type="character" w:customStyle="1" w:styleId="CommentSubjectChar">
    <w:name w:val="Comment Subject Char"/>
    <w:basedOn w:val="CommentTextChar"/>
    <w:link w:val="CommentSubject"/>
    <w:uiPriority w:val="99"/>
    <w:semiHidden/>
    <w:rsid w:val="00581846"/>
    <w:rPr>
      <w:rFonts w:ascii="Segoe UI" w:hAnsi="Segoe UI"/>
      <w:b/>
      <w:bCs/>
      <w:color w:val="0D1619"/>
      <w:kern w:val="0"/>
      <w:szCs w:val="20"/>
      <w14:ligatures w14:val="none"/>
    </w:rPr>
  </w:style>
  <w:style w:type="table" w:styleId="DarkList-Accent1">
    <w:name w:val="Dark List Accent 1"/>
    <w:basedOn w:val="TableNormal"/>
    <w:hidden/>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19E7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0C73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2AD2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2AD29" w:themeFill="accent1" w:themeFillShade="BF"/>
      </w:tcPr>
    </w:tblStylePr>
    <w:tblStylePr w:type="band1Vert">
      <w:tblPr/>
      <w:tcPr>
        <w:tcBorders>
          <w:top w:val="nil"/>
          <w:left w:val="nil"/>
          <w:bottom w:val="nil"/>
          <w:right w:val="nil"/>
          <w:insideH w:val="nil"/>
          <w:insideV w:val="nil"/>
        </w:tcBorders>
        <w:shd w:val="clear" w:color="auto" w:fill="12AD29" w:themeFill="accent1" w:themeFillShade="BF"/>
      </w:tcPr>
    </w:tblStylePr>
    <w:tblStylePr w:type="band1Horz">
      <w:tblPr/>
      <w:tcPr>
        <w:tcBorders>
          <w:top w:val="nil"/>
          <w:left w:val="nil"/>
          <w:bottom w:val="nil"/>
          <w:right w:val="nil"/>
          <w:insideH w:val="nil"/>
          <w:insideV w:val="nil"/>
        </w:tcBorders>
        <w:shd w:val="clear" w:color="auto" w:fill="12AD29" w:themeFill="accent1" w:themeFillShade="BF"/>
      </w:tcPr>
    </w:tblStylePr>
  </w:style>
  <w:style w:type="table" w:styleId="DarkList-Accent2">
    <w:name w:val="Dark List Accent 2"/>
    <w:basedOn w:val="TableNormal"/>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EBE9E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877E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BB4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BB49D" w:themeFill="accent2" w:themeFillShade="BF"/>
      </w:tcPr>
    </w:tblStylePr>
    <w:tblStylePr w:type="band1Vert">
      <w:tblPr/>
      <w:tcPr>
        <w:tcBorders>
          <w:top w:val="nil"/>
          <w:left w:val="nil"/>
          <w:bottom w:val="nil"/>
          <w:right w:val="nil"/>
          <w:insideH w:val="nil"/>
          <w:insideV w:val="nil"/>
        </w:tcBorders>
        <w:shd w:val="clear" w:color="auto" w:fill="BBB49D" w:themeFill="accent2" w:themeFillShade="BF"/>
      </w:tcPr>
    </w:tblStylePr>
    <w:tblStylePr w:type="band1Horz">
      <w:tblPr/>
      <w:tcPr>
        <w:tcBorders>
          <w:top w:val="nil"/>
          <w:left w:val="nil"/>
          <w:bottom w:val="nil"/>
          <w:right w:val="nil"/>
          <w:insideH w:val="nil"/>
          <w:insideV w:val="nil"/>
        </w:tcBorders>
        <w:shd w:val="clear" w:color="auto" w:fill="BBB49D" w:themeFill="accent2" w:themeFillShade="BF"/>
      </w:tcPr>
    </w:tblStylePr>
  </w:style>
  <w:style w:type="table" w:styleId="DarkList-Accent3">
    <w:name w:val="Dark List Accent 3"/>
    <w:basedOn w:val="TableNormal"/>
    <w:hidden/>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FCFF4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9C9F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BF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BF000" w:themeFill="accent3" w:themeFillShade="BF"/>
      </w:tcPr>
    </w:tblStylePr>
    <w:tblStylePr w:type="band1Vert">
      <w:tblPr/>
      <w:tcPr>
        <w:tcBorders>
          <w:top w:val="nil"/>
          <w:left w:val="nil"/>
          <w:bottom w:val="nil"/>
          <w:right w:val="nil"/>
          <w:insideH w:val="nil"/>
          <w:insideV w:val="nil"/>
        </w:tcBorders>
        <w:shd w:val="clear" w:color="auto" w:fill="EBF000" w:themeFill="accent3" w:themeFillShade="BF"/>
      </w:tcPr>
    </w:tblStylePr>
    <w:tblStylePr w:type="band1Horz">
      <w:tblPr/>
      <w:tcPr>
        <w:tcBorders>
          <w:top w:val="nil"/>
          <w:left w:val="nil"/>
          <w:bottom w:val="nil"/>
          <w:right w:val="nil"/>
          <w:insideH w:val="nil"/>
          <w:insideV w:val="nil"/>
        </w:tcBorders>
        <w:shd w:val="clear" w:color="auto" w:fill="EBF000" w:themeFill="accent3" w:themeFillShade="BF"/>
      </w:tcPr>
    </w:tblStylePr>
  </w:style>
  <w:style w:type="table" w:styleId="DarkList-Accent4">
    <w:name w:val="Dark List Accent 4"/>
    <w:basedOn w:val="TableNormal"/>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A6AA9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5458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F84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F846A" w:themeFill="accent4" w:themeFillShade="BF"/>
      </w:tcPr>
    </w:tblStylePr>
    <w:tblStylePr w:type="band1Vert">
      <w:tblPr/>
      <w:tcPr>
        <w:tcBorders>
          <w:top w:val="nil"/>
          <w:left w:val="nil"/>
          <w:bottom w:val="nil"/>
          <w:right w:val="nil"/>
          <w:insideH w:val="nil"/>
          <w:insideV w:val="nil"/>
        </w:tcBorders>
        <w:shd w:val="clear" w:color="auto" w:fill="7F846A" w:themeFill="accent4" w:themeFillShade="BF"/>
      </w:tcPr>
    </w:tblStylePr>
    <w:tblStylePr w:type="band1Horz">
      <w:tblPr/>
      <w:tcPr>
        <w:tcBorders>
          <w:top w:val="nil"/>
          <w:left w:val="nil"/>
          <w:bottom w:val="nil"/>
          <w:right w:val="nil"/>
          <w:insideH w:val="nil"/>
          <w:insideV w:val="nil"/>
        </w:tcBorders>
        <w:shd w:val="clear" w:color="auto" w:fill="7F846A" w:themeFill="accent4" w:themeFillShade="BF"/>
      </w:tcPr>
    </w:tblStylePr>
  </w:style>
  <w:style w:type="table" w:styleId="DarkList-Accent5">
    <w:name w:val="Dark List Accent 5"/>
    <w:basedOn w:val="TableNormal"/>
    <w:hidden/>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7FFFD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00BE7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FFB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FFB3" w:themeFill="accent5" w:themeFillShade="BF"/>
      </w:tcPr>
    </w:tblStylePr>
    <w:tblStylePr w:type="band1Vert">
      <w:tblPr/>
      <w:tcPr>
        <w:tcBorders>
          <w:top w:val="nil"/>
          <w:left w:val="nil"/>
          <w:bottom w:val="nil"/>
          <w:right w:val="nil"/>
          <w:insideH w:val="nil"/>
          <w:insideV w:val="nil"/>
        </w:tcBorders>
        <w:shd w:val="clear" w:color="auto" w:fill="1FFFB3" w:themeFill="accent5" w:themeFillShade="BF"/>
      </w:tcPr>
    </w:tblStylePr>
    <w:tblStylePr w:type="band1Horz">
      <w:tblPr/>
      <w:tcPr>
        <w:tcBorders>
          <w:top w:val="nil"/>
          <w:left w:val="nil"/>
          <w:bottom w:val="nil"/>
          <w:right w:val="nil"/>
          <w:insideH w:val="nil"/>
          <w:insideV w:val="nil"/>
        </w:tcBorders>
        <w:shd w:val="clear" w:color="auto" w:fill="1FFFB3" w:themeFill="accent5" w:themeFillShade="BF"/>
      </w:tcPr>
    </w:tblStylePr>
  </w:style>
  <w:style w:type="table" w:styleId="DarkList-Accent6">
    <w:name w:val="Dark List Accent 6"/>
    <w:basedOn w:val="TableNormal"/>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FFD1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7F68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9C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9C00" w:themeFill="accent6" w:themeFillShade="BF"/>
      </w:tcPr>
    </w:tblStylePr>
    <w:tblStylePr w:type="band1Vert">
      <w:tblPr/>
      <w:tcPr>
        <w:tcBorders>
          <w:top w:val="nil"/>
          <w:left w:val="nil"/>
          <w:bottom w:val="nil"/>
          <w:right w:val="nil"/>
          <w:insideH w:val="nil"/>
          <w:insideV w:val="nil"/>
        </w:tcBorders>
        <w:shd w:val="clear" w:color="auto" w:fill="BF9C00" w:themeFill="accent6" w:themeFillShade="BF"/>
      </w:tcPr>
    </w:tblStylePr>
    <w:tblStylePr w:type="band1Horz">
      <w:tblPr/>
      <w:tcPr>
        <w:tcBorders>
          <w:top w:val="nil"/>
          <w:left w:val="nil"/>
          <w:bottom w:val="nil"/>
          <w:right w:val="nil"/>
          <w:insideH w:val="nil"/>
          <w:insideV w:val="nil"/>
        </w:tcBorders>
        <w:shd w:val="clear" w:color="auto" w:fill="BF9C00" w:themeFill="accent6" w:themeFillShade="BF"/>
      </w:tcPr>
    </w:tblStylePr>
  </w:style>
  <w:style w:type="paragraph" w:styleId="Date">
    <w:name w:val="Date"/>
    <w:basedOn w:val="Normal"/>
    <w:next w:val="Normal"/>
    <w:link w:val="DateChar"/>
    <w:hidden/>
    <w:uiPriority w:val="99"/>
    <w:semiHidden/>
    <w:unhideWhenUsed/>
    <w:rsid w:val="00581846"/>
    <w:pPr>
      <w:spacing w:before="240" w:after="240" w:line="240" w:lineRule="auto"/>
    </w:pPr>
    <w:rPr>
      <w:rFonts w:ascii="Segoe UI" w:hAnsi="Segoe UI"/>
      <w:color w:val="0D1619"/>
      <w:kern w:val="0"/>
      <w:sz w:val="22"/>
      <w14:ligatures w14:val="none"/>
    </w:rPr>
  </w:style>
  <w:style w:type="character" w:customStyle="1" w:styleId="DateChar">
    <w:name w:val="Date Char"/>
    <w:basedOn w:val="DefaultParagraphFont"/>
    <w:link w:val="Date"/>
    <w:uiPriority w:val="99"/>
    <w:semiHidden/>
    <w:rsid w:val="00581846"/>
    <w:rPr>
      <w:rFonts w:ascii="Segoe UI" w:hAnsi="Segoe UI"/>
      <w:color w:val="0D1619"/>
      <w:kern w:val="0"/>
      <w14:ligatures w14:val="none"/>
    </w:rPr>
  </w:style>
  <w:style w:type="paragraph" w:styleId="DocumentMap">
    <w:name w:val="Document Map"/>
    <w:basedOn w:val="Normal"/>
    <w:link w:val="DocumentMapChar"/>
    <w:hidden/>
    <w:uiPriority w:val="99"/>
    <w:semiHidden/>
    <w:unhideWhenUsed/>
    <w:rsid w:val="00581846"/>
    <w:pPr>
      <w:spacing w:before="0" w:after="0" w:line="240" w:lineRule="auto"/>
    </w:pPr>
    <w:rPr>
      <w:rFonts w:ascii="Segoe UI" w:hAnsi="Segoe UI" w:cs="Segoe UI"/>
      <w:color w:val="0D1619"/>
      <w:kern w:val="0"/>
      <w:sz w:val="16"/>
      <w:szCs w:val="16"/>
      <w14:ligatures w14:val="none"/>
    </w:rPr>
  </w:style>
  <w:style w:type="character" w:customStyle="1" w:styleId="DocumentMapChar">
    <w:name w:val="Document Map Char"/>
    <w:basedOn w:val="DefaultParagraphFont"/>
    <w:link w:val="DocumentMap"/>
    <w:uiPriority w:val="99"/>
    <w:semiHidden/>
    <w:rsid w:val="00581846"/>
    <w:rPr>
      <w:rFonts w:ascii="Segoe UI" w:hAnsi="Segoe UI" w:cs="Segoe UI"/>
      <w:color w:val="0D1619"/>
      <w:kern w:val="0"/>
      <w:sz w:val="16"/>
      <w:szCs w:val="16"/>
      <w14:ligatures w14:val="none"/>
    </w:rPr>
  </w:style>
  <w:style w:type="paragraph" w:styleId="E-mailSignature">
    <w:name w:val="E-mail Signature"/>
    <w:basedOn w:val="Normal"/>
    <w:link w:val="E-mailSignatureChar"/>
    <w:uiPriority w:val="99"/>
    <w:semiHidden/>
    <w:unhideWhenUsed/>
    <w:rsid w:val="00581846"/>
    <w:pPr>
      <w:spacing w:before="0" w:after="0" w:line="240" w:lineRule="auto"/>
    </w:pPr>
    <w:rPr>
      <w:rFonts w:ascii="Segoe UI" w:hAnsi="Segoe UI"/>
      <w:color w:val="0D1619"/>
      <w:kern w:val="0"/>
      <w:sz w:val="22"/>
      <w14:ligatures w14:val="none"/>
    </w:rPr>
  </w:style>
  <w:style w:type="character" w:customStyle="1" w:styleId="E-mailSignatureChar">
    <w:name w:val="E-mail Signature Char"/>
    <w:basedOn w:val="DefaultParagraphFont"/>
    <w:link w:val="E-mailSignature"/>
    <w:uiPriority w:val="99"/>
    <w:semiHidden/>
    <w:rsid w:val="00581846"/>
    <w:rPr>
      <w:rFonts w:ascii="Segoe UI" w:hAnsi="Segoe UI"/>
      <w:color w:val="0D1619"/>
      <w:kern w:val="0"/>
      <w14:ligatures w14:val="none"/>
    </w:rPr>
  </w:style>
  <w:style w:type="character" w:styleId="Emphasis">
    <w:name w:val="Emphasis"/>
    <w:basedOn w:val="DefaultParagraphFont"/>
    <w:hidden/>
    <w:uiPriority w:val="20"/>
    <w:qFormat/>
    <w:rsid w:val="00581846"/>
    <w:rPr>
      <w:i/>
      <w:iCs/>
    </w:rPr>
  </w:style>
  <w:style w:type="character" w:styleId="EndnoteReference">
    <w:name w:val="endnote reference"/>
    <w:basedOn w:val="DefaultParagraphFont"/>
    <w:hidden/>
    <w:uiPriority w:val="99"/>
    <w:semiHidden/>
    <w:unhideWhenUsed/>
    <w:rsid w:val="00581846"/>
    <w:rPr>
      <w:vertAlign w:val="superscript"/>
    </w:rPr>
  </w:style>
  <w:style w:type="paragraph" w:styleId="EndnoteText">
    <w:name w:val="endnote text"/>
    <w:basedOn w:val="Normal"/>
    <w:link w:val="EndnoteTextChar"/>
    <w:uiPriority w:val="99"/>
    <w:semiHidden/>
    <w:unhideWhenUsed/>
    <w:rsid w:val="00581846"/>
    <w:pPr>
      <w:spacing w:before="0" w:after="0" w:line="240" w:lineRule="auto"/>
    </w:pPr>
    <w:rPr>
      <w:rFonts w:ascii="Segoe UI" w:hAnsi="Segoe UI"/>
      <w:color w:val="0D1619"/>
      <w:kern w:val="0"/>
      <w:sz w:val="22"/>
      <w:szCs w:val="20"/>
      <w14:ligatures w14:val="none"/>
    </w:rPr>
  </w:style>
  <w:style w:type="character" w:customStyle="1" w:styleId="EndnoteTextChar">
    <w:name w:val="Endnote Text Char"/>
    <w:basedOn w:val="DefaultParagraphFont"/>
    <w:link w:val="EndnoteText"/>
    <w:uiPriority w:val="99"/>
    <w:semiHidden/>
    <w:rsid w:val="00581846"/>
    <w:rPr>
      <w:rFonts w:ascii="Segoe UI" w:hAnsi="Segoe UI"/>
      <w:color w:val="0D1619"/>
      <w:kern w:val="0"/>
      <w:szCs w:val="20"/>
      <w14:ligatures w14:val="none"/>
    </w:rPr>
  </w:style>
  <w:style w:type="paragraph" w:styleId="EnvelopeAddress">
    <w:name w:val="envelope address"/>
    <w:basedOn w:val="Normal"/>
    <w:hidden/>
    <w:uiPriority w:val="99"/>
    <w:semiHidden/>
    <w:unhideWhenUsed/>
    <w:rsid w:val="00581846"/>
    <w:pPr>
      <w:framePr w:w="7920" w:h="1980" w:hRule="exact" w:hSpace="180" w:wrap="auto" w:hAnchor="page" w:xAlign="center" w:yAlign="bottom"/>
      <w:spacing w:before="0" w:after="0" w:line="240" w:lineRule="auto"/>
      <w:ind w:left="2880"/>
    </w:pPr>
    <w:rPr>
      <w:rFonts w:asciiTheme="majorHAnsi" w:eastAsiaTheme="majorEastAsia" w:hAnsiTheme="majorHAnsi" w:cstheme="majorBidi"/>
      <w:color w:val="0D1619"/>
      <w:kern w:val="0"/>
      <w:sz w:val="24"/>
      <w:szCs w:val="24"/>
      <w14:ligatures w14:val="none"/>
    </w:rPr>
  </w:style>
  <w:style w:type="paragraph" w:styleId="EnvelopeReturn">
    <w:name w:val="envelope return"/>
    <w:basedOn w:val="Normal"/>
    <w:uiPriority w:val="99"/>
    <w:semiHidden/>
    <w:unhideWhenUsed/>
    <w:rsid w:val="00581846"/>
    <w:pPr>
      <w:spacing w:before="0" w:after="0" w:line="240" w:lineRule="auto"/>
    </w:pPr>
    <w:rPr>
      <w:rFonts w:asciiTheme="majorHAnsi" w:eastAsiaTheme="majorEastAsia" w:hAnsiTheme="majorHAnsi" w:cstheme="majorBidi"/>
      <w:color w:val="0D1619"/>
      <w:kern w:val="0"/>
      <w:sz w:val="22"/>
      <w:szCs w:val="20"/>
      <w14:ligatures w14:val="none"/>
    </w:rPr>
  </w:style>
  <w:style w:type="character" w:styleId="FollowedHyperlink">
    <w:name w:val="FollowedHyperlink"/>
    <w:basedOn w:val="DefaultParagraphFont"/>
    <w:hidden/>
    <w:uiPriority w:val="99"/>
    <w:semiHidden/>
    <w:unhideWhenUsed/>
    <w:rsid w:val="00581846"/>
    <w:rPr>
      <w:color w:val="B0A4FF" w:themeColor="followedHyperlink"/>
      <w:u w:val="single"/>
    </w:rPr>
  </w:style>
  <w:style w:type="character" w:styleId="FootnoteReference">
    <w:name w:val="footnote reference"/>
    <w:basedOn w:val="DefaultParagraphFont"/>
    <w:hidden/>
    <w:uiPriority w:val="99"/>
    <w:semiHidden/>
    <w:unhideWhenUsed/>
    <w:rsid w:val="00581846"/>
    <w:rPr>
      <w:vertAlign w:val="superscript"/>
    </w:rPr>
  </w:style>
  <w:style w:type="paragraph" w:styleId="FootnoteText">
    <w:name w:val="footnote text"/>
    <w:basedOn w:val="Normal"/>
    <w:link w:val="FootnoteTextChar"/>
    <w:uiPriority w:val="99"/>
    <w:semiHidden/>
    <w:unhideWhenUsed/>
    <w:rsid w:val="00581846"/>
    <w:pPr>
      <w:spacing w:before="0" w:after="0" w:line="240" w:lineRule="auto"/>
    </w:pPr>
    <w:rPr>
      <w:rFonts w:ascii="Segoe UI" w:hAnsi="Segoe UI"/>
      <w:color w:val="0D1619"/>
      <w:kern w:val="0"/>
      <w:sz w:val="22"/>
      <w:szCs w:val="20"/>
      <w14:ligatures w14:val="none"/>
    </w:rPr>
  </w:style>
  <w:style w:type="character" w:customStyle="1" w:styleId="FootnoteTextChar">
    <w:name w:val="Footnote Text Char"/>
    <w:basedOn w:val="DefaultParagraphFont"/>
    <w:link w:val="FootnoteText"/>
    <w:uiPriority w:val="99"/>
    <w:semiHidden/>
    <w:rsid w:val="00581846"/>
    <w:rPr>
      <w:rFonts w:ascii="Segoe UI" w:hAnsi="Segoe UI"/>
      <w:color w:val="0D1619"/>
      <w:kern w:val="0"/>
      <w:szCs w:val="20"/>
      <w14:ligatures w14:val="none"/>
    </w:rPr>
  </w:style>
  <w:style w:type="table" w:styleId="GridTable1Light">
    <w:name w:val="Grid Table 1 Light"/>
    <w:basedOn w:val="TableNormal"/>
    <w:hidden/>
    <w:uiPriority w:val="46"/>
    <w:rsid w:val="00581846"/>
    <w:pPr>
      <w:spacing w:after="0" w:line="240" w:lineRule="auto"/>
    </w:pPr>
    <w:rPr>
      <w:kern w:val="0"/>
      <w14:ligatures w14:val="none"/>
    </w:rPr>
    <w:tblPr>
      <w:tblStyleRowBandSize w:val="1"/>
      <w:tblStyleColBandSize w:val="1"/>
      <w:tblBorders>
        <w:top w:val="single" w:sz="4" w:space="0" w:color="82AFBE" w:themeColor="text1" w:themeTint="66"/>
        <w:left w:val="single" w:sz="4" w:space="0" w:color="82AFBE" w:themeColor="text1" w:themeTint="66"/>
        <w:bottom w:val="single" w:sz="4" w:space="0" w:color="82AFBE" w:themeColor="text1" w:themeTint="66"/>
        <w:right w:val="single" w:sz="4" w:space="0" w:color="82AFBE" w:themeColor="text1" w:themeTint="66"/>
        <w:insideH w:val="single" w:sz="4" w:space="0" w:color="82AFBE" w:themeColor="text1" w:themeTint="66"/>
        <w:insideV w:val="single" w:sz="4" w:space="0" w:color="82AFBE" w:themeColor="text1" w:themeTint="66"/>
      </w:tblBorders>
    </w:tblPr>
    <w:tblStylePr w:type="firstRow">
      <w:rPr>
        <w:b/>
        <w:bCs/>
      </w:rPr>
      <w:tblPr/>
      <w:tcPr>
        <w:tcBorders>
          <w:bottom w:val="single" w:sz="12" w:space="0" w:color="4D8395" w:themeColor="text1" w:themeTint="99"/>
        </w:tcBorders>
      </w:tcPr>
    </w:tblStylePr>
    <w:tblStylePr w:type="lastRow">
      <w:rPr>
        <w:b/>
        <w:bCs/>
      </w:rPr>
      <w:tblPr/>
      <w:tcPr>
        <w:tcBorders>
          <w:top w:val="double" w:sz="2" w:space="0" w:color="4D8395"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hidden/>
    <w:uiPriority w:val="46"/>
    <w:rsid w:val="00581846"/>
    <w:pPr>
      <w:spacing w:after="0" w:line="240" w:lineRule="auto"/>
    </w:pPr>
    <w:rPr>
      <w:kern w:val="0"/>
      <w14:ligatures w14:val="none"/>
    </w:rPr>
    <w:tblPr>
      <w:tblStyleRowBandSize w:val="1"/>
      <w:tblStyleColBandSize w:val="1"/>
      <w:tblBorders>
        <w:top w:val="single" w:sz="4" w:space="0" w:color="A2F5AF" w:themeColor="accent1" w:themeTint="66"/>
        <w:left w:val="single" w:sz="4" w:space="0" w:color="A2F5AF" w:themeColor="accent1" w:themeTint="66"/>
        <w:bottom w:val="single" w:sz="4" w:space="0" w:color="A2F5AF" w:themeColor="accent1" w:themeTint="66"/>
        <w:right w:val="single" w:sz="4" w:space="0" w:color="A2F5AF" w:themeColor="accent1" w:themeTint="66"/>
        <w:insideH w:val="single" w:sz="4" w:space="0" w:color="A2F5AF" w:themeColor="accent1" w:themeTint="66"/>
        <w:insideV w:val="single" w:sz="4" w:space="0" w:color="A2F5AF" w:themeColor="accent1" w:themeTint="66"/>
      </w:tblBorders>
    </w:tblPr>
    <w:tblStylePr w:type="firstRow">
      <w:rPr>
        <w:b/>
        <w:bCs/>
      </w:rPr>
      <w:tblPr/>
      <w:tcPr>
        <w:tcBorders>
          <w:bottom w:val="single" w:sz="12" w:space="0" w:color="74F087" w:themeColor="accent1" w:themeTint="99"/>
        </w:tcBorders>
      </w:tcPr>
    </w:tblStylePr>
    <w:tblStylePr w:type="lastRow">
      <w:rPr>
        <w:b/>
        <w:bCs/>
      </w:rPr>
      <w:tblPr/>
      <w:tcPr>
        <w:tcBorders>
          <w:top w:val="double" w:sz="2" w:space="0" w:color="74F0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hidden/>
    <w:uiPriority w:val="46"/>
    <w:rsid w:val="00581846"/>
    <w:pPr>
      <w:spacing w:after="0" w:line="240" w:lineRule="auto"/>
    </w:pPr>
    <w:rPr>
      <w:kern w:val="0"/>
      <w14:ligatures w14:val="none"/>
    </w:rPr>
    <w:tblPr>
      <w:tblStyleRowBandSize w:val="1"/>
      <w:tblStyleColBandSize w:val="1"/>
      <w:tblBorders>
        <w:top w:val="single" w:sz="4" w:space="0" w:color="F7F6F3" w:themeColor="accent2" w:themeTint="66"/>
        <w:left w:val="single" w:sz="4" w:space="0" w:color="F7F6F3" w:themeColor="accent2" w:themeTint="66"/>
        <w:bottom w:val="single" w:sz="4" w:space="0" w:color="F7F6F3" w:themeColor="accent2" w:themeTint="66"/>
        <w:right w:val="single" w:sz="4" w:space="0" w:color="F7F6F3" w:themeColor="accent2" w:themeTint="66"/>
        <w:insideH w:val="single" w:sz="4" w:space="0" w:color="F7F6F3" w:themeColor="accent2" w:themeTint="66"/>
        <w:insideV w:val="single" w:sz="4" w:space="0" w:color="F7F6F3" w:themeColor="accent2" w:themeTint="66"/>
      </w:tblBorders>
    </w:tblPr>
    <w:tblStylePr w:type="firstRow">
      <w:rPr>
        <w:b/>
        <w:bCs/>
      </w:rPr>
      <w:tblPr/>
      <w:tcPr>
        <w:tcBorders>
          <w:bottom w:val="single" w:sz="12" w:space="0" w:color="F3F1ED" w:themeColor="accent2" w:themeTint="99"/>
        </w:tcBorders>
      </w:tcPr>
    </w:tblStylePr>
    <w:tblStylePr w:type="lastRow">
      <w:rPr>
        <w:b/>
        <w:bCs/>
      </w:rPr>
      <w:tblPr/>
      <w:tcPr>
        <w:tcBorders>
          <w:top w:val="double" w:sz="2" w:space="0" w:color="F3F1E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hidden/>
    <w:uiPriority w:val="46"/>
    <w:rsid w:val="00581846"/>
    <w:pPr>
      <w:spacing w:after="0" w:line="240" w:lineRule="auto"/>
    </w:pPr>
    <w:rPr>
      <w:kern w:val="0"/>
      <w14:ligatures w14:val="none"/>
    </w:rPr>
    <w:tblPr>
      <w:tblStyleRowBandSize w:val="1"/>
      <w:tblStyleColBandSize w:val="1"/>
      <w:tblBorders>
        <w:top w:val="single" w:sz="4" w:space="0" w:color="FDFFB3" w:themeColor="accent3" w:themeTint="66"/>
        <w:left w:val="single" w:sz="4" w:space="0" w:color="FDFFB3" w:themeColor="accent3" w:themeTint="66"/>
        <w:bottom w:val="single" w:sz="4" w:space="0" w:color="FDFFB3" w:themeColor="accent3" w:themeTint="66"/>
        <w:right w:val="single" w:sz="4" w:space="0" w:color="FDFFB3" w:themeColor="accent3" w:themeTint="66"/>
        <w:insideH w:val="single" w:sz="4" w:space="0" w:color="FDFFB3" w:themeColor="accent3" w:themeTint="66"/>
        <w:insideV w:val="single" w:sz="4" w:space="0" w:color="FDFFB3" w:themeColor="accent3" w:themeTint="66"/>
      </w:tblBorders>
    </w:tblPr>
    <w:tblStylePr w:type="firstRow">
      <w:rPr>
        <w:b/>
        <w:bCs/>
      </w:rPr>
      <w:tblPr/>
      <w:tcPr>
        <w:tcBorders>
          <w:bottom w:val="single" w:sz="12" w:space="0" w:color="FCFF8D" w:themeColor="accent3" w:themeTint="99"/>
        </w:tcBorders>
      </w:tcPr>
    </w:tblStylePr>
    <w:tblStylePr w:type="lastRow">
      <w:rPr>
        <w:b/>
        <w:bCs/>
      </w:rPr>
      <w:tblPr/>
      <w:tcPr>
        <w:tcBorders>
          <w:top w:val="double" w:sz="2" w:space="0" w:color="FCFF8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hidden/>
    <w:uiPriority w:val="46"/>
    <w:rsid w:val="00581846"/>
    <w:pPr>
      <w:spacing w:after="0" w:line="240" w:lineRule="auto"/>
    </w:pPr>
    <w:rPr>
      <w:kern w:val="0"/>
      <w14:ligatures w14:val="none"/>
    </w:rPr>
    <w:tblPr>
      <w:tblStyleRowBandSize w:val="1"/>
      <w:tblStyleColBandSize w:val="1"/>
      <w:tblBorders>
        <w:top w:val="single" w:sz="4" w:space="0" w:color="DBDDD4" w:themeColor="accent4" w:themeTint="66"/>
        <w:left w:val="single" w:sz="4" w:space="0" w:color="DBDDD4" w:themeColor="accent4" w:themeTint="66"/>
        <w:bottom w:val="single" w:sz="4" w:space="0" w:color="DBDDD4" w:themeColor="accent4" w:themeTint="66"/>
        <w:right w:val="single" w:sz="4" w:space="0" w:color="DBDDD4" w:themeColor="accent4" w:themeTint="66"/>
        <w:insideH w:val="single" w:sz="4" w:space="0" w:color="DBDDD4" w:themeColor="accent4" w:themeTint="66"/>
        <w:insideV w:val="single" w:sz="4" w:space="0" w:color="DBDDD4" w:themeColor="accent4" w:themeTint="66"/>
      </w:tblBorders>
    </w:tblPr>
    <w:tblStylePr w:type="firstRow">
      <w:rPr>
        <w:b/>
        <w:bCs/>
      </w:rPr>
      <w:tblPr/>
      <w:tcPr>
        <w:tcBorders>
          <w:bottom w:val="single" w:sz="12" w:space="0" w:color="C9CCBF" w:themeColor="accent4" w:themeTint="99"/>
        </w:tcBorders>
      </w:tcPr>
    </w:tblStylePr>
    <w:tblStylePr w:type="lastRow">
      <w:rPr>
        <w:b/>
        <w:bCs/>
      </w:rPr>
      <w:tblPr/>
      <w:tcPr>
        <w:tcBorders>
          <w:top w:val="double" w:sz="2" w:space="0" w:color="C9CCB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hidden/>
    <w:uiPriority w:val="46"/>
    <w:rsid w:val="00581846"/>
    <w:pPr>
      <w:spacing w:after="0" w:line="240" w:lineRule="auto"/>
    </w:pPr>
    <w:rPr>
      <w:kern w:val="0"/>
      <w14:ligatures w14:val="none"/>
    </w:rPr>
    <w:tblPr>
      <w:tblStyleRowBandSize w:val="1"/>
      <w:tblStyleColBandSize w:val="1"/>
      <w:tblBorders>
        <w:top w:val="single" w:sz="4" w:space="0" w:color="CBFFED" w:themeColor="accent5" w:themeTint="66"/>
        <w:left w:val="single" w:sz="4" w:space="0" w:color="CBFFED" w:themeColor="accent5" w:themeTint="66"/>
        <w:bottom w:val="single" w:sz="4" w:space="0" w:color="CBFFED" w:themeColor="accent5" w:themeTint="66"/>
        <w:right w:val="single" w:sz="4" w:space="0" w:color="CBFFED" w:themeColor="accent5" w:themeTint="66"/>
        <w:insideH w:val="single" w:sz="4" w:space="0" w:color="CBFFED" w:themeColor="accent5" w:themeTint="66"/>
        <w:insideV w:val="single" w:sz="4" w:space="0" w:color="CBFFED" w:themeColor="accent5" w:themeTint="66"/>
      </w:tblBorders>
    </w:tblPr>
    <w:tblStylePr w:type="firstRow">
      <w:rPr>
        <w:b/>
        <w:bCs/>
      </w:rPr>
      <w:tblPr/>
      <w:tcPr>
        <w:tcBorders>
          <w:bottom w:val="single" w:sz="12" w:space="0" w:color="B2FFE5" w:themeColor="accent5" w:themeTint="99"/>
        </w:tcBorders>
      </w:tcPr>
    </w:tblStylePr>
    <w:tblStylePr w:type="lastRow">
      <w:rPr>
        <w:b/>
        <w:bCs/>
      </w:rPr>
      <w:tblPr/>
      <w:tcPr>
        <w:tcBorders>
          <w:top w:val="double" w:sz="2" w:space="0" w:color="B2FF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hidden/>
    <w:uiPriority w:val="46"/>
    <w:rsid w:val="00581846"/>
    <w:pPr>
      <w:spacing w:after="0" w:line="240" w:lineRule="auto"/>
    </w:pPr>
    <w:rPr>
      <w:kern w:val="0"/>
      <w14:ligatures w14:val="none"/>
    </w:rPr>
    <w:tblPr>
      <w:tblStyleRowBandSize w:val="1"/>
      <w:tblStyleColBandSize w:val="1"/>
      <w:tblBorders>
        <w:top w:val="single" w:sz="4" w:space="0" w:color="FFEC99" w:themeColor="accent6" w:themeTint="66"/>
        <w:left w:val="single" w:sz="4" w:space="0" w:color="FFEC99" w:themeColor="accent6" w:themeTint="66"/>
        <w:bottom w:val="single" w:sz="4" w:space="0" w:color="FFEC99" w:themeColor="accent6" w:themeTint="66"/>
        <w:right w:val="single" w:sz="4" w:space="0" w:color="FFEC99" w:themeColor="accent6" w:themeTint="66"/>
        <w:insideH w:val="single" w:sz="4" w:space="0" w:color="FFEC99" w:themeColor="accent6" w:themeTint="66"/>
        <w:insideV w:val="single" w:sz="4" w:space="0" w:color="FFEC99" w:themeColor="accent6" w:themeTint="66"/>
      </w:tblBorders>
    </w:tblPr>
    <w:tblStylePr w:type="firstRow">
      <w:rPr>
        <w:b/>
        <w:bCs/>
      </w:rPr>
      <w:tblPr/>
      <w:tcPr>
        <w:tcBorders>
          <w:bottom w:val="single" w:sz="12" w:space="0" w:color="FFE366" w:themeColor="accent6" w:themeTint="99"/>
        </w:tcBorders>
      </w:tcPr>
    </w:tblStylePr>
    <w:tblStylePr w:type="lastRow">
      <w:rPr>
        <w:b/>
        <w:bCs/>
      </w:rPr>
      <w:tblPr/>
      <w:tcPr>
        <w:tcBorders>
          <w:top w:val="double" w:sz="2" w:space="0" w:color="FFE366" w:themeColor="accent6" w:themeTint="99"/>
        </w:tcBorders>
      </w:tcPr>
    </w:tblStylePr>
    <w:tblStylePr w:type="firstCol">
      <w:rPr>
        <w:b/>
        <w:bCs/>
      </w:rPr>
    </w:tblStylePr>
    <w:tblStylePr w:type="lastCol">
      <w:rPr>
        <w:b/>
        <w:bCs/>
      </w:rPr>
    </w:tblStylePr>
  </w:style>
  <w:style w:type="table" w:styleId="GridTable2">
    <w:name w:val="Grid Table 2"/>
    <w:basedOn w:val="TableNormal"/>
    <w:hidden/>
    <w:uiPriority w:val="47"/>
    <w:rsid w:val="00581846"/>
    <w:pPr>
      <w:spacing w:after="0" w:line="240" w:lineRule="auto"/>
    </w:pPr>
    <w:rPr>
      <w:kern w:val="0"/>
      <w14:ligatures w14:val="none"/>
    </w:rPr>
    <w:tblPr>
      <w:tblStyleRowBandSize w:val="1"/>
      <w:tblStyleColBandSize w:val="1"/>
      <w:tblBorders>
        <w:top w:val="single" w:sz="2" w:space="0" w:color="4D8395" w:themeColor="text1" w:themeTint="99"/>
        <w:bottom w:val="single" w:sz="2" w:space="0" w:color="4D8395" w:themeColor="text1" w:themeTint="99"/>
        <w:insideH w:val="single" w:sz="2" w:space="0" w:color="4D8395" w:themeColor="text1" w:themeTint="99"/>
        <w:insideV w:val="single" w:sz="2" w:space="0" w:color="4D8395" w:themeColor="text1" w:themeTint="99"/>
      </w:tblBorders>
    </w:tblPr>
    <w:tblStylePr w:type="firstRow">
      <w:rPr>
        <w:b/>
        <w:bCs/>
      </w:rPr>
      <w:tblPr/>
      <w:tcPr>
        <w:tcBorders>
          <w:top w:val="nil"/>
          <w:bottom w:val="single" w:sz="12" w:space="0" w:color="4D8395" w:themeColor="text1" w:themeTint="99"/>
          <w:insideH w:val="nil"/>
          <w:insideV w:val="nil"/>
        </w:tcBorders>
        <w:shd w:val="clear" w:color="auto" w:fill="FFFFFF" w:themeFill="background1"/>
      </w:tcPr>
    </w:tblStylePr>
    <w:tblStylePr w:type="lastRow">
      <w:rPr>
        <w:b/>
        <w:bCs/>
      </w:rPr>
      <w:tblPr/>
      <w:tcPr>
        <w:tcBorders>
          <w:top w:val="double" w:sz="2" w:space="0" w:color="4D839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GridTable2-Accent1">
    <w:name w:val="Grid Table 2 Accent 1"/>
    <w:basedOn w:val="TableNormal"/>
    <w:hidden/>
    <w:uiPriority w:val="47"/>
    <w:rsid w:val="00581846"/>
    <w:pPr>
      <w:spacing w:after="0" w:line="240" w:lineRule="auto"/>
    </w:pPr>
    <w:rPr>
      <w:kern w:val="0"/>
      <w14:ligatures w14:val="none"/>
    </w:rPr>
    <w:tblPr>
      <w:tblStyleRowBandSize w:val="1"/>
      <w:tblStyleColBandSize w:val="1"/>
      <w:tblBorders>
        <w:top w:val="single" w:sz="2" w:space="0" w:color="74F087" w:themeColor="accent1" w:themeTint="99"/>
        <w:bottom w:val="single" w:sz="2" w:space="0" w:color="74F087" w:themeColor="accent1" w:themeTint="99"/>
        <w:insideH w:val="single" w:sz="2" w:space="0" w:color="74F087" w:themeColor="accent1" w:themeTint="99"/>
        <w:insideV w:val="single" w:sz="2" w:space="0" w:color="74F087" w:themeColor="accent1" w:themeTint="99"/>
      </w:tblBorders>
    </w:tblPr>
    <w:tblStylePr w:type="firstRow">
      <w:rPr>
        <w:b/>
        <w:bCs/>
      </w:rPr>
      <w:tblPr/>
      <w:tcPr>
        <w:tcBorders>
          <w:top w:val="nil"/>
          <w:bottom w:val="single" w:sz="12" w:space="0" w:color="74F087" w:themeColor="accent1" w:themeTint="99"/>
          <w:insideH w:val="nil"/>
          <w:insideV w:val="nil"/>
        </w:tcBorders>
        <w:shd w:val="clear" w:color="auto" w:fill="FFFFFF" w:themeFill="background1"/>
      </w:tcPr>
    </w:tblStylePr>
    <w:tblStylePr w:type="lastRow">
      <w:rPr>
        <w:b/>
        <w:bCs/>
      </w:rPr>
      <w:tblPr/>
      <w:tcPr>
        <w:tcBorders>
          <w:top w:val="double" w:sz="2" w:space="0" w:color="74F0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GridTable2-Accent2">
    <w:name w:val="Grid Table 2 Accent 2"/>
    <w:basedOn w:val="TableNormal"/>
    <w:hidden/>
    <w:uiPriority w:val="47"/>
    <w:rsid w:val="00581846"/>
    <w:pPr>
      <w:spacing w:after="0" w:line="240" w:lineRule="auto"/>
    </w:pPr>
    <w:rPr>
      <w:kern w:val="0"/>
      <w14:ligatures w14:val="none"/>
    </w:rPr>
    <w:tblPr>
      <w:tblStyleRowBandSize w:val="1"/>
      <w:tblStyleColBandSize w:val="1"/>
      <w:tblBorders>
        <w:top w:val="single" w:sz="2" w:space="0" w:color="F3F1ED" w:themeColor="accent2" w:themeTint="99"/>
        <w:bottom w:val="single" w:sz="2" w:space="0" w:color="F3F1ED" w:themeColor="accent2" w:themeTint="99"/>
        <w:insideH w:val="single" w:sz="2" w:space="0" w:color="F3F1ED" w:themeColor="accent2" w:themeTint="99"/>
        <w:insideV w:val="single" w:sz="2" w:space="0" w:color="F3F1ED" w:themeColor="accent2" w:themeTint="99"/>
      </w:tblBorders>
    </w:tblPr>
    <w:tblStylePr w:type="firstRow">
      <w:rPr>
        <w:b/>
        <w:bCs/>
      </w:rPr>
      <w:tblPr/>
      <w:tcPr>
        <w:tcBorders>
          <w:top w:val="nil"/>
          <w:bottom w:val="single" w:sz="12" w:space="0" w:color="F3F1ED" w:themeColor="accent2" w:themeTint="99"/>
          <w:insideH w:val="nil"/>
          <w:insideV w:val="nil"/>
        </w:tcBorders>
        <w:shd w:val="clear" w:color="auto" w:fill="FFFFFF" w:themeFill="background1"/>
      </w:tcPr>
    </w:tblStylePr>
    <w:tblStylePr w:type="lastRow">
      <w:rPr>
        <w:b/>
        <w:bCs/>
      </w:rPr>
      <w:tblPr/>
      <w:tcPr>
        <w:tcBorders>
          <w:top w:val="double" w:sz="2" w:space="0" w:color="F3F1E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GridTable2-Accent3">
    <w:name w:val="Grid Table 2 Accent 3"/>
    <w:basedOn w:val="TableNormal"/>
    <w:hidden/>
    <w:uiPriority w:val="47"/>
    <w:rsid w:val="00581846"/>
    <w:pPr>
      <w:spacing w:after="0" w:line="240" w:lineRule="auto"/>
    </w:pPr>
    <w:rPr>
      <w:kern w:val="0"/>
      <w14:ligatures w14:val="none"/>
    </w:rPr>
    <w:tblPr>
      <w:tblStyleRowBandSize w:val="1"/>
      <w:tblStyleColBandSize w:val="1"/>
      <w:tblBorders>
        <w:top w:val="single" w:sz="2" w:space="0" w:color="FCFF8D" w:themeColor="accent3" w:themeTint="99"/>
        <w:bottom w:val="single" w:sz="2" w:space="0" w:color="FCFF8D" w:themeColor="accent3" w:themeTint="99"/>
        <w:insideH w:val="single" w:sz="2" w:space="0" w:color="FCFF8D" w:themeColor="accent3" w:themeTint="99"/>
        <w:insideV w:val="single" w:sz="2" w:space="0" w:color="FCFF8D" w:themeColor="accent3" w:themeTint="99"/>
      </w:tblBorders>
    </w:tblPr>
    <w:tblStylePr w:type="firstRow">
      <w:rPr>
        <w:b/>
        <w:bCs/>
      </w:rPr>
      <w:tblPr/>
      <w:tcPr>
        <w:tcBorders>
          <w:top w:val="nil"/>
          <w:bottom w:val="single" w:sz="12" w:space="0" w:color="FCFF8D" w:themeColor="accent3" w:themeTint="99"/>
          <w:insideH w:val="nil"/>
          <w:insideV w:val="nil"/>
        </w:tcBorders>
        <w:shd w:val="clear" w:color="auto" w:fill="FFFFFF" w:themeFill="background1"/>
      </w:tcPr>
    </w:tblStylePr>
    <w:tblStylePr w:type="lastRow">
      <w:rPr>
        <w:b/>
        <w:bCs/>
      </w:rPr>
      <w:tblPr/>
      <w:tcPr>
        <w:tcBorders>
          <w:top w:val="double" w:sz="2" w:space="0" w:color="FCFF8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GridTable2-Accent4">
    <w:name w:val="Grid Table 2 Accent 4"/>
    <w:basedOn w:val="TableNormal"/>
    <w:hidden/>
    <w:uiPriority w:val="47"/>
    <w:rsid w:val="00581846"/>
    <w:pPr>
      <w:spacing w:after="0" w:line="240" w:lineRule="auto"/>
    </w:pPr>
    <w:rPr>
      <w:kern w:val="0"/>
      <w14:ligatures w14:val="none"/>
    </w:rPr>
    <w:tblPr>
      <w:tblStyleRowBandSize w:val="1"/>
      <w:tblStyleColBandSize w:val="1"/>
      <w:tblBorders>
        <w:top w:val="single" w:sz="2" w:space="0" w:color="C9CCBF" w:themeColor="accent4" w:themeTint="99"/>
        <w:bottom w:val="single" w:sz="2" w:space="0" w:color="C9CCBF" w:themeColor="accent4" w:themeTint="99"/>
        <w:insideH w:val="single" w:sz="2" w:space="0" w:color="C9CCBF" w:themeColor="accent4" w:themeTint="99"/>
        <w:insideV w:val="single" w:sz="2" w:space="0" w:color="C9CCBF" w:themeColor="accent4" w:themeTint="99"/>
      </w:tblBorders>
    </w:tblPr>
    <w:tblStylePr w:type="firstRow">
      <w:rPr>
        <w:b/>
        <w:bCs/>
      </w:rPr>
      <w:tblPr/>
      <w:tcPr>
        <w:tcBorders>
          <w:top w:val="nil"/>
          <w:bottom w:val="single" w:sz="12" w:space="0" w:color="C9CCBF" w:themeColor="accent4" w:themeTint="99"/>
          <w:insideH w:val="nil"/>
          <w:insideV w:val="nil"/>
        </w:tcBorders>
        <w:shd w:val="clear" w:color="auto" w:fill="FFFFFF" w:themeFill="background1"/>
      </w:tcPr>
    </w:tblStylePr>
    <w:tblStylePr w:type="lastRow">
      <w:rPr>
        <w:b/>
        <w:bCs/>
      </w:rPr>
      <w:tblPr/>
      <w:tcPr>
        <w:tcBorders>
          <w:top w:val="double" w:sz="2" w:space="0" w:color="C9CCB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GridTable2-Accent5">
    <w:name w:val="Grid Table 2 Accent 5"/>
    <w:basedOn w:val="TableNormal"/>
    <w:hidden/>
    <w:uiPriority w:val="47"/>
    <w:rsid w:val="00581846"/>
    <w:pPr>
      <w:spacing w:after="0" w:line="240" w:lineRule="auto"/>
    </w:pPr>
    <w:rPr>
      <w:kern w:val="0"/>
      <w14:ligatures w14:val="none"/>
    </w:rPr>
    <w:tblPr>
      <w:tblStyleRowBandSize w:val="1"/>
      <w:tblStyleColBandSize w:val="1"/>
      <w:tblBorders>
        <w:top w:val="single" w:sz="2" w:space="0" w:color="B2FFE5" w:themeColor="accent5" w:themeTint="99"/>
        <w:bottom w:val="single" w:sz="2" w:space="0" w:color="B2FFE5" w:themeColor="accent5" w:themeTint="99"/>
        <w:insideH w:val="single" w:sz="2" w:space="0" w:color="B2FFE5" w:themeColor="accent5" w:themeTint="99"/>
        <w:insideV w:val="single" w:sz="2" w:space="0" w:color="B2FFE5" w:themeColor="accent5" w:themeTint="99"/>
      </w:tblBorders>
    </w:tblPr>
    <w:tblStylePr w:type="firstRow">
      <w:rPr>
        <w:b/>
        <w:bCs/>
      </w:rPr>
      <w:tblPr/>
      <w:tcPr>
        <w:tcBorders>
          <w:top w:val="nil"/>
          <w:bottom w:val="single" w:sz="12" w:space="0" w:color="B2FFE5" w:themeColor="accent5" w:themeTint="99"/>
          <w:insideH w:val="nil"/>
          <w:insideV w:val="nil"/>
        </w:tcBorders>
        <w:shd w:val="clear" w:color="auto" w:fill="FFFFFF" w:themeFill="background1"/>
      </w:tcPr>
    </w:tblStylePr>
    <w:tblStylePr w:type="lastRow">
      <w:rPr>
        <w:b/>
        <w:bCs/>
      </w:rPr>
      <w:tblPr/>
      <w:tcPr>
        <w:tcBorders>
          <w:top w:val="double" w:sz="2" w:space="0" w:color="B2FF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GridTable2-Accent6">
    <w:name w:val="Grid Table 2 Accent 6"/>
    <w:basedOn w:val="TableNormal"/>
    <w:hidden/>
    <w:uiPriority w:val="47"/>
    <w:rsid w:val="00581846"/>
    <w:pPr>
      <w:spacing w:after="0" w:line="240" w:lineRule="auto"/>
    </w:pPr>
    <w:rPr>
      <w:kern w:val="0"/>
      <w14:ligatures w14:val="none"/>
    </w:rPr>
    <w:tblPr>
      <w:tblStyleRowBandSize w:val="1"/>
      <w:tblStyleColBandSize w:val="1"/>
      <w:tblBorders>
        <w:top w:val="single" w:sz="2" w:space="0" w:color="FFE366" w:themeColor="accent6" w:themeTint="99"/>
        <w:bottom w:val="single" w:sz="2" w:space="0" w:color="FFE366" w:themeColor="accent6" w:themeTint="99"/>
        <w:insideH w:val="single" w:sz="2" w:space="0" w:color="FFE366" w:themeColor="accent6" w:themeTint="99"/>
        <w:insideV w:val="single" w:sz="2" w:space="0" w:color="FFE366" w:themeColor="accent6" w:themeTint="99"/>
      </w:tblBorders>
    </w:tblPr>
    <w:tblStylePr w:type="firstRow">
      <w:rPr>
        <w:b/>
        <w:bCs/>
      </w:rPr>
      <w:tblPr/>
      <w:tcPr>
        <w:tcBorders>
          <w:top w:val="nil"/>
          <w:bottom w:val="single" w:sz="12" w:space="0" w:color="FFE366" w:themeColor="accent6" w:themeTint="99"/>
          <w:insideH w:val="nil"/>
          <w:insideV w:val="nil"/>
        </w:tcBorders>
        <w:shd w:val="clear" w:color="auto" w:fill="FFFFFF" w:themeFill="background1"/>
      </w:tcPr>
    </w:tblStylePr>
    <w:tblStylePr w:type="lastRow">
      <w:rPr>
        <w:b/>
        <w:bCs/>
      </w:rPr>
      <w:tblPr/>
      <w:tcPr>
        <w:tcBorders>
          <w:top w:val="double" w:sz="2" w:space="0" w:color="FFE3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GridTable3">
    <w:name w:val="Grid Table 3"/>
    <w:basedOn w:val="TableNormal"/>
    <w:hidden/>
    <w:uiPriority w:val="48"/>
    <w:rsid w:val="00581846"/>
    <w:pPr>
      <w:spacing w:after="0" w:line="240" w:lineRule="auto"/>
    </w:pPr>
    <w:rPr>
      <w:kern w:val="0"/>
      <w14:ligatures w14:val="none"/>
    </w:rPr>
    <w:tblPr>
      <w:tblStyleRowBandSize w:val="1"/>
      <w:tblStyleColBandSize w:val="1"/>
      <w:tblBorders>
        <w:top w:val="single" w:sz="4" w:space="0" w:color="4D8395" w:themeColor="text1" w:themeTint="99"/>
        <w:left w:val="single" w:sz="4" w:space="0" w:color="4D8395" w:themeColor="text1" w:themeTint="99"/>
        <w:bottom w:val="single" w:sz="4" w:space="0" w:color="4D8395" w:themeColor="text1" w:themeTint="99"/>
        <w:right w:val="single" w:sz="4" w:space="0" w:color="4D8395" w:themeColor="text1" w:themeTint="99"/>
        <w:insideH w:val="single" w:sz="4" w:space="0" w:color="4D8395" w:themeColor="text1" w:themeTint="99"/>
        <w:insideV w:val="single" w:sz="4" w:space="0" w:color="4D8395"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7DE" w:themeFill="text1" w:themeFillTint="33"/>
      </w:tcPr>
    </w:tblStylePr>
    <w:tblStylePr w:type="band1Horz">
      <w:tblPr/>
      <w:tcPr>
        <w:shd w:val="clear" w:color="auto" w:fill="C0D7DE" w:themeFill="text1" w:themeFillTint="33"/>
      </w:tcPr>
    </w:tblStylePr>
    <w:tblStylePr w:type="neCell">
      <w:tblPr/>
      <w:tcPr>
        <w:tcBorders>
          <w:bottom w:val="single" w:sz="4" w:space="0" w:color="4D8395" w:themeColor="text1" w:themeTint="99"/>
        </w:tcBorders>
      </w:tcPr>
    </w:tblStylePr>
    <w:tblStylePr w:type="nwCell">
      <w:tblPr/>
      <w:tcPr>
        <w:tcBorders>
          <w:bottom w:val="single" w:sz="4" w:space="0" w:color="4D8395" w:themeColor="text1" w:themeTint="99"/>
        </w:tcBorders>
      </w:tcPr>
    </w:tblStylePr>
    <w:tblStylePr w:type="seCell">
      <w:tblPr/>
      <w:tcPr>
        <w:tcBorders>
          <w:top w:val="single" w:sz="4" w:space="0" w:color="4D8395" w:themeColor="text1" w:themeTint="99"/>
        </w:tcBorders>
      </w:tcPr>
    </w:tblStylePr>
    <w:tblStylePr w:type="swCell">
      <w:tblPr/>
      <w:tcPr>
        <w:tcBorders>
          <w:top w:val="single" w:sz="4" w:space="0" w:color="4D8395" w:themeColor="text1" w:themeTint="99"/>
        </w:tcBorders>
      </w:tcPr>
    </w:tblStylePr>
  </w:style>
  <w:style w:type="table" w:styleId="GridTable3-Accent1">
    <w:name w:val="Grid Table 3 Accent 1"/>
    <w:basedOn w:val="TableNormal"/>
    <w:hidden/>
    <w:uiPriority w:val="48"/>
    <w:rsid w:val="00581846"/>
    <w:pPr>
      <w:spacing w:after="0" w:line="240" w:lineRule="auto"/>
    </w:pPr>
    <w:rPr>
      <w:kern w:val="0"/>
      <w14:ligatures w14:val="none"/>
    </w:rPr>
    <w:tblPr>
      <w:tblStyleRowBandSize w:val="1"/>
      <w:tblStyleColBandSize w:val="1"/>
      <w:tblBorders>
        <w:top w:val="single" w:sz="4" w:space="0" w:color="74F087" w:themeColor="accent1" w:themeTint="99"/>
        <w:left w:val="single" w:sz="4" w:space="0" w:color="74F087" w:themeColor="accent1" w:themeTint="99"/>
        <w:bottom w:val="single" w:sz="4" w:space="0" w:color="74F087" w:themeColor="accent1" w:themeTint="99"/>
        <w:right w:val="single" w:sz="4" w:space="0" w:color="74F087" w:themeColor="accent1" w:themeTint="99"/>
        <w:insideH w:val="single" w:sz="4" w:space="0" w:color="74F087" w:themeColor="accent1" w:themeTint="99"/>
        <w:insideV w:val="single" w:sz="4" w:space="0" w:color="74F0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AD6" w:themeFill="accent1" w:themeFillTint="33"/>
      </w:tcPr>
    </w:tblStylePr>
    <w:tblStylePr w:type="band1Horz">
      <w:tblPr/>
      <w:tcPr>
        <w:shd w:val="clear" w:color="auto" w:fill="D0FAD6" w:themeFill="accent1" w:themeFillTint="33"/>
      </w:tcPr>
    </w:tblStylePr>
    <w:tblStylePr w:type="neCell">
      <w:tblPr/>
      <w:tcPr>
        <w:tcBorders>
          <w:bottom w:val="single" w:sz="4" w:space="0" w:color="74F087" w:themeColor="accent1" w:themeTint="99"/>
        </w:tcBorders>
      </w:tcPr>
    </w:tblStylePr>
    <w:tblStylePr w:type="nwCell">
      <w:tblPr/>
      <w:tcPr>
        <w:tcBorders>
          <w:bottom w:val="single" w:sz="4" w:space="0" w:color="74F087" w:themeColor="accent1" w:themeTint="99"/>
        </w:tcBorders>
      </w:tcPr>
    </w:tblStylePr>
    <w:tblStylePr w:type="seCell">
      <w:tblPr/>
      <w:tcPr>
        <w:tcBorders>
          <w:top w:val="single" w:sz="4" w:space="0" w:color="74F087" w:themeColor="accent1" w:themeTint="99"/>
        </w:tcBorders>
      </w:tcPr>
    </w:tblStylePr>
    <w:tblStylePr w:type="swCell">
      <w:tblPr/>
      <w:tcPr>
        <w:tcBorders>
          <w:top w:val="single" w:sz="4" w:space="0" w:color="74F087" w:themeColor="accent1" w:themeTint="99"/>
        </w:tcBorders>
      </w:tcPr>
    </w:tblStylePr>
  </w:style>
  <w:style w:type="table" w:styleId="GridTable3-Accent2">
    <w:name w:val="Grid Table 3 Accent 2"/>
    <w:basedOn w:val="TableNormal"/>
    <w:hidden/>
    <w:uiPriority w:val="48"/>
    <w:rsid w:val="00581846"/>
    <w:pPr>
      <w:spacing w:after="0" w:line="240" w:lineRule="auto"/>
    </w:pPr>
    <w:rPr>
      <w:kern w:val="0"/>
      <w14:ligatures w14:val="none"/>
    </w:rPr>
    <w:tblPr>
      <w:tblStyleRowBandSize w:val="1"/>
      <w:tblStyleColBandSize w:val="1"/>
      <w:tblBorders>
        <w:top w:val="single" w:sz="4" w:space="0" w:color="F3F1ED" w:themeColor="accent2" w:themeTint="99"/>
        <w:left w:val="single" w:sz="4" w:space="0" w:color="F3F1ED" w:themeColor="accent2" w:themeTint="99"/>
        <w:bottom w:val="single" w:sz="4" w:space="0" w:color="F3F1ED" w:themeColor="accent2" w:themeTint="99"/>
        <w:right w:val="single" w:sz="4" w:space="0" w:color="F3F1ED" w:themeColor="accent2" w:themeTint="99"/>
        <w:insideH w:val="single" w:sz="4" w:space="0" w:color="F3F1ED" w:themeColor="accent2" w:themeTint="99"/>
        <w:insideV w:val="single" w:sz="4" w:space="0" w:color="F3F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9" w:themeFill="accent2" w:themeFillTint="33"/>
      </w:tcPr>
    </w:tblStylePr>
    <w:tblStylePr w:type="band1Horz">
      <w:tblPr/>
      <w:tcPr>
        <w:shd w:val="clear" w:color="auto" w:fill="FBFAF9" w:themeFill="accent2" w:themeFillTint="33"/>
      </w:tcPr>
    </w:tblStylePr>
    <w:tblStylePr w:type="neCell">
      <w:tblPr/>
      <w:tcPr>
        <w:tcBorders>
          <w:bottom w:val="single" w:sz="4" w:space="0" w:color="F3F1ED" w:themeColor="accent2" w:themeTint="99"/>
        </w:tcBorders>
      </w:tcPr>
    </w:tblStylePr>
    <w:tblStylePr w:type="nwCell">
      <w:tblPr/>
      <w:tcPr>
        <w:tcBorders>
          <w:bottom w:val="single" w:sz="4" w:space="0" w:color="F3F1ED" w:themeColor="accent2" w:themeTint="99"/>
        </w:tcBorders>
      </w:tcPr>
    </w:tblStylePr>
    <w:tblStylePr w:type="seCell">
      <w:tblPr/>
      <w:tcPr>
        <w:tcBorders>
          <w:top w:val="single" w:sz="4" w:space="0" w:color="F3F1ED" w:themeColor="accent2" w:themeTint="99"/>
        </w:tcBorders>
      </w:tcPr>
    </w:tblStylePr>
    <w:tblStylePr w:type="swCell">
      <w:tblPr/>
      <w:tcPr>
        <w:tcBorders>
          <w:top w:val="single" w:sz="4" w:space="0" w:color="F3F1ED" w:themeColor="accent2" w:themeTint="99"/>
        </w:tcBorders>
      </w:tcPr>
    </w:tblStylePr>
  </w:style>
  <w:style w:type="table" w:styleId="GridTable3-Accent3">
    <w:name w:val="Grid Table 3 Accent 3"/>
    <w:basedOn w:val="TableNormal"/>
    <w:hidden/>
    <w:uiPriority w:val="48"/>
    <w:rsid w:val="00581846"/>
    <w:pPr>
      <w:spacing w:after="0" w:line="240" w:lineRule="auto"/>
    </w:pPr>
    <w:rPr>
      <w:kern w:val="0"/>
      <w14:ligatures w14:val="none"/>
    </w:rPr>
    <w:tblPr>
      <w:tblStyleRowBandSize w:val="1"/>
      <w:tblStyleColBandSize w:val="1"/>
      <w:tblBorders>
        <w:top w:val="single" w:sz="4" w:space="0" w:color="FCFF8D" w:themeColor="accent3" w:themeTint="99"/>
        <w:left w:val="single" w:sz="4" w:space="0" w:color="FCFF8D" w:themeColor="accent3" w:themeTint="99"/>
        <w:bottom w:val="single" w:sz="4" w:space="0" w:color="FCFF8D" w:themeColor="accent3" w:themeTint="99"/>
        <w:right w:val="single" w:sz="4" w:space="0" w:color="FCFF8D" w:themeColor="accent3" w:themeTint="99"/>
        <w:insideH w:val="single" w:sz="4" w:space="0" w:color="FCFF8D" w:themeColor="accent3" w:themeTint="99"/>
        <w:insideV w:val="single" w:sz="4" w:space="0" w:color="FCFF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D9" w:themeFill="accent3" w:themeFillTint="33"/>
      </w:tcPr>
    </w:tblStylePr>
    <w:tblStylePr w:type="band1Horz">
      <w:tblPr/>
      <w:tcPr>
        <w:shd w:val="clear" w:color="auto" w:fill="FEFFD9" w:themeFill="accent3" w:themeFillTint="33"/>
      </w:tcPr>
    </w:tblStylePr>
    <w:tblStylePr w:type="neCell">
      <w:tblPr/>
      <w:tcPr>
        <w:tcBorders>
          <w:bottom w:val="single" w:sz="4" w:space="0" w:color="FCFF8D" w:themeColor="accent3" w:themeTint="99"/>
        </w:tcBorders>
      </w:tcPr>
    </w:tblStylePr>
    <w:tblStylePr w:type="nwCell">
      <w:tblPr/>
      <w:tcPr>
        <w:tcBorders>
          <w:bottom w:val="single" w:sz="4" w:space="0" w:color="FCFF8D" w:themeColor="accent3" w:themeTint="99"/>
        </w:tcBorders>
      </w:tcPr>
    </w:tblStylePr>
    <w:tblStylePr w:type="seCell">
      <w:tblPr/>
      <w:tcPr>
        <w:tcBorders>
          <w:top w:val="single" w:sz="4" w:space="0" w:color="FCFF8D" w:themeColor="accent3" w:themeTint="99"/>
        </w:tcBorders>
      </w:tcPr>
    </w:tblStylePr>
    <w:tblStylePr w:type="swCell">
      <w:tblPr/>
      <w:tcPr>
        <w:tcBorders>
          <w:top w:val="single" w:sz="4" w:space="0" w:color="FCFF8D" w:themeColor="accent3" w:themeTint="99"/>
        </w:tcBorders>
      </w:tcPr>
    </w:tblStylePr>
  </w:style>
  <w:style w:type="table" w:styleId="GridTable3-Accent4">
    <w:name w:val="Grid Table 3 Accent 4"/>
    <w:basedOn w:val="TableNormal"/>
    <w:hidden/>
    <w:uiPriority w:val="48"/>
    <w:rsid w:val="00581846"/>
    <w:pPr>
      <w:spacing w:after="0" w:line="240" w:lineRule="auto"/>
    </w:pPr>
    <w:rPr>
      <w:kern w:val="0"/>
      <w14:ligatures w14:val="none"/>
    </w:rPr>
    <w:tblPr>
      <w:tblStyleRowBandSize w:val="1"/>
      <w:tblStyleColBandSize w:val="1"/>
      <w:tblBorders>
        <w:top w:val="single" w:sz="4" w:space="0" w:color="C9CCBF" w:themeColor="accent4" w:themeTint="99"/>
        <w:left w:val="single" w:sz="4" w:space="0" w:color="C9CCBF" w:themeColor="accent4" w:themeTint="99"/>
        <w:bottom w:val="single" w:sz="4" w:space="0" w:color="C9CCBF" w:themeColor="accent4" w:themeTint="99"/>
        <w:right w:val="single" w:sz="4" w:space="0" w:color="C9CCBF" w:themeColor="accent4" w:themeTint="99"/>
        <w:insideH w:val="single" w:sz="4" w:space="0" w:color="C9CCBF" w:themeColor="accent4" w:themeTint="99"/>
        <w:insideV w:val="single" w:sz="4" w:space="0" w:color="C9CCB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9" w:themeFill="accent4" w:themeFillTint="33"/>
      </w:tcPr>
    </w:tblStylePr>
    <w:tblStylePr w:type="band1Horz">
      <w:tblPr/>
      <w:tcPr>
        <w:shd w:val="clear" w:color="auto" w:fill="EDEEE9" w:themeFill="accent4" w:themeFillTint="33"/>
      </w:tcPr>
    </w:tblStylePr>
    <w:tblStylePr w:type="neCell">
      <w:tblPr/>
      <w:tcPr>
        <w:tcBorders>
          <w:bottom w:val="single" w:sz="4" w:space="0" w:color="C9CCBF" w:themeColor="accent4" w:themeTint="99"/>
        </w:tcBorders>
      </w:tcPr>
    </w:tblStylePr>
    <w:tblStylePr w:type="nwCell">
      <w:tblPr/>
      <w:tcPr>
        <w:tcBorders>
          <w:bottom w:val="single" w:sz="4" w:space="0" w:color="C9CCBF" w:themeColor="accent4" w:themeTint="99"/>
        </w:tcBorders>
      </w:tcPr>
    </w:tblStylePr>
    <w:tblStylePr w:type="seCell">
      <w:tblPr/>
      <w:tcPr>
        <w:tcBorders>
          <w:top w:val="single" w:sz="4" w:space="0" w:color="C9CCBF" w:themeColor="accent4" w:themeTint="99"/>
        </w:tcBorders>
      </w:tcPr>
    </w:tblStylePr>
    <w:tblStylePr w:type="swCell">
      <w:tblPr/>
      <w:tcPr>
        <w:tcBorders>
          <w:top w:val="single" w:sz="4" w:space="0" w:color="C9CCBF" w:themeColor="accent4" w:themeTint="99"/>
        </w:tcBorders>
      </w:tcPr>
    </w:tblStylePr>
  </w:style>
  <w:style w:type="table" w:styleId="GridTable3-Accent5">
    <w:name w:val="Grid Table 3 Accent 5"/>
    <w:basedOn w:val="TableNormal"/>
    <w:hidden/>
    <w:uiPriority w:val="48"/>
    <w:rsid w:val="00581846"/>
    <w:pPr>
      <w:spacing w:after="0" w:line="240" w:lineRule="auto"/>
    </w:pPr>
    <w:rPr>
      <w:kern w:val="0"/>
      <w14:ligatures w14:val="none"/>
    </w:rPr>
    <w:tblPr>
      <w:tblStyleRowBandSize w:val="1"/>
      <w:tblStyleColBandSize w:val="1"/>
      <w:tblBorders>
        <w:top w:val="single" w:sz="4" w:space="0" w:color="B2FFE5" w:themeColor="accent5" w:themeTint="99"/>
        <w:left w:val="single" w:sz="4" w:space="0" w:color="B2FFE5" w:themeColor="accent5" w:themeTint="99"/>
        <w:bottom w:val="single" w:sz="4" w:space="0" w:color="B2FFE5" w:themeColor="accent5" w:themeTint="99"/>
        <w:right w:val="single" w:sz="4" w:space="0" w:color="B2FFE5" w:themeColor="accent5" w:themeTint="99"/>
        <w:insideH w:val="single" w:sz="4" w:space="0" w:color="B2FFE5" w:themeColor="accent5" w:themeTint="99"/>
        <w:insideV w:val="single" w:sz="4" w:space="0" w:color="B2FF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FF6" w:themeFill="accent5" w:themeFillTint="33"/>
      </w:tcPr>
    </w:tblStylePr>
    <w:tblStylePr w:type="band1Horz">
      <w:tblPr/>
      <w:tcPr>
        <w:shd w:val="clear" w:color="auto" w:fill="E5FFF6" w:themeFill="accent5" w:themeFillTint="33"/>
      </w:tcPr>
    </w:tblStylePr>
    <w:tblStylePr w:type="neCell">
      <w:tblPr/>
      <w:tcPr>
        <w:tcBorders>
          <w:bottom w:val="single" w:sz="4" w:space="0" w:color="B2FFE5" w:themeColor="accent5" w:themeTint="99"/>
        </w:tcBorders>
      </w:tcPr>
    </w:tblStylePr>
    <w:tblStylePr w:type="nwCell">
      <w:tblPr/>
      <w:tcPr>
        <w:tcBorders>
          <w:bottom w:val="single" w:sz="4" w:space="0" w:color="B2FFE5" w:themeColor="accent5" w:themeTint="99"/>
        </w:tcBorders>
      </w:tcPr>
    </w:tblStylePr>
    <w:tblStylePr w:type="seCell">
      <w:tblPr/>
      <w:tcPr>
        <w:tcBorders>
          <w:top w:val="single" w:sz="4" w:space="0" w:color="B2FFE5" w:themeColor="accent5" w:themeTint="99"/>
        </w:tcBorders>
      </w:tcPr>
    </w:tblStylePr>
    <w:tblStylePr w:type="swCell">
      <w:tblPr/>
      <w:tcPr>
        <w:tcBorders>
          <w:top w:val="single" w:sz="4" w:space="0" w:color="B2FFE5" w:themeColor="accent5" w:themeTint="99"/>
        </w:tcBorders>
      </w:tcPr>
    </w:tblStylePr>
  </w:style>
  <w:style w:type="table" w:styleId="GridTable3-Accent6">
    <w:name w:val="Grid Table 3 Accent 6"/>
    <w:basedOn w:val="TableNormal"/>
    <w:hidden/>
    <w:uiPriority w:val="48"/>
    <w:rsid w:val="00581846"/>
    <w:pPr>
      <w:spacing w:after="0" w:line="240" w:lineRule="auto"/>
    </w:pPr>
    <w:rPr>
      <w:kern w:val="0"/>
      <w14:ligatures w14:val="none"/>
    </w:rPr>
    <w:tblPr>
      <w:tblStyleRowBandSize w:val="1"/>
      <w:tblStyleColBandSize w:val="1"/>
      <w:tblBorders>
        <w:top w:val="single" w:sz="4" w:space="0" w:color="FFE366" w:themeColor="accent6" w:themeTint="99"/>
        <w:left w:val="single" w:sz="4" w:space="0" w:color="FFE366" w:themeColor="accent6" w:themeTint="99"/>
        <w:bottom w:val="single" w:sz="4" w:space="0" w:color="FFE366" w:themeColor="accent6" w:themeTint="99"/>
        <w:right w:val="single" w:sz="4" w:space="0" w:color="FFE366" w:themeColor="accent6" w:themeTint="99"/>
        <w:insideH w:val="single" w:sz="4" w:space="0" w:color="FFE366" w:themeColor="accent6" w:themeTint="99"/>
        <w:insideV w:val="single" w:sz="4" w:space="0" w:color="FFE3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CC" w:themeFill="accent6" w:themeFillTint="33"/>
      </w:tcPr>
    </w:tblStylePr>
    <w:tblStylePr w:type="band1Horz">
      <w:tblPr/>
      <w:tcPr>
        <w:shd w:val="clear" w:color="auto" w:fill="FFF5CC" w:themeFill="accent6" w:themeFillTint="33"/>
      </w:tcPr>
    </w:tblStylePr>
    <w:tblStylePr w:type="neCell">
      <w:tblPr/>
      <w:tcPr>
        <w:tcBorders>
          <w:bottom w:val="single" w:sz="4" w:space="0" w:color="FFE366" w:themeColor="accent6" w:themeTint="99"/>
        </w:tcBorders>
      </w:tcPr>
    </w:tblStylePr>
    <w:tblStylePr w:type="nwCell">
      <w:tblPr/>
      <w:tcPr>
        <w:tcBorders>
          <w:bottom w:val="single" w:sz="4" w:space="0" w:color="FFE366" w:themeColor="accent6" w:themeTint="99"/>
        </w:tcBorders>
      </w:tcPr>
    </w:tblStylePr>
    <w:tblStylePr w:type="seCell">
      <w:tblPr/>
      <w:tcPr>
        <w:tcBorders>
          <w:top w:val="single" w:sz="4" w:space="0" w:color="FFE366" w:themeColor="accent6" w:themeTint="99"/>
        </w:tcBorders>
      </w:tcPr>
    </w:tblStylePr>
    <w:tblStylePr w:type="swCell">
      <w:tblPr/>
      <w:tcPr>
        <w:tcBorders>
          <w:top w:val="single" w:sz="4" w:space="0" w:color="FFE366" w:themeColor="accent6" w:themeTint="99"/>
        </w:tcBorders>
      </w:tcPr>
    </w:tblStylePr>
  </w:style>
  <w:style w:type="table" w:styleId="GridTable4">
    <w:name w:val="Grid Table 4"/>
    <w:basedOn w:val="TableNormal"/>
    <w:hidden/>
    <w:uiPriority w:val="49"/>
    <w:rsid w:val="00581846"/>
    <w:pPr>
      <w:spacing w:after="0" w:line="240" w:lineRule="auto"/>
    </w:pPr>
    <w:rPr>
      <w:kern w:val="0"/>
      <w14:ligatures w14:val="none"/>
    </w:rPr>
    <w:tblPr>
      <w:tblStyleRowBandSize w:val="1"/>
      <w:tblStyleColBandSize w:val="1"/>
      <w:tblBorders>
        <w:top w:val="single" w:sz="4" w:space="0" w:color="4D8395" w:themeColor="text1" w:themeTint="99"/>
        <w:left w:val="single" w:sz="4" w:space="0" w:color="4D8395" w:themeColor="text1" w:themeTint="99"/>
        <w:bottom w:val="single" w:sz="4" w:space="0" w:color="4D8395" w:themeColor="text1" w:themeTint="99"/>
        <w:right w:val="single" w:sz="4" w:space="0" w:color="4D8395" w:themeColor="text1" w:themeTint="99"/>
        <w:insideH w:val="single" w:sz="4" w:space="0" w:color="4D8395" w:themeColor="text1" w:themeTint="99"/>
        <w:insideV w:val="single" w:sz="4" w:space="0" w:color="4D8395" w:themeColor="text1" w:themeTint="99"/>
      </w:tblBorders>
    </w:tblPr>
    <w:tblStylePr w:type="firstRow">
      <w:rPr>
        <w:b/>
        <w:bCs/>
        <w:color w:val="FFFFFF" w:themeColor="background1"/>
      </w:rPr>
      <w:tblPr/>
      <w:tcPr>
        <w:tcBorders>
          <w:top w:val="single" w:sz="4" w:space="0" w:color="0D1619" w:themeColor="text1"/>
          <w:left w:val="single" w:sz="4" w:space="0" w:color="0D1619" w:themeColor="text1"/>
          <w:bottom w:val="single" w:sz="4" w:space="0" w:color="0D1619" w:themeColor="text1"/>
          <w:right w:val="single" w:sz="4" w:space="0" w:color="0D1619" w:themeColor="text1"/>
          <w:insideH w:val="nil"/>
          <w:insideV w:val="nil"/>
        </w:tcBorders>
        <w:shd w:val="clear" w:color="auto" w:fill="0D1619" w:themeFill="text1"/>
      </w:tcPr>
    </w:tblStylePr>
    <w:tblStylePr w:type="lastRow">
      <w:rPr>
        <w:b/>
        <w:bCs/>
      </w:rPr>
      <w:tblPr/>
      <w:tcPr>
        <w:tcBorders>
          <w:top w:val="double" w:sz="4" w:space="0" w:color="0D1619" w:themeColor="text1"/>
        </w:tcBorders>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GridTable4-Accent1">
    <w:name w:val="Grid Table 4 Accent 1"/>
    <w:basedOn w:val="TableNormal"/>
    <w:hidden/>
    <w:uiPriority w:val="49"/>
    <w:rsid w:val="00581846"/>
    <w:pPr>
      <w:spacing w:after="0" w:line="240" w:lineRule="auto"/>
    </w:pPr>
    <w:rPr>
      <w:kern w:val="0"/>
      <w14:ligatures w14:val="none"/>
    </w:rPr>
    <w:tblPr>
      <w:tblStyleRowBandSize w:val="1"/>
      <w:tblStyleColBandSize w:val="1"/>
      <w:tblBorders>
        <w:top w:val="single" w:sz="4" w:space="0" w:color="74F087" w:themeColor="accent1" w:themeTint="99"/>
        <w:left w:val="single" w:sz="4" w:space="0" w:color="74F087" w:themeColor="accent1" w:themeTint="99"/>
        <w:bottom w:val="single" w:sz="4" w:space="0" w:color="74F087" w:themeColor="accent1" w:themeTint="99"/>
        <w:right w:val="single" w:sz="4" w:space="0" w:color="74F087" w:themeColor="accent1" w:themeTint="99"/>
        <w:insideH w:val="single" w:sz="4" w:space="0" w:color="74F087" w:themeColor="accent1" w:themeTint="99"/>
        <w:insideV w:val="single" w:sz="4" w:space="0" w:color="74F087" w:themeColor="accent1" w:themeTint="99"/>
      </w:tblBorders>
    </w:tblPr>
    <w:tblStylePr w:type="firstRow">
      <w:rPr>
        <w:b/>
        <w:bCs/>
        <w:color w:val="FFFFFF" w:themeColor="background1"/>
      </w:rPr>
      <w:tblPr/>
      <w:tcPr>
        <w:tcBorders>
          <w:top w:val="single" w:sz="4" w:space="0" w:color="19E738" w:themeColor="accent1"/>
          <w:left w:val="single" w:sz="4" w:space="0" w:color="19E738" w:themeColor="accent1"/>
          <w:bottom w:val="single" w:sz="4" w:space="0" w:color="19E738" w:themeColor="accent1"/>
          <w:right w:val="single" w:sz="4" w:space="0" w:color="19E738" w:themeColor="accent1"/>
          <w:insideH w:val="nil"/>
          <w:insideV w:val="nil"/>
        </w:tcBorders>
        <w:shd w:val="clear" w:color="auto" w:fill="19E738" w:themeFill="accent1"/>
      </w:tcPr>
    </w:tblStylePr>
    <w:tblStylePr w:type="lastRow">
      <w:rPr>
        <w:b/>
        <w:bCs/>
      </w:rPr>
      <w:tblPr/>
      <w:tcPr>
        <w:tcBorders>
          <w:top w:val="double" w:sz="4" w:space="0" w:color="19E738" w:themeColor="accent1"/>
        </w:tcBorders>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GridTable4-Accent2">
    <w:name w:val="Grid Table 4 Accent 2"/>
    <w:basedOn w:val="TableNormal"/>
    <w:hidden/>
    <w:uiPriority w:val="49"/>
    <w:rsid w:val="00581846"/>
    <w:pPr>
      <w:spacing w:after="0" w:line="240" w:lineRule="auto"/>
    </w:pPr>
    <w:rPr>
      <w:kern w:val="0"/>
      <w14:ligatures w14:val="none"/>
    </w:rPr>
    <w:tblPr>
      <w:tblStyleRowBandSize w:val="1"/>
      <w:tblStyleColBandSize w:val="1"/>
      <w:tblBorders>
        <w:top w:val="single" w:sz="4" w:space="0" w:color="F3F1ED" w:themeColor="accent2" w:themeTint="99"/>
        <w:left w:val="single" w:sz="4" w:space="0" w:color="F3F1ED" w:themeColor="accent2" w:themeTint="99"/>
        <w:bottom w:val="single" w:sz="4" w:space="0" w:color="F3F1ED" w:themeColor="accent2" w:themeTint="99"/>
        <w:right w:val="single" w:sz="4" w:space="0" w:color="F3F1ED" w:themeColor="accent2" w:themeTint="99"/>
        <w:insideH w:val="single" w:sz="4" w:space="0" w:color="F3F1ED" w:themeColor="accent2" w:themeTint="99"/>
        <w:insideV w:val="single" w:sz="4" w:space="0" w:color="F3F1ED" w:themeColor="accent2" w:themeTint="99"/>
      </w:tblBorders>
    </w:tblPr>
    <w:tblStylePr w:type="firstRow">
      <w:rPr>
        <w:b/>
        <w:bCs/>
        <w:color w:val="FFFFFF" w:themeColor="background1"/>
      </w:rPr>
      <w:tblPr/>
      <w:tcPr>
        <w:tcBorders>
          <w:top w:val="single" w:sz="4" w:space="0" w:color="EBE9E2" w:themeColor="accent2"/>
          <w:left w:val="single" w:sz="4" w:space="0" w:color="EBE9E2" w:themeColor="accent2"/>
          <w:bottom w:val="single" w:sz="4" w:space="0" w:color="EBE9E2" w:themeColor="accent2"/>
          <w:right w:val="single" w:sz="4" w:space="0" w:color="EBE9E2" w:themeColor="accent2"/>
          <w:insideH w:val="nil"/>
          <w:insideV w:val="nil"/>
        </w:tcBorders>
        <w:shd w:val="clear" w:color="auto" w:fill="EBE9E2" w:themeFill="accent2"/>
      </w:tcPr>
    </w:tblStylePr>
    <w:tblStylePr w:type="lastRow">
      <w:rPr>
        <w:b/>
        <w:bCs/>
      </w:rPr>
      <w:tblPr/>
      <w:tcPr>
        <w:tcBorders>
          <w:top w:val="double" w:sz="4" w:space="0" w:color="EBE9E2" w:themeColor="accent2"/>
        </w:tcBorders>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GridTable4-Accent3">
    <w:name w:val="Grid Table 4 Accent 3"/>
    <w:basedOn w:val="TableNormal"/>
    <w:hidden/>
    <w:uiPriority w:val="49"/>
    <w:rsid w:val="00581846"/>
    <w:pPr>
      <w:spacing w:after="0" w:line="240" w:lineRule="auto"/>
    </w:pPr>
    <w:rPr>
      <w:kern w:val="0"/>
      <w14:ligatures w14:val="none"/>
    </w:rPr>
    <w:tblPr>
      <w:tblStyleRowBandSize w:val="1"/>
      <w:tblStyleColBandSize w:val="1"/>
      <w:tblBorders>
        <w:top w:val="single" w:sz="4" w:space="0" w:color="FCFF8D" w:themeColor="accent3" w:themeTint="99"/>
        <w:left w:val="single" w:sz="4" w:space="0" w:color="FCFF8D" w:themeColor="accent3" w:themeTint="99"/>
        <w:bottom w:val="single" w:sz="4" w:space="0" w:color="FCFF8D" w:themeColor="accent3" w:themeTint="99"/>
        <w:right w:val="single" w:sz="4" w:space="0" w:color="FCFF8D" w:themeColor="accent3" w:themeTint="99"/>
        <w:insideH w:val="single" w:sz="4" w:space="0" w:color="FCFF8D" w:themeColor="accent3" w:themeTint="99"/>
        <w:insideV w:val="single" w:sz="4" w:space="0" w:color="FCFF8D" w:themeColor="accent3" w:themeTint="99"/>
      </w:tblBorders>
    </w:tblPr>
    <w:tblStylePr w:type="firstRow">
      <w:rPr>
        <w:b/>
        <w:bCs/>
        <w:color w:val="FFFFFF" w:themeColor="background1"/>
      </w:rPr>
      <w:tblPr/>
      <w:tcPr>
        <w:tcBorders>
          <w:top w:val="single" w:sz="4" w:space="0" w:color="FCFF42" w:themeColor="accent3"/>
          <w:left w:val="single" w:sz="4" w:space="0" w:color="FCFF42" w:themeColor="accent3"/>
          <w:bottom w:val="single" w:sz="4" w:space="0" w:color="FCFF42" w:themeColor="accent3"/>
          <w:right w:val="single" w:sz="4" w:space="0" w:color="FCFF42" w:themeColor="accent3"/>
          <w:insideH w:val="nil"/>
          <w:insideV w:val="nil"/>
        </w:tcBorders>
        <w:shd w:val="clear" w:color="auto" w:fill="FCFF42" w:themeFill="accent3"/>
      </w:tcPr>
    </w:tblStylePr>
    <w:tblStylePr w:type="lastRow">
      <w:rPr>
        <w:b/>
        <w:bCs/>
      </w:rPr>
      <w:tblPr/>
      <w:tcPr>
        <w:tcBorders>
          <w:top w:val="double" w:sz="4" w:space="0" w:color="FCFF42" w:themeColor="accent3"/>
        </w:tcBorders>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GridTable4-Accent4">
    <w:name w:val="Grid Table 4 Accent 4"/>
    <w:basedOn w:val="TableNormal"/>
    <w:hidden/>
    <w:uiPriority w:val="49"/>
    <w:rsid w:val="00581846"/>
    <w:pPr>
      <w:spacing w:after="0" w:line="240" w:lineRule="auto"/>
    </w:pPr>
    <w:rPr>
      <w:kern w:val="0"/>
      <w14:ligatures w14:val="none"/>
    </w:rPr>
    <w:tblPr>
      <w:tblStyleRowBandSize w:val="1"/>
      <w:tblStyleColBandSize w:val="1"/>
      <w:tblBorders>
        <w:top w:val="single" w:sz="4" w:space="0" w:color="C9CCBF" w:themeColor="accent4" w:themeTint="99"/>
        <w:left w:val="single" w:sz="4" w:space="0" w:color="C9CCBF" w:themeColor="accent4" w:themeTint="99"/>
        <w:bottom w:val="single" w:sz="4" w:space="0" w:color="C9CCBF" w:themeColor="accent4" w:themeTint="99"/>
        <w:right w:val="single" w:sz="4" w:space="0" w:color="C9CCBF" w:themeColor="accent4" w:themeTint="99"/>
        <w:insideH w:val="single" w:sz="4" w:space="0" w:color="C9CCBF" w:themeColor="accent4" w:themeTint="99"/>
        <w:insideV w:val="single" w:sz="4" w:space="0" w:color="C9CCBF" w:themeColor="accent4" w:themeTint="99"/>
      </w:tblBorders>
    </w:tblPr>
    <w:tblStylePr w:type="firstRow">
      <w:rPr>
        <w:b/>
        <w:bCs/>
        <w:color w:val="FFFFFF" w:themeColor="background1"/>
      </w:rPr>
      <w:tblPr/>
      <w:tcPr>
        <w:tcBorders>
          <w:top w:val="single" w:sz="4" w:space="0" w:color="A6AA95" w:themeColor="accent4"/>
          <w:left w:val="single" w:sz="4" w:space="0" w:color="A6AA95" w:themeColor="accent4"/>
          <w:bottom w:val="single" w:sz="4" w:space="0" w:color="A6AA95" w:themeColor="accent4"/>
          <w:right w:val="single" w:sz="4" w:space="0" w:color="A6AA95" w:themeColor="accent4"/>
          <w:insideH w:val="nil"/>
          <w:insideV w:val="nil"/>
        </w:tcBorders>
        <w:shd w:val="clear" w:color="auto" w:fill="A6AA95" w:themeFill="accent4"/>
      </w:tcPr>
    </w:tblStylePr>
    <w:tblStylePr w:type="lastRow">
      <w:rPr>
        <w:b/>
        <w:bCs/>
      </w:rPr>
      <w:tblPr/>
      <w:tcPr>
        <w:tcBorders>
          <w:top w:val="double" w:sz="4" w:space="0" w:color="A6AA95" w:themeColor="accent4"/>
        </w:tcBorders>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GridTable4-Accent5">
    <w:name w:val="Grid Table 4 Accent 5"/>
    <w:basedOn w:val="TableNormal"/>
    <w:hidden/>
    <w:uiPriority w:val="49"/>
    <w:rsid w:val="00581846"/>
    <w:pPr>
      <w:spacing w:after="0" w:line="240" w:lineRule="auto"/>
    </w:pPr>
    <w:rPr>
      <w:kern w:val="0"/>
      <w14:ligatures w14:val="none"/>
    </w:rPr>
    <w:tblPr>
      <w:tblStyleRowBandSize w:val="1"/>
      <w:tblStyleColBandSize w:val="1"/>
      <w:tblBorders>
        <w:top w:val="single" w:sz="4" w:space="0" w:color="B2FFE5" w:themeColor="accent5" w:themeTint="99"/>
        <w:left w:val="single" w:sz="4" w:space="0" w:color="B2FFE5" w:themeColor="accent5" w:themeTint="99"/>
        <w:bottom w:val="single" w:sz="4" w:space="0" w:color="B2FFE5" w:themeColor="accent5" w:themeTint="99"/>
        <w:right w:val="single" w:sz="4" w:space="0" w:color="B2FFE5" w:themeColor="accent5" w:themeTint="99"/>
        <w:insideH w:val="single" w:sz="4" w:space="0" w:color="B2FFE5" w:themeColor="accent5" w:themeTint="99"/>
        <w:insideV w:val="single" w:sz="4" w:space="0" w:color="B2FFE5" w:themeColor="accent5" w:themeTint="99"/>
      </w:tblBorders>
    </w:tblPr>
    <w:tblStylePr w:type="firstRow">
      <w:rPr>
        <w:b/>
        <w:bCs/>
        <w:color w:val="FFFFFF" w:themeColor="background1"/>
      </w:rPr>
      <w:tblPr/>
      <w:tcPr>
        <w:tcBorders>
          <w:top w:val="single" w:sz="4" w:space="0" w:color="7FFFD4" w:themeColor="accent5"/>
          <w:left w:val="single" w:sz="4" w:space="0" w:color="7FFFD4" w:themeColor="accent5"/>
          <w:bottom w:val="single" w:sz="4" w:space="0" w:color="7FFFD4" w:themeColor="accent5"/>
          <w:right w:val="single" w:sz="4" w:space="0" w:color="7FFFD4" w:themeColor="accent5"/>
          <w:insideH w:val="nil"/>
          <w:insideV w:val="nil"/>
        </w:tcBorders>
        <w:shd w:val="clear" w:color="auto" w:fill="7FFFD4" w:themeFill="accent5"/>
      </w:tcPr>
    </w:tblStylePr>
    <w:tblStylePr w:type="lastRow">
      <w:rPr>
        <w:b/>
        <w:bCs/>
      </w:rPr>
      <w:tblPr/>
      <w:tcPr>
        <w:tcBorders>
          <w:top w:val="double" w:sz="4" w:space="0" w:color="7FFFD4" w:themeColor="accent5"/>
        </w:tcBorders>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GridTable4-Accent6">
    <w:name w:val="Grid Table 4 Accent 6"/>
    <w:basedOn w:val="TableNormal"/>
    <w:hidden/>
    <w:uiPriority w:val="49"/>
    <w:rsid w:val="00581846"/>
    <w:pPr>
      <w:spacing w:after="0" w:line="240" w:lineRule="auto"/>
    </w:pPr>
    <w:rPr>
      <w:kern w:val="0"/>
      <w14:ligatures w14:val="none"/>
    </w:rPr>
    <w:tblPr>
      <w:tblStyleRowBandSize w:val="1"/>
      <w:tblStyleColBandSize w:val="1"/>
      <w:tblBorders>
        <w:top w:val="single" w:sz="4" w:space="0" w:color="FFE366" w:themeColor="accent6" w:themeTint="99"/>
        <w:left w:val="single" w:sz="4" w:space="0" w:color="FFE366" w:themeColor="accent6" w:themeTint="99"/>
        <w:bottom w:val="single" w:sz="4" w:space="0" w:color="FFE366" w:themeColor="accent6" w:themeTint="99"/>
        <w:right w:val="single" w:sz="4" w:space="0" w:color="FFE366" w:themeColor="accent6" w:themeTint="99"/>
        <w:insideH w:val="single" w:sz="4" w:space="0" w:color="FFE366" w:themeColor="accent6" w:themeTint="99"/>
        <w:insideV w:val="single" w:sz="4" w:space="0" w:color="FFE366" w:themeColor="accent6" w:themeTint="99"/>
      </w:tblBorders>
    </w:tblPr>
    <w:tblStylePr w:type="firstRow">
      <w:rPr>
        <w:b/>
        <w:bCs/>
        <w:color w:val="FFFFFF" w:themeColor="background1"/>
      </w:rPr>
      <w:tblPr/>
      <w:tcPr>
        <w:tcBorders>
          <w:top w:val="single" w:sz="4" w:space="0" w:color="FFD100" w:themeColor="accent6"/>
          <w:left w:val="single" w:sz="4" w:space="0" w:color="FFD100" w:themeColor="accent6"/>
          <w:bottom w:val="single" w:sz="4" w:space="0" w:color="FFD100" w:themeColor="accent6"/>
          <w:right w:val="single" w:sz="4" w:space="0" w:color="FFD100" w:themeColor="accent6"/>
          <w:insideH w:val="nil"/>
          <w:insideV w:val="nil"/>
        </w:tcBorders>
        <w:shd w:val="clear" w:color="auto" w:fill="FFD100" w:themeFill="accent6"/>
      </w:tcPr>
    </w:tblStylePr>
    <w:tblStylePr w:type="lastRow">
      <w:rPr>
        <w:b/>
        <w:bCs/>
      </w:rPr>
      <w:tblPr/>
      <w:tcPr>
        <w:tcBorders>
          <w:top w:val="double" w:sz="4" w:space="0" w:color="FFD100" w:themeColor="accent6"/>
        </w:tcBorders>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GridTable5Dark">
    <w:name w:val="Grid Table 5 Dark"/>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7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61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61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61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619" w:themeFill="text1"/>
      </w:tcPr>
    </w:tblStylePr>
    <w:tblStylePr w:type="band1Vert">
      <w:tblPr/>
      <w:tcPr>
        <w:shd w:val="clear" w:color="auto" w:fill="82AFBE" w:themeFill="text1" w:themeFillTint="66"/>
      </w:tcPr>
    </w:tblStylePr>
    <w:tblStylePr w:type="band1Horz">
      <w:tblPr/>
      <w:tcPr>
        <w:shd w:val="clear" w:color="auto" w:fill="82AFBE" w:themeFill="text1" w:themeFillTint="66"/>
      </w:tcPr>
    </w:tblStylePr>
  </w:style>
  <w:style w:type="table" w:styleId="GridTable5Dark-Accent1">
    <w:name w:val="Grid Table 5 Dark Accent 1"/>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FAD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E7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E7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E7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E738" w:themeFill="accent1"/>
      </w:tcPr>
    </w:tblStylePr>
    <w:tblStylePr w:type="band1Vert">
      <w:tblPr/>
      <w:tcPr>
        <w:shd w:val="clear" w:color="auto" w:fill="A2F5AF" w:themeFill="accent1" w:themeFillTint="66"/>
      </w:tcPr>
    </w:tblStylePr>
    <w:tblStylePr w:type="band1Horz">
      <w:tblPr/>
      <w:tcPr>
        <w:shd w:val="clear" w:color="auto" w:fill="A2F5AF" w:themeFill="accent1" w:themeFillTint="66"/>
      </w:tcPr>
    </w:tblStylePr>
  </w:style>
  <w:style w:type="table" w:styleId="GridTable5Dark-Accent2">
    <w:name w:val="Grid Table 5 Dark Accent 2"/>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A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E9E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E9E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E9E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E9E2" w:themeFill="accent2"/>
      </w:tcPr>
    </w:tblStylePr>
    <w:tblStylePr w:type="band1Vert">
      <w:tblPr/>
      <w:tcPr>
        <w:shd w:val="clear" w:color="auto" w:fill="F7F6F3" w:themeFill="accent2" w:themeFillTint="66"/>
      </w:tcPr>
    </w:tblStylePr>
    <w:tblStylePr w:type="band1Horz">
      <w:tblPr/>
      <w:tcPr>
        <w:shd w:val="clear" w:color="auto" w:fill="F7F6F3" w:themeFill="accent2" w:themeFillTint="66"/>
      </w:tcPr>
    </w:tblStylePr>
  </w:style>
  <w:style w:type="table" w:styleId="GridTable5Dark-Accent3">
    <w:name w:val="Grid Table 5 Dark Accent 3"/>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F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FF4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FF4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FF4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FF42" w:themeFill="accent3"/>
      </w:tcPr>
    </w:tblStylePr>
    <w:tblStylePr w:type="band1Vert">
      <w:tblPr/>
      <w:tcPr>
        <w:shd w:val="clear" w:color="auto" w:fill="FDFFB3" w:themeFill="accent3" w:themeFillTint="66"/>
      </w:tcPr>
    </w:tblStylePr>
    <w:tblStylePr w:type="band1Horz">
      <w:tblPr/>
      <w:tcPr>
        <w:shd w:val="clear" w:color="auto" w:fill="FDFFB3" w:themeFill="accent3" w:themeFillTint="66"/>
      </w:tcPr>
    </w:tblStylePr>
  </w:style>
  <w:style w:type="table" w:styleId="GridTable5Dark-Accent4">
    <w:name w:val="Grid Table 5 Dark Accent 4"/>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A9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A9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A9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A95" w:themeFill="accent4"/>
      </w:tcPr>
    </w:tblStylePr>
    <w:tblStylePr w:type="band1Vert">
      <w:tblPr/>
      <w:tcPr>
        <w:shd w:val="clear" w:color="auto" w:fill="DBDDD4" w:themeFill="accent4" w:themeFillTint="66"/>
      </w:tcPr>
    </w:tblStylePr>
    <w:tblStylePr w:type="band1Horz">
      <w:tblPr/>
      <w:tcPr>
        <w:shd w:val="clear" w:color="auto" w:fill="DBDDD4" w:themeFill="accent4" w:themeFillTint="66"/>
      </w:tcPr>
    </w:tblStylePr>
  </w:style>
  <w:style w:type="table" w:styleId="GridTable5Dark-Accent5">
    <w:name w:val="Grid Table 5 Dark Accent 5"/>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F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FFD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FFD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FFD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FFD4" w:themeFill="accent5"/>
      </w:tcPr>
    </w:tblStylePr>
    <w:tblStylePr w:type="band1Vert">
      <w:tblPr/>
      <w:tcPr>
        <w:shd w:val="clear" w:color="auto" w:fill="CBFFED" w:themeFill="accent5" w:themeFillTint="66"/>
      </w:tcPr>
    </w:tblStylePr>
    <w:tblStylePr w:type="band1Horz">
      <w:tblPr/>
      <w:tcPr>
        <w:shd w:val="clear" w:color="auto" w:fill="CBFFED" w:themeFill="accent5" w:themeFillTint="66"/>
      </w:tcPr>
    </w:tblStylePr>
  </w:style>
  <w:style w:type="table" w:styleId="GridTable5Dark-Accent6">
    <w:name w:val="Grid Table 5 Dark Accent 6"/>
    <w:basedOn w:val="TableNormal"/>
    <w:hidden/>
    <w:uiPriority w:val="50"/>
    <w:rsid w:val="00581846"/>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100" w:themeFill="accent6"/>
      </w:tcPr>
    </w:tblStylePr>
    <w:tblStylePr w:type="band1Vert">
      <w:tblPr/>
      <w:tcPr>
        <w:shd w:val="clear" w:color="auto" w:fill="FFEC99" w:themeFill="accent6" w:themeFillTint="66"/>
      </w:tcPr>
    </w:tblStylePr>
    <w:tblStylePr w:type="band1Horz">
      <w:tblPr/>
      <w:tcPr>
        <w:shd w:val="clear" w:color="auto" w:fill="FFEC99" w:themeFill="accent6" w:themeFillTint="66"/>
      </w:tcPr>
    </w:tblStylePr>
  </w:style>
  <w:style w:type="table" w:styleId="GridTable6Colorful">
    <w:name w:val="Grid Table 6 Colorful"/>
    <w:basedOn w:val="TableNormal"/>
    <w:hidden/>
    <w:uiPriority w:val="51"/>
    <w:rsid w:val="00581846"/>
    <w:pPr>
      <w:spacing w:after="0" w:line="240" w:lineRule="auto"/>
    </w:pPr>
    <w:rPr>
      <w:color w:val="0D1619" w:themeColor="text1"/>
      <w:kern w:val="0"/>
      <w14:ligatures w14:val="none"/>
    </w:rPr>
    <w:tblPr>
      <w:tblStyleRowBandSize w:val="1"/>
      <w:tblStyleColBandSize w:val="1"/>
      <w:tblBorders>
        <w:top w:val="single" w:sz="4" w:space="0" w:color="4D8395" w:themeColor="text1" w:themeTint="99"/>
        <w:left w:val="single" w:sz="4" w:space="0" w:color="4D8395" w:themeColor="text1" w:themeTint="99"/>
        <w:bottom w:val="single" w:sz="4" w:space="0" w:color="4D8395" w:themeColor="text1" w:themeTint="99"/>
        <w:right w:val="single" w:sz="4" w:space="0" w:color="4D8395" w:themeColor="text1" w:themeTint="99"/>
        <w:insideH w:val="single" w:sz="4" w:space="0" w:color="4D8395" w:themeColor="text1" w:themeTint="99"/>
        <w:insideV w:val="single" w:sz="4" w:space="0" w:color="4D8395" w:themeColor="text1" w:themeTint="99"/>
      </w:tblBorders>
    </w:tblPr>
    <w:tblStylePr w:type="firstRow">
      <w:rPr>
        <w:b/>
        <w:bCs/>
      </w:rPr>
      <w:tblPr/>
      <w:tcPr>
        <w:tcBorders>
          <w:bottom w:val="single" w:sz="12" w:space="0" w:color="4D8395" w:themeColor="text1" w:themeTint="99"/>
        </w:tcBorders>
      </w:tcPr>
    </w:tblStylePr>
    <w:tblStylePr w:type="lastRow">
      <w:rPr>
        <w:b/>
        <w:bCs/>
      </w:rPr>
      <w:tblPr/>
      <w:tcPr>
        <w:tcBorders>
          <w:top w:val="double" w:sz="4" w:space="0" w:color="4D8395" w:themeColor="text1" w:themeTint="99"/>
        </w:tcBorders>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GridTable6Colorful-Accent1">
    <w:name w:val="Grid Table 6 Colorful Accent 1"/>
    <w:basedOn w:val="TableNormal"/>
    <w:hidden/>
    <w:uiPriority w:val="51"/>
    <w:rsid w:val="00581846"/>
    <w:pPr>
      <w:spacing w:after="0" w:line="240" w:lineRule="auto"/>
    </w:pPr>
    <w:rPr>
      <w:color w:val="12AD29" w:themeColor="accent1" w:themeShade="BF"/>
      <w:kern w:val="0"/>
      <w14:ligatures w14:val="none"/>
    </w:rPr>
    <w:tblPr>
      <w:tblStyleRowBandSize w:val="1"/>
      <w:tblStyleColBandSize w:val="1"/>
      <w:tblBorders>
        <w:top w:val="single" w:sz="4" w:space="0" w:color="74F087" w:themeColor="accent1" w:themeTint="99"/>
        <w:left w:val="single" w:sz="4" w:space="0" w:color="74F087" w:themeColor="accent1" w:themeTint="99"/>
        <w:bottom w:val="single" w:sz="4" w:space="0" w:color="74F087" w:themeColor="accent1" w:themeTint="99"/>
        <w:right w:val="single" w:sz="4" w:space="0" w:color="74F087" w:themeColor="accent1" w:themeTint="99"/>
        <w:insideH w:val="single" w:sz="4" w:space="0" w:color="74F087" w:themeColor="accent1" w:themeTint="99"/>
        <w:insideV w:val="single" w:sz="4" w:space="0" w:color="74F087" w:themeColor="accent1" w:themeTint="99"/>
      </w:tblBorders>
    </w:tblPr>
    <w:tblStylePr w:type="firstRow">
      <w:rPr>
        <w:b/>
        <w:bCs/>
      </w:rPr>
      <w:tblPr/>
      <w:tcPr>
        <w:tcBorders>
          <w:bottom w:val="single" w:sz="12" w:space="0" w:color="74F087" w:themeColor="accent1" w:themeTint="99"/>
        </w:tcBorders>
      </w:tcPr>
    </w:tblStylePr>
    <w:tblStylePr w:type="lastRow">
      <w:rPr>
        <w:b/>
        <w:bCs/>
      </w:rPr>
      <w:tblPr/>
      <w:tcPr>
        <w:tcBorders>
          <w:top w:val="double" w:sz="4" w:space="0" w:color="74F087" w:themeColor="accent1" w:themeTint="99"/>
        </w:tcBorders>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GridTable6Colorful-Accent2">
    <w:name w:val="Grid Table 6 Colorful Accent 2"/>
    <w:basedOn w:val="TableNormal"/>
    <w:hidden/>
    <w:uiPriority w:val="51"/>
    <w:rsid w:val="00581846"/>
    <w:pPr>
      <w:spacing w:after="0" w:line="240" w:lineRule="auto"/>
    </w:pPr>
    <w:rPr>
      <w:color w:val="BBB49D" w:themeColor="accent2" w:themeShade="BF"/>
      <w:kern w:val="0"/>
      <w14:ligatures w14:val="none"/>
    </w:rPr>
    <w:tblPr>
      <w:tblStyleRowBandSize w:val="1"/>
      <w:tblStyleColBandSize w:val="1"/>
      <w:tblBorders>
        <w:top w:val="single" w:sz="4" w:space="0" w:color="F3F1ED" w:themeColor="accent2" w:themeTint="99"/>
        <w:left w:val="single" w:sz="4" w:space="0" w:color="F3F1ED" w:themeColor="accent2" w:themeTint="99"/>
        <w:bottom w:val="single" w:sz="4" w:space="0" w:color="F3F1ED" w:themeColor="accent2" w:themeTint="99"/>
        <w:right w:val="single" w:sz="4" w:space="0" w:color="F3F1ED" w:themeColor="accent2" w:themeTint="99"/>
        <w:insideH w:val="single" w:sz="4" w:space="0" w:color="F3F1ED" w:themeColor="accent2" w:themeTint="99"/>
        <w:insideV w:val="single" w:sz="4" w:space="0" w:color="F3F1ED" w:themeColor="accent2" w:themeTint="99"/>
      </w:tblBorders>
    </w:tblPr>
    <w:tblStylePr w:type="firstRow">
      <w:rPr>
        <w:b/>
        <w:bCs/>
      </w:rPr>
      <w:tblPr/>
      <w:tcPr>
        <w:tcBorders>
          <w:bottom w:val="single" w:sz="12" w:space="0" w:color="F3F1ED" w:themeColor="accent2" w:themeTint="99"/>
        </w:tcBorders>
      </w:tcPr>
    </w:tblStylePr>
    <w:tblStylePr w:type="lastRow">
      <w:rPr>
        <w:b/>
        <w:bCs/>
      </w:rPr>
      <w:tblPr/>
      <w:tcPr>
        <w:tcBorders>
          <w:top w:val="double" w:sz="4" w:space="0" w:color="F3F1ED" w:themeColor="accent2" w:themeTint="99"/>
        </w:tcBorders>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GridTable6Colorful-Accent3">
    <w:name w:val="Grid Table 6 Colorful Accent 3"/>
    <w:basedOn w:val="TableNormal"/>
    <w:hidden/>
    <w:uiPriority w:val="51"/>
    <w:rsid w:val="00581846"/>
    <w:pPr>
      <w:spacing w:after="0" w:line="240" w:lineRule="auto"/>
    </w:pPr>
    <w:rPr>
      <w:color w:val="EBF000" w:themeColor="accent3" w:themeShade="BF"/>
      <w:kern w:val="0"/>
      <w14:ligatures w14:val="none"/>
    </w:rPr>
    <w:tblPr>
      <w:tblStyleRowBandSize w:val="1"/>
      <w:tblStyleColBandSize w:val="1"/>
      <w:tblBorders>
        <w:top w:val="single" w:sz="4" w:space="0" w:color="FCFF8D" w:themeColor="accent3" w:themeTint="99"/>
        <w:left w:val="single" w:sz="4" w:space="0" w:color="FCFF8D" w:themeColor="accent3" w:themeTint="99"/>
        <w:bottom w:val="single" w:sz="4" w:space="0" w:color="FCFF8D" w:themeColor="accent3" w:themeTint="99"/>
        <w:right w:val="single" w:sz="4" w:space="0" w:color="FCFF8D" w:themeColor="accent3" w:themeTint="99"/>
        <w:insideH w:val="single" w:sz="4" w:space="0" w:color="FCFF8D" w:themeColor="accent3" w:themeTint="99"/>
        <w:insideV w:val="single" w:sz="4" w:space="0" w:color="FCFF8D" w:themeColor="accent3" w:themeTint="99"/>
      </w:tblBorders>
    </w:tblPr>
    <w:tblStylePr w:type="firstRow">
      <w:rPr>
        <w:b/>
        <w:bCs/>
      </w:rPr>
      <w:tblPr/>
      <w:tcPr>
        <w:tcBorders>
          <w:bottom w:val="single" w:sz="12" w:space="0" w:color="FCFF8D" w:themeColor="accent3" w:themeTint="99"/>
        </w:tcBorders>
      </w:tcPr>
    </w:tblStylePr>
    <w:tblStylePr w:type="lastRow">
      <w:rPr>
        <w:b/>
        <w:bCs/>
      </w:rPr>
      <w:tblPr/>
      <w:tcPr>
        <w:tcBorders>
          <w:top w:val="double" w:sz="4" w:space="0" w:color="FCFF8D" w:themeColor="accent3" w:themeTint="99"/>
        </w:tcBorders>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GridTable6Colorful-Accent4">
    <w:name w:val="Grid Table 6 Colorful Accent 4"/>
    <w:basedOn w:val="TableNormal"/>
    <w:hidden/>
    <w:uiPriority w:val="51"/>
    <w:rsid w:val="00581846"/>
    <w:pPr>
      <w:spacing w:after="0" w:line="240" w:lineRule="auto"/>
    </w:pPr>
    <w:rPr>
      <w:color w:val="7F846A" w:themeColor="accent4" w:themeShade="BF"/>
      <w:kern w:val="0"/>
      <w14:ligatures w14:val="none"/>
    </w:rPr>
    <w:tblPr>
      <w:tblStyleRowBandSize w:val="1"/>
      <w:tblStyleColBandSize w:val="1"/>
      <w:tblBorders>
        <w:top w:val="single" w:sz="4" w:space="0" w:color="C9CCBF" w:themeColor="accent4" w:themeTint="99"/>
        <w:left w:val="single" w:sz="4" w:space="0" w:color="C9CCBF" w:themeColor="accent4" w:themeTint="99"/>
        <w:bottom w:val="single" w:sz="4" w:space="0" w:color="C9CCBF" w:themeColor="accent4" w:themeTint="99"/>
        <w:right w:val="single" w:sz="4" w:space="0" w:color="C9CCBF" w:themeColor="accent4" w:themeTint="99"/>
        <w:insideH w:val="single" w:sz="4" w:space="0" w:color="C9CCBF" w:themeColor="accent4" w:themeTint="99"/>
        <w:insideV w:val="single" w:sz="4" w:space="0" w:color="C9CCBF" w:themeColor="accent4" w:themeTint="99"/>
      </w:tblBorders>
    </w:tblPr>
    <w:tblStylePr w:type="firstRow">
      <w:rPr>
        <w:b/>
        <w:bCs/>
      </w:rPr>
      <w:tblPr/>
      <w:tcPr>
        <w:tcBorders>
          <w:bottom w:val="single" w:sz="12" w:space="0" w:color="C9CCBF" w:themeColor="accent4" w:themeTint="99"/>
        </w:tcBorders>
      </w:tcPr>
    </w:tblStylePr>
    <w:tblStylePr w:type="lastRow">
      <w:rPr>
        <w:b/>
        <w:bCs/>
      </w:rPr>
      <w:tblPr/>
      <w:tcPr>
        <w:tcBorders>
          <w:top w:val="double" w:sz="4" w:space="0" w:color="C9CCBF" w:themeColor="accent4" w:themeTint="99"/>
        </w:tcBorders>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GridTable6Colorful-Accent5">
    <w:name w:val="Grid Table 6 Colorful Accent 5"/>
    <w:basedOn w:val="TableNormal"/>
    <w:hidden/>
    <w:uiPriority w:val="51"/>
    <w:rsid w:val="00581846"/>
    <w:pPr>
      <w:spacing w:after="0" w:line="240" w:lineRule="auto"/>
    </w:pPr>
    <w:rPr>
      <w:color w:val="1FFFB3" w:themeColor="accent5" w:themeShade="BF"/>
      <w:kern w:val="0"/>
      <w14:ligatures w14:val="none"/>
    </w:rPr>
    <w:tblPr>
      <w:tblStyleRowBandSize w:val="1"/>
      <w:tblStyleColBandSize w:val="1"/>
      <w:tblBorders>
        <w:top w:val="single" w:sz="4" w:space="0" w:color="B2FFE5" w:themeColor="accent5" w:themeTint="99"/>
        <w:left w:val="single" w:sz="4" w:space="0" w:color="B2FFE5" w:themeColor="accent5" w:themeTint="99"/>
        <w:bottom w:val="single" w:sz="4" w:space="0" w:color="B2FFE5" w:themeColor="accent5" w:themeTint="99"/>
        <w:right w:val="single" w:sz="4" w:space="0" w:color="B2FFE5" w:themeColor="accent5" w:themeTint="99"/>
        <w:insideH w:val="single" w:sz="4" w:space="0" w:color="B2FFE5" w:themeColor="accent5" w:themeTint="99"/>
        <w:insideV w:val="single" w:sz="4" w:space="0" w:color="B2FFE5" w:themeColor="accent5" w:themeTint="99"/>
      </w:tblBorders>
    </w:tblPr>
    <w:tblStylePr w:type="firstRow">
      <w:rPr>
        <w:b/>
        <w:bCs/>
      </w:rPr>
      <w:tblPr/>
      <w:tcPr>
        <w:tcBorders>
          <w:bottom w:val="single" w:sz="12" w:space="0" w:color="B2FFE5" w:themeColor="accent5" w:themeTint="99"/>
        </w:tcBorders>
      </w:tcPr>
    </w:tblStylePr>
    <w:tblStylePr w:type="lastRow">
      <w:rPr>
        <w:b/>
        <w:bCs/>
      </w:rPr>
      <w:tblPr/>
      <w:tcPr>
        <w:tcBorders>
          <w:top w:val="double" w:sz="4" w:space="0" w:color="B2FFE5" w:themeColor="accent5" w:themeTint="99"/>
        </w:tcBorders>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GridTable6Colorful-Accent6">
    <w:name w:val="Grid Table 6 Colorful Accent 6"/>
    <w:basedOn w:val="TableNormal"/>
    <w:hidden/>
    <w:uiPriority w:val="51"/>
    <w:rsid w:val="00581846"/>
    <w:pPr>
      <w:spacing w:after="0" w:line="240" w:lineRule="auto"/>
    </w:pPr>
    <w:rPr>
      <w:color w:val="BF9C00" w:themeColor="accent6" w:themeShade="BF"/>
      <w:kern w:val="0"/>
      <w14:ligatures w14:val="none"/>
    </w:rPr>
    <w:tblPr>
      <w:tblStyleRowBandSize w:val="1"/>
      <w:tblStyleColBandSize w:val="1"/>
      <w:tblBorders>
        <w:top w:val="single" w:sz="4" w:space="0" w:color="FFE366" w:themeColor="accent6" w:themeTint="99"/>
        <w:left w:val="single" w:sz="4" w:space="0" w:color="FFE366" w:themeColor="accent6" w:themeTint="99"/>
        <w:bottom w:val="single" w:sz="4" w:space="0" w:color="FFE366" w:themeColor="accent6" w:themeTint="99"/>
        <w:right w:val="single" w:sz="4" w:space="0" w:color="FFE366" w:themeColor="accent6" w:themeTint="99"/>
        <w:insideH w:val="single" w:sz="4" w:space="0" w:color="FFE366" w:themeColor="accent6" w:themeTint="99"/>
        <w:insideV w:val="single" w:sz="4" w:space="0" w:color="FFE366" w:themeColor="accent6" w:themeTint="99"/>
      </w:tblBorders>
    </w:tblPr>
    <w:tblStylePr w:type="firstRow">
      <w:rPr>
        <w:b/>
        <w:bCs/>
      </w:rPr>
      <w:tblPr/>
      <w:tcPr>
        <w:tcBorders>
          <w:bottom w:val="single" w:sz="12" w:space="0" w:color="FFE366" w:themeColor="accent6" w:themeTint="99"/>
        </w:tcBorders>
      </w:tcPr>
    </w:tblStylePr>
    <w:tblStylePr w:type="lastRow">
      <w:rPr>
        <w:b/>
        <w:bCs/>
      </w:rPr>
      <w:tblPr/>
      <w:tcPr>
        <w:tcBorders>
          <w:top w:val="double" w:sz="4" w:space="0" w:color="FFE366" w:themeColor="accent6" w:themeTint="99"/>
        </w:tcBorders>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GridTable7Colorful">
    <w:name w:val="Grid Table 7 Colorful"/>
    <w:basedOn w:val="TableNormal"/>
    <w:hidden/>
    <w:uiPriority w:val="52"/>
    <w:rsid w:val="00581846"/>
    <w:pPr>
      <w:spacing w:after="0" w:line="240" w:lineRule="auto"/>
    </w:pPr>
    <w:rPr>
      <w:color w:val="0D1619" w:themeColor="text1"/>
      <w:kern w:val="0"/>
      <w14:ligatures w14:val="none"/>
    </w:rPr>
    <w:tblPr>
      <w:tblStyleRowBandSize w:val="1"/>
      <w:tblStyleColBandSize w:val="1"/>
      <w:tblBorders>
        <w:top w:val="single" w:sz="4" w:space="0" w:color="4D8395" w:themeColor="text1" w:themeTint="99"/>
        <w:left w:val="single" w:sz="4" w:space="0" w:color="4D8395" w:themeColor="text1" w:themeTint="99"/>
        <w:bottom w:val="single" w:sz="4" w:space="0" w:color="4D8395" w:themeColor="text1" w:themeTint="99"/>
        <w:right w:val="single" w:sz="4" w:space="0" w:color="4D8395" w:themeColor="text1" w:themeTint="99"/>
        <w:insideH w:val="single" w:sz="4" w:space="0" w:color="4D8395" w:themeColor="text1" w:themeTint="99"/>
        <w:insideV w:val="single" w:sz="4" w:space="0" w:color="4D8395"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7DE" w:themeFill="text1" w:themeFillTint="33"/>
      </w:tcPr>
    </w:tblStylePr>
    <w:tblStylePr w:type="band1Horz">
      <w:tblPr/>
      <w:tcPr>
        <w:shd w:val="clear" w:color="auto" w:fill="C0D7DE" w:themeFill="text1" w:themeFillTint="33"/>
      </w:tcPr>
    </w:tblStylePr>
    <w:tblStylePr w:type="neCell">
      <w:tblPr/>
      <w:tcPr>
        <w:tcBorders>
          <w:bottom w:val="single" w:sz="4" w:space="0" w:color="4D8395" w:themeColor="text1" w:themeTint="99"/>
        </w:tcBorders>
      </w:tcPr>
    </w:tblStylePr>
    <w:tblStylePr w:type="nwCell">
      <w:tblPr/>
      <w:tcPr>
        <w:tcBorders>
          <w:bottom w:val="single" w:sz="4" w:space="0" w:color="4D8395" w:themeColor="text1" w:themeTint="99"/>
        </w:tcBorders>
      </w:tcPr>
    </w:tblStylePr>
    <w:tblStylePr w:type="seCell">
      <w:tblPr/>
      <w:tcPr>
        <w:tcBorders>
          <w:top w:val="single" w:sz="4" w:space="0" w:color="4D8395" w:themeColor="text1" w:themeTint="99"/>
        </w:tcBorders>
      </w:tcPr>
    </w:tblStylePr>
    <w:tblStylePr w:type="swCell">
      <w:tblPr/>
      <w:tcPr>
        <w:tcBorders>
          <w:top w:val="single" w:sz="4" w:space="0" w:color="4D8395" w:themeColor="text1" w:themeTint="99"/>
        </w:tcBorders>
      </w:tcPr>
    </w:tblStylePr>
  </w:style>
  <w:style w:type="table" w:styleId="GridTable7Colorful-Accent1">
    <w:name w:val="Grid Table 7 Colorful Accent 1"/>
    <w:basedOn w:val="TableNormal"/>
    <w:hidden/>
    <w:uiPriority w:val="52"/>
    <w:rsid w:val="00581846"/>
    <w:pPr>
      <w:spacing w:after="0" w:line="240" w:lineRule="auto"/>
    </w:pPr>
    <w:rPr>
      <w:color w:val="12AD29" w:themeColor="accent1" w:themeShade="BF"/>
      <w:kern w:val="0"/>
      <w14:ligatures w14:val="none"/>
    </w:rPr>
    <w:tblPr>
      <w:tblStyleRowBandSize w:val="1"/>
      <w:tblStyleColBandSize w:val="1"/>
      <w:tblBorders>
        <w:top w:val="single" w:sz="4" w:space="0" w:color="74F087" w:themeColor="accent1" w:themeTint="99"/>
        <w:left w:val="single" w:sz="4" w:space="0" w:color="74F087" w:themeColor="accent1" w:themeTint="99"/>
        <w:bottom w:val="single" w:sz="4" w:space="0" w:color="74F087" w:themeColor="accent1" w:themeTint="99"/>
        <w:right w:val="single" w:sz="4" w:space="0" w:color="74F087" w:themeColor="accent1" w:themeTint="99"/>
        <w:insideH w:val="single" w:sz="4" w:space="0" w:color="74F087" w:themeColor="accent1" w:themeTint="99"/>
        <w:insideV w:val="single" w:sz="4" w:space="0" w:color="74F0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AD6" w:themeFill="accent1" w:themeFillTint="33"/>
      </w:tcPr>
    </w:tblStylePr>
    <w:tblStylePr w:type="band1Horz">
      <w:tblPr/>
      <w:tcPr>
        <w:shd w:val="clear" w:color="auto" w:fill="D0FAD6" w:themeFill="accent1" w:themeFillTint="33"/>
      </w:tcPr>
    </w:tblStylePr>
    <w:tblStylePr w:type="neCell">
      <w:tblPr/>
      <w:tcPr>
        <w:tcBorders>
          <w:bottom w:val="single" w:sz="4" w:space="0" w:color="74F087" w:themeColor="accent1" w:themeTint="99"/>
        </w:tcBorders>
      </w:tcPr>
    </w:tblStylePr>
    <w:tblStylePr w:type="nwCell">
      <w:tblPr/>
      <w:tcPr>
        <w:tcBorders>
          <w:bottom w:val="single" w:sz="4" w:space="0" w:color="74F087" w:themeColor="accent1" w:themeTint="99"/>
        </w:tcBorders>
      </w:tcPr>
    </w:tblStylePr>
    <w:tblStylePr w:type="seCell">
      <w:tblPr/>
      <w:tcPr>
        <w:tcBorders>
          <w:top w:val="single" w:sz="4" w:space="0" w:color="74F087" w:themeColor="accent1" w:themeTint="99"/>
        </w:tcBorders>
      </w:tcPr>
    </w:tblStylePr>
    <w:tblStylePr w:type="swCell">
      <w:tblPr/>
      <w:tcPr>
        <w:tcBorders>
          <w:top w:val="single" w:sz="4" w:space="0" w:color="74F087" w:themeColor="accent1" w:themeTint="99"/>
        </w:tcBorders>
      </w:tcPr>
    </w:tblStylePr>
  </w:style>
  <w:style w:type="table" w:styleId="GridTable7Colorful-Accent2">
    <w:name w:val="Grid Table 7 Colorful Accent 2"/>
    <w:basedOn w:val="TableNormal"/>
    <w:hidden/>
    <w:uiPriority w:val="52"/>
    <w:rsid w:val="00581846"/>
    <w:pPr>
      <w:spacing w:after="0" w:line="240" w:lineRule="auto"/>
    </w:pPr>
    <w:rPr>
      <w:color w:val="BBB49D" w:themeColor="accent2" w:themeShade="BF"/>
      <w:kern w:val="0"/>
      <w14:ligatures w14:val="none"/>
    </w:rPr>
    <w:tblPr>
      <w:tblStyleRowBandSize w:val="1"/>
      <w:tblStyleColBandSize w:val="1"/>
      <w:tblBorders>
        <w:top w:val="single" w:sz="4" w:space="0" w:color="F3F1ED" w:themeColor="accent2" w:themeTint="99"/>
        <w:left w:val="single" w:sz="4" w:space="0" w:color="F3F1ED" w:themeColor="accent2" w:themeTint="99"/>
        <w:bottom w:val="single" w:sz="4" w:space="0" w:color="F3F1ED" w:themeColor="accent2" w:themeTint="99"/>
        <w:right w:val="single" w:sz="4" w:space="0" w:color="F3F1ED" w:themeColor="accent2" w:themeTint="99"/>
        <w:insideH w:val="single" w:sz="4" w:space="0" w:color="F3F1ED" w:themeColor="accent2" w:themeTint="99"/>
        <w:insideV w:val="single" w:sz="4" w:space="0" w:color="F3F1E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9" w:themeFill="accent2" w:themeFillTint="33"/>
      </w:tcPr>
    </w:tblStylePr>
    <w:tblStylePr w:type="band1Horz">
      <w:tblPr/>
      <w:tcPr>
        <w:shd w:val="clear" w:color="auto" w:fill="FBFAF9" w:themeFill="accent2" w:themeFillTint="33"/>
      </w:tcPr>
    </w:tblStylePr>
    <w:tblStylePr w:type="neCell">
      <w:tblPr/>
      <w:tcPr>
        <w:tcBorders>
          <w:bottom w:val="single" w:sz="4" w:space="0" w:color="F3F1ED" w:themeColor="accent2" w:themeTint="99"/>
        </w:tcBorders>
      </w:tcPr>
    </w:tblStylePr>
    <w:tblStylePr w:type="nwCell">
      <w:tblPr/>
      <w:tcPr>
        <w:tcBorders>
          <w:bottom w:val="single" w:sz="4" w:space="0" w:color="F3F1ED" w:themeColor="accent2" w:themeTint="99"/>
        </w:tcBorders>
      </w:tcPr>
    </w:tblStylePr>
    <w:tblStylePr w:type="seCell">
      <w:tblPr/>
      <w:tcPr>
        <w:tcBorders>
          <w:top w:val="single" w:sz="4" w:space="0" w:color="F3F1ED" w:themeColor="accent2" w:themeTint="99"/>
        </w:tcBorders>
      </w:tcPr>
    </w:tblStylePr>
    <w:tblStylePr w:type="swCell">
      <w:tblPr/>
      <w:tcPr>
        <w:tcBorders>
          <w:top w:val="single" w:sz="4" w:space="0" w:color="F3F1ED" w:themeColor="accent2" w:themeTint="99"/>
        </w:tcBorders>
      </w:tcPr>
    </w:tblStylePr>
  </w:style>
  <w:style w:type="table" w:styleId="GridTable7Colorful-Accent3">
    <w:name w:val="Grid Table 7 Colorful Accent 3"/>
    <w:basedOn w:val="TableNormal"/>
    <w:hidden/>
    <w:uiPriority w:val="52"/>
    <w:rsid w:val="00581846"/>
    <w:pPr>
      <w:spacing w:after="0" w:line="240" w:lineRule="auto"/>
    </w:pPr>
    <w:rPr>
      <w:color w:val="EBF000" w:themeColor="accent3" w:themeShade="BF"/>
      <w:kern w:val="0"/>
      <w14:ligatures w14:val="none"/>
    </w:rPr>
    <w:tblPr>
      <w:tblStyleRowBandSize w:val="1"/>
      <w:tblStyleColBandSize w:val="1"/>
      <w:tblBorders>
        <w:top w:val="single" w:sz="4" w:space="0" w:color="FCFF8D" w:themeColor="accent3" w:themeTint="99"/>
        <w:left w:val="single" w:sz="4" w:space="0" w:color="FCFF8D" w:themeColor="accent3" w:themeTint="99"/>
        <w:bottom w:val="single" w:sz="4" w:space="0" w:color="FCFF8D" w:themeColor="accent3" w:themeTint="99"/>
        <w:right w:val="single" w:sz="4" w:space="0" w:color="FCFF8D" w:themeColor="accent3" w:themeTint="99"/>
        <w:insideH w:val="single" w:sz="4" w:space="0" w:color="FCFF8D" w:themeColor="accent3" w:themeTint="99"/>
        <w:insideV w:val="single" w:sz="4" w:space="0" w:color="FCFF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FD9" w:themeFill="accent3" w:themeFillTint="33"/>
      </w:tcPr>
    </w:tblStylePr>
    <w:tblStylePr w:type="band1Horz">
      <w:tblPr/>
      <w:tcPr>
        <w:shd w:val="clear" w:color="auto" w:fill="FEFFD9" w:themeFill="accent3" w:themeFillTint="33"/>
      </w:tcPr>
    </w:tblStylePr>
    <w:tblStylePr w:type="neCell">
      <w:tblPr/>
      <w:tcPr>
        <w:tcBorders>
          <w:bottom w:val="single" w:sz="4" w:space="0" w:color="FCFF8D" w:themeColor="accent3" w:themeTint="99"/>
        </w:tcBorders>
      </w:tcPr>
    </w:tblStylePr>
    <w:tblStylePr w:type="nwCell">
      <w:tblPr/>
      <w:tcPr>
        <w:tcBorders>
          <w:bottom w:val="single" w:sz="4" w:space="0" w:color="FCFF8D" w:themeColor="accent3" w:themeTint="99"/>
        </w:tcBorders>
      </w:tcPr>
    </w:tblStylePr>
    <w:tblStylePr w:type="seCell">
      <w:tblPr/>
      <w:tcPr>
        <w:tcBorders>
          <w:top w:val="single" w:sz="4" w:space="0" w:color="FCFF8D" w:themeColor="accent3" w:themeTint="99"/>
        </w:tcBorders>
      </w:tcPr>
    </w:tblStylePr>
    <w:tblStylePr w:type="swCell">
      <w:tblPr/>
      <w:tcPr>
        <w:tcBorders>
          <w:top w:val="single" w:sz="4" w:space="0" w:color="FCFF8D" w:themeColor="accent3" w:themeTint="99"/>
        </w:tcBorders>
      </w:tcPr>
    </w:tblStylePr>
  </w:style>
  <w:style w:type="table" w:styleId="GridTable7Colorful-Accent4">
    <w:name w:val="Grid Table 7 Colorful Accent 4"/>
    <w:basedOn w:val="TableNormal"/>
    <w:hidden/>
    <w:uiPriority w:val="52"/>
    <w:rsid w:val="00581846"/>
    <w:pPr>
      <w:spacing w:after="0" w:line="240" w:lineRule="auto"/>
    </w:pPr>
    <w:rPr>
      <w:color w:val="7F846A" w:themeColor="accent4" w:themeShade="BF"/>
      <w:kern w:val="0"/>
      <w14:ligatures w14:val="none"/>
    </w:rPr>
    <w:tblPr>
      <w:tblStyleRowBandSize w:val="1"/>
      <w:tblStyleColBandSize w:val="1"/>
      <w:tblBorders>
        <w:top w:val="single" w:sz="4" w:space="0" w:color="C9CCBF" w:themeColor="accent4" w:themeTint="99"/>
        <w:left w:val="single" w:sz="4" w:space="0" w:color="C9CCBF" w:themeColor="accent4" w:themeTint="99"/>
        <w:bottom w:val="single" w:sz="4" w:space="0" w:color="C9CCBF" w:themeColor="accent4" w:themeTint="99"/>
        <w:right w:val="single" w:sz="4" w:space="0" w:color="C9CCBF" w:themeColor="accent4" w:themeTint="99"/>
        <w:insideH w:val="single" w:sz="4" w:space="0" w:color="C9CCBF" w:themeColor="accent4" w:themeTint="99"/>
        <w:insideV w:val="single" w:sz="4" w:space="0" w:color="C9CCB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9" w:themeFill="accent4" w:themeFillTint="33"/>
      </w:tcPr>
    </w:tblStylePr>
    <w:tblStylePr w:type="band1Horz">
      <w:tblPr/>
      <w:tcPr>
        <w:shd w:val="clear" w:color="auto" w:fill="EDEEE9" w:themeFill="accent4" w:themeFillTint="33"/>
      </w:tcPr>
    </w:tblStylePr>
    <w:tblStylePr w:type="neCell">
      <w:tblPr/>
      <w:tcPr>
        <w:tcBorders>
          <w:bottom w:val="single" w:sz="4" w:space="0" w:color="C9CCBF" w:themeColor="accent4" w:themeTint="99"/>
        </w:tcBorders>
      </w:tcPr>
    </w:tblStylePr>
    <w:tblStylePr w:type="nwCell">
      <w:tblPr/>
      <w:tcPr>
        <w:tcBorders>
          <w:bottom w:val="single" w:sz="4" w:space="0" w:color="C9CCBF" w:themeColor="accent4" w:themeTint="99"/>
        </w:tcBorders>
      </w:tcPr>
    </w:tblStylePr>
    <w:tblStylePr w:type="seCell">
      <w:tblPr/>
      <w:tcPr>
        <w:tcBorders>
          <w:top w:val="single" w:sz="4" w:space="0" w:color="C9CCBF" w:themeColor="accent4" w:themeTint="99"/>
        </w:tcBorders>
      </w:tcPr>
    </w:tblStylePr>
    <w:tblStylePr w:type="swCell">
      <w:tblPr/>
      <w:tcPr>
        <w:tcBorders>
          <w:top w:val="single" w:sz="4" w:space="0" w:color="C9CCBF" w:themeColor="accent4" w:themeTint="99"/>
        </w:tcBorders>
      </w:tcPr>
    </w:tblStylePr>
  </w:style>
  <w:style w:type="table" w:styleId="GridTable7Colorful-Accent5">
    <w:name w:val="Grid Table 7 Colorful Accent 5"/>
    <w:basedOn w:val="TableNormal"/>
    <w:hidden/>
    <w:uiPriority w:val="52"/>
    <w:rsid w:val="00581846"/>
    <w:pPr>
      <w:spacing w:after="0" w:line="240" w:lineRule="auto"/>
    </w:pPr>
    <w:rPr>
      <w:color w:val="1FFFB3" w:themeColor="accent5" w:themeShade="BF"/>
      <w:kern w:val="0"/>
      <w14:ligatures w14:val="none"/>
    </w:rPr>
    <w:tblPr>
      <w:tblStyleRowBandSize w:val="1"/>
      <w:tblStyleColBandSize w:val="1"/>
      <w:tblBorders>
        <w:top w:val="single" w:sz="4" w:space="0" w:color="B2FFE5" w:themeColor="accent5" w:themeTint="99"/>
        <w:left w:val="single" w:sz="4" w:space="0" w:color="B2FFE5" w:themeColor="accent5" w:themeTint="99"/>
        <w:bottom w:val="single" w:sz="4" w:space="0" w:color="B2FFE5" w:themeColor="accent5" w:themeTint="99"/>
        <w:right w:val="single" w:sz="4" w:space="0" w:color="B2FFE5" w:themeColor="accent5" w:themeTint="99"/>
        <w:insideH w:val="single" w:sz="4" w:space="0" w:color="B2FFE5" w:themeColor="accent5" w:themeTint="99"/>
        <w:insideV w:val="single" w:sz="4" w:space="0" w:color="B2FF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FF6" w:themeFill="accent5" w:themeFillTint="33"/>
      </w:tcPr>
    </w:tblStylePr>
    <w:tblStylePr w:type="band1Horz">
      <w:tblPr/>
      <w:tcPr>
        <w:shd w:val="clear" w:color="auto" w:fill="E5FFF6" w:themeFill="accent5" w:themeFillTint="33"/>
      </w:tcPr>
    </w:tblStylePr>
    <w:tblStylePr w:type="neCell">
      <w:tblPr/>
      <w:tcPr>
        <w:tcBorders>
          <w:bottom w:val="single" w:sz="4" w:space="0" w:color="B2FFE5" w:themeColor="accent5" w:themeTint="99"/>
        </w:tcBorders>
      </w:tcPr>
    </w:tblStylePr>
    <w:tblStylePr w:type="nwCell">
      <w:tblPr/>
      <w:tcPr>
        <w:tcBorders>
          <w:bottom w:val="single" w:sz="4" w:space="0" w:color="B2FFE5" w:themeColor="accent5" w:themeTint="99"/>
        </w:tcBorders>
      </w:tcPr>
    </w:tblStylePr>
    <w:tblStylePr w:type="seCell">
      <w:tblPr/>
      <w:tcPr>
        <w:tcBorders>
          <w:top w:val="single" w:sz="4" w:space="0" w:color="B2FFE5" w:themeColor="accent5" w:themeTint="99"/>
        </w:tcBorders>
      </w:tcPr>
    </w:tblStylePr>
    <w:tblStylePr w:type="swCell">
      <w:tblPr/>
      <w:tcPr>
        <w:tcBorders>
          <w:top w:val="single" w:sz="4" w:space="0" w:color="B2FFE5" w:themeColor="accent5" w:themeTint="99"/>
        </w:tcBorders>
      </w:tcPr>
    </w:tblStylePr>
  </w:style>
  <w:style w:type="table" w:styleId="GridTable7Colorful-Accent6">
    <w:name w:val="Grid Table 7 Colorful Accent 6"/>
    <w:basedOn w:val="TableNormal"/>
    <w:hidden/>
    <w:uiPriority w:val="52"/>
    <w:rsid w:val="00581846"/>
    <w:pPr>
      <w:spacing w:after="0" w:line="240" w:lineRule="auto"/>
    </w:pPr>
    <w:rPr>
      <w:color w:val="BF9C00" w:themeColor="accent6" w:themeShade="BF"/>
      <w:kern w:val="0"/>
      <w14:ligatures w14:val="none"/>
    </w:rPr>
    <w:tblPr>
      <w:tblStyleRowBandSize w:val="1"/>
      <w:tblStyleColBandSize w:val="1"/>
      <w:tblBorders>
        <w:top w:val="single" w:sz="4" w:space="0" w:color="FFE366" w:themeColor="accent6" w:themeTint="99"/>
        <w:left w:val="single" w:sz="4" w:space="0" w:color="FFE366" w:themeColor="accent6" w:themeTint="99"/>
        <w:bottom w:val="single" w:sz="4" w:space="0" w:color="FFE366" w:themeColor="accent6" w:themeTint="99"/>
        <w:right w:val="single" w:sz="4" w:space="0" w:color="FFE366" w:themeColor="accent6" w:themeTint="99"/>
        <w:insideH w:val="single" w:sz="4" w:space="0" w:color="FFE366" w:themeColor="accent6" w:themeTint="99"/>
        <w:insideV w:val="single" w:sz="4" w:space="0" w:color="FFE3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CC" w:themeFill="accent6" w:themeFillTint="33"/>
      </w:tcPr>
    </w:tblStylePr>
    <w:tblStylePr w:type="band1Horz">
      <w:tblPr/>
      <w:tcPr>
        <w:shd w:val="clear" w:color="auto" w:fill="FFF5CC" w:themeFill="accent6" w:themeFillTint="33"/>
      </w:tcPr>
    </w:tblStylePr>
    <w:tblStylePr w:type="neCell">
      <w:tblPr/>
      <w:tcPr>
        <w:tcBorders>
          <w:bottom w:val="single" w:sz="4" w:space="0" w:color="FFE366" w:themeColor="accent6" w:themeTint="99"/>
        </w:tcBorders>
      </w:tcPr>
    </w:tblStylePr>
    <w:tblStylePr w:type="nwCell">
      <w:tblPr/>
      <w:tcPr>
        <w:tcBorders>
          <w:bottom w:val="single" w:sz="4" w:space="0" w:color="FFE366" w:themeColor="accent6" w:themeTint="99"/>
        </w:tcBorders>
      </w:tcPr>
    </w:tblStylePr>
    <w:tblStylePr w:type="seCell">
      <w:tblPr/>
      <w:tcPr>
        <w:tcBorders>
          <w:top w:val="single" w:sz="4" w:space="0" w:color="FFE366" w:themeColor="accent6" w:themeTint="99"/>
        </w:tcBorders>
      </w:tcPr>
    </w:tblStylePr>
    <w:tblStylePr w:type="swCell">
      <w:tblPr/>
      <w:tcPr>
        <w:tcBorders>
          <w:top w:val="single" w:sz="4" w:space="0" w:color="FFE366" w:themeColor="accent6" w:themeTint="99"/>
        </w:tcBorders>
      </w:tcPr>
    </w:tblStylePr>
  </w:style>
  <w:style w:type="character" w:styleId="Hashtag">
    <w:name w:val="Hashtag"/>
    <w:basedOn w:val="DefaultParagraphFont"/>
    <w:hidden/>
    <w:uiPriority w:val="99"/>
    <w:semiHidden/>
    <w:unhideWhenUsed/>
    <w:rsid w:val="00581846"/>
    <w:rPr>
      <w:color w:val="2B579A"/>
      <w:shd w:val="clear" w:color="auto" w:fill="E6E6E6"/>
    </w:rPr>
  </w:style>
  <w:style w:type="character" w:styleId="HTMLAcronym">
    <w:name w:val="HTML Acronym"/>
    <w:basedOn w:val="DefaultParagraphFont"/>
    <w:hidden/>
    <w:uiPriority w:val="99"/>
    <w:semiHidden/>
    <w:unhideWhenUsed/>
    <w:rsid w:val="00581846"/>
  </w:style>
  <w:style w:type="paragraph" w:styleId="HTMLAddress">
    <w:name w:val="HTML Address"/>
    <w:basedOn w:val="Normal"/>
    <w:link w:val="HTMLAddressChar"/>
    <w:uiPriority w:val="99"/>
    <w:semiHidden/>
    <w:unhideWhenUsed/>
    <w:rsid w:val="00581846"/>
    <w:pPr>
      <w:spacing w:before="0" w:after="0" w:line="240" w:lineRule="auto"/>
    </w:pPr>
    <w:rPr>
      <w:rFonts w:ascii="Segoe UI" w:hAnsi="Segoe UI"/>
      <w:i/>
      <w:iCs/>
      <w:color w:val="0D1619"/>
      <w:kern w:val="0"/>
      <w:sz w:val="22"/>
      <w14:ligatures w14:val="none"/>
    </w:rPr>
  </w:style>
  <w:style w:type="character" w:customStyle="1" w:styleId="HTMLAddressChar">
    <w:name w:val="HTML Address Char"/>
    <w:basedOn w:val="DefaultParagraphFont"/>
    <w:link w:val="HTMLAddress"/>
    <w:uiPriority w:val="99"/>
    <w:semiHidden/>
    <w:rsid w:val="00581846"/>
    <w:rPr>
      <w:rFonts w:ascii="Segoe UI" w:hAnsi="Segoe UI"/>
      <w:i/>
      <w:iCs/>
      <w:color w:val="0D1619"/>
      <w:kern w:val="0"/>
      <w14:ligatures w14:val="none"/>
    </w:rPr>
  </w:style>
  <w:style w:type="character" w:styleId="HTMLCite">
    <w:name w:val="HTML Cite"/>
    <w:basedOn w:val="DefaultParagraphFont"/>
    <w:hidden/>
    <w:uiPriority w:val="99"/>
    <w:semiHidden/>
    <w:unhideWhenUsed/>
    <w:rsid w:val="00581846"/>
    <w:rPr>
      <w:i/>
      <w:iCs/>
    </w:rPr>
  </w:style>
  <w:style w:type="character" w:styleId="HTMLCode">
    <w:name w:val="HTML Code"/>
    <w:basedOn w:val="DefaultParagraphFont"/>
    <w:uiPriority w:val="99"/>
    <w:semiHidden/>
    <w:unhideWhenUsed/>
    <w:rsid w:val="00581846"/>
    <w:rPr>
      <w:rFonts w:ascii="Consolas" w:hAnsi="Consolas"/>
      <w:sz w:val="20"/>
      <w:szCs w:val="20"/>
    </w:rPr>
  </w:style>
  <w:style w:type="character" w:styleId="HTMLDefinition">
    <w:name w:val="HTML Definition"/>
    <w:basedOn w:val="DefaultParagraphFont"/>
    <w:hidden/>
    <w:uiPriority w:val="99"/>
    <w:semiHidden/>
    <w:unhideWhenUsed/>
    <w:rsid w:val="00581846"/>
    <w:rPr>
      <w:i/>
      <w:iCs/>
    </w:rPr>
  </w:style>
  <w:style w:type="character" w:styleId="HTMLKeyboard">
    <w:name w:val="HTML Keyboard"/>
    <w:basedOn w:val="DefaultParagraphFont"/>
    <w:uiPriority w:val="99"/>
    <w:semiHidden/>
    <w:unhideWhenUsed/>
    <w:rsid w:val="00581846"/>
    <w:rPr>
      <w:rFonts w:ascii="Consolas" w:hAnsi="Consolas"/>
      <w:sz w:val="20"/>
      <w:szCs w:val="20"/>
    </w:rPr>
  </w:style>
  <w:style w:type="paragraph" w:styleId="HTMLPreformatted">
    <w:name w:val="HTML Preformatted"/>
    <w:basedOn w:val="Normal"/>
    <w:link w:val="HTMLPreformattedChar"/>
    <w:hidden/>
    <w:uiPriority w:val="99"/>
    <w:semiHidden/>
    <w:unhideWhenUsed/>
    <w:rsid w:val="00581846"/>
    <w:pPr>
      <w:spacing w:before="0" w:after="0" w:line="240" w:lineRule="auto"/>
    </w:pPr>
    <w:rPr>
      <w:rFonts w:ascii="Consolas" w:hAnsi="Consolas"/>
      <w:color w:val="0D1619"/>
      <w:kern w:val="0"/>
      <w:sz w:val="22"/>
      <w:szCs w:val="20"/>
      <w14:ligatures w14:val="none"/>
    </w:rPr>
  </w:style>
  <w:style w:type="character" w:customStyle="1" w:styleId="HTMLPreformattedChar">
    <w:name w:val="HTML Preformatted Char"/>
    <w:basedOn w:val="DefaultParagraphFont"/>
    <w:link w:val="HTMLPreformatted"/>
    <w:uiPriority w:val="99"/>
    <w:semiHidden/>
    <w:rsid w:val="00581846"/>
    <w:rPr>
      <w:rFonts w:ascii="Consolas" w:hAnsi="Consolas"/>
      <w:color w:val="0D1619"/>
      <w:kern w:val="0"/>
      <w:szCs w:val="20"/>
      <w14:ligatures w14:val="none"/>
    </w:rPr>
  </w:style>
  <w:style w:type="character" w:styleId="HTMLSample">
    <w:name w:val="HTML Sample"/>
    <w:basedOn w:val="DefaultParagraphFont"/>
    <w:uiPriority w:val="99"/>
    <w:semiHidden/>
    <w:unhideWhenUsed/>
    <w:rsid w:val="00581846"/>
    <w:rPr>
      <w:rFonts w:ascii="Consolas" w:hAnsi="Consolas"/>
      <w:sz w:val="24"/>
      <w:szCs w:val="24"/>
    </w:rPr>
  </w:style>
  <w:style w:type="character" w:styleId="HTMLTypewriter">
    <w:name w:val="HTML Typewriter"/>
    <w:basedOn w:val="DefaultParagraphFont"/>
    <w:hidden/>
    <w:uiPriority w:val="99"/>
    <w:semiHidden/>
    <w:unhideWhenUsed/>
    <w:rsid w:val="00581846"/>
    <w:rPr>
      <w:rFonts w:ascii="Consolas" w:hAnsi="Consolas"/>
      <w:sz w:val="20"/>
      <w:szCs w:val="20"/>
    </w:rPr>
  </w:style>
  <w:style w:type="character" w:styleId="HTMLVariable">
    <w:name w:val="HTML Variable"/>
    <w:basedOn w:val="DefaultParagraphFont"/>
    <w:uiPriority w:val="99"/>
    <w:semiHidden/>
    <w:unhideWhenUsed/>
    <w:rsid w:val="00581846"/>
    <w:rPr>
      <w:i/>
      <w:iCs/>
    </w:rPr>
  </w:style>
  <w:style w:type="paragraph" w:styleId="Index1">
    <w:name w:val="index 1"/>
    <w:basedOn w:val="Normal"/>
    <w:next w:val="Normal"/>
    <w:autoRedefine/>
    <w:hidden/>
    <w:uiPriority w:val="99"/>
    <w:semiHidden/>
    <w:unhideWhenUsed/>
    <w:rsid w:val="00581846"/>
    <w:pPr>
      <w:spacing w:before="0" w:after="0" w:line="240" w:lineRule="auto"/>
      <w:ind w:left="200" w:hanging="200"/>
    </w:pPr>
    <w:rPr>
      <w:rFonts w:ascii="Segoe UI" w:hAnsi="Segoe UI"/>
      <w:color w:val="0D1619"/>
      <w:kern w:val="0"/>
      <w:sz w:val="22"/>
      <w14:ligatures w14:val="none"/>
    </w:rPr>
  </w:style>
  <w:style w:type="paragraph" w:styleId="Index2">
    <w:name w:val="index 2"/>
    <w:basedOn w:val="Normal"/>
    <w:next w:val="Normal"/>
    <w:autoRedefine/>
    <w:uiPriority w:val="99"/>
    <w:semiHidden/>
    <w:unhideWhenUsed/>
    <w:rsid w:val="00581846"/>
    <w:pPr>
      <w:spacing w:before="0" w:after="0" w:line="240" w:lineRule="auto"/>
      <w:ind w:left="400" w:hanging="200"/>
    </w:pPr>
    <w:rPr>
      <w:rFonts w:ascii="Segoe UI" w:hAnsi="Segoe UI"/>
      <w:color w:val="0D1619"/>
      <w:kern w:val="0"/>
      <w:sz w:val="22"/>
      <w14:ligatures w14:val="none"/>
    </w:rPr>
  </w:style>
  <w:style w:type="paragraph" w:styleId="Index3">
    <w:name w:val="index 3"/>
    <w:basedOn w:val="Normal"/>
    <w:next w:val="Normal"/>
    <w:autoRedefine/>
    <w:hidden/>
    <w:uiPriority w:val="99"/>
    <w:semiHidden/>
    <w:unhideWhenUsed/>
    <w:rsid w:val="00581846"/>
    <w:pPr>
      <w:spacing w:before="0" w:after="0" w:line="240" w:lineRule="auto"/>
      <w:ind w:left="600" w:hanging="200"/>
    </w:pPr>
    <w:rPr>
      <w:rFonts w:ascii="Segoe UI" w:hAnsi="Segoe UI"/>
      <w:color w:val="0D1619"/>
      <w:kern w:val="0"/>
      <w:sz w:val="22"/>
      <w14:ligatures w14:val="none"/>
    </w:rPr>
  </w:style>
  <w:style w:type="paragraph" w:styleId="Index4">
    <w:name w:val="index 4"/>
    <w:basedOn w:val="Normal"/>
    <w:next w:val="Normal"/>
    <w:autoRedefine/>
    <w:uiPriority w:val="99"/>
    <w:semiHidden/>
    <w:unhideWhenUsed/>
    <w:rsid w:val="00581846"/>
    <w:pPr>
      <w:spacing w:before="0" w:after="0" w:line="240" w:lineRule="auto"/>
      <w:ind w:left="800" w:hanging="200"/>
    </w:pPr>
    <w:rPr>
      <w:rFonts w:ascii="Segoe UI" w:hAnsi="Segoe UI"/>
      <w:color w:val="0D1619"/>
      <w:kern w:val="0"/>
      <w:sz w:val="22"/>
      <w14:ligatures w14:val="none"/>
    </w:rPr>
  </w:style>
  <w:style w:type="paragraph" w:styleId="Index5">
    <w:name w:val="index 5"/>
    <w:basedOn w:val="Normal"/>
    <w:next w:val="Normal"/>
    <w:autoRedefine/>
    <w:hidden/>
    <w:uiPriority w:val="99"/>
    <w:semiHidden/>
    <w:unhideWhenUsed/>
    <w:rsid w:val="00581846"/>
    <w:pPr>
      <w:spacing w:before="0" w:after="0" w:line="240" w:lineRule="auto"/>
      <w:ind w:left="1000" w:hanging="200"/>
    </w:pPr>
    <w:rPr>
      <w:rFonts w:ascii="Segoe UI" w:hAnsi="Segoe UI"/>
      <w:color w:val="0D1619"/>
      <w:kern w:val="0"/>
      <w:sz w:val="22"/>
      <w14:ligatures w14:val="none"/>
    </w:rPr>
  </w:style>
  <w:style w:type="paragraph" w:styleId="Index6">
    <w:name w:val="index 6"/>
    <w:basedOn w:val="Normal"/>
    <w:next w:val="Normal"/>
    <w:autoRedefine/>
    <w:uiPriority w:val="99"/>
    <w:semiHidden/>
    <w:unhideWhenUsed/>
    <w:rsid w:val="00581846"/>
    <w:pPr>
      <w:spacing w:before="0" w:after="0" w:line="240" w:lineRule="auto"/>
      <w:ind w:left="1200" w:hanging="200"/>
    </w:pPr>
    <w:rPr>
      <w:rFonts w:ascii="Segoe UI" w:hAnsi="Segoe UI"/>
      <w:color w:val="0D1619"/>
      <w:kern w:val="0"/>
      <w:sz w:val="22"/>
      <w14:ligatures w14:val="none"/>
    </w:rPr>
  </w:style>
  <w:style w:type="paragraph" w:styleId="Index7">
    <w:name w:val="index 7"/>
    <w:basedOn w:val="Normal"/>
    <w:next w:val="Normal"/>
    <w:autoRedefine/>
    <w:hidden/>
    <w:uiPriority w:val="99"/>
    <w:semiHidden/>
    <w:unhideWhenUsed/>
    <w:rsid w:val="00581846"/>
    <w:pPr>
      <w:spacing w:before="0" w:after="0" w:line="240" w:lineRule="auto"/>
      <w:ind w:left="1400" w:hanging="200"/>
    </w:pPr>
    <w:rPr>
      <w:rFonts w:ascii="Segoe UI" w:hAnsi="Segoe UI"/>
      <w:color w:val="0D1619"/>
      <w:kern w:val="0"/>
      <w:sz w:val="22"/>
      <w14:ligatures w14:val="none"/>
    </w:rPr>
  </w:style>
  <w:style w:type="paragraph" w:styleId="Index8">
    <w:name w:val="index 8"/>
    <w:basedOn w:val="Normal"/>
    <w:next w:val="Normal"/>
    <w:autoRedefine/>
    <w:uiPriority w:val="99"/>
    <w:semiHidden/>
    <w:unhideWhenUsed/>
    <w:rsid w:val="00581846"/>
    <w:pPr>
      <w:spacing w:before="0" w:after="0" w:line="240" w:lineRule="auto"/>
      <w:ind w:left="1600" w:hanging="200"/>
    </w:pPr>
    <w:rPr>
      <w:rFonts w:ascii="Segoe UI" w:hAnsi="Segoe UI"/>
      <w:color w:val="0D1619"/>
      <w:kern w:val="0"/>
      <w:sz w:val="22"/>
      <w14:ligatures w14:val="none"/>
    </w:rPr>
  </w:style>
  <w:style w:type="paragraph" w:styleId="Index9">
    <w:name w:val="index 9"/>
    <w:basedOn w:val="Normal"/>
    <w:next w:val="Normal"/>
    <w:autoRedefine/>
    <w:hidden/>
    <w:uiPriority w:val="99"/>
    <w:semiHidden/>
    <w:unhideWhenUsed/>
    <w:rsid w:val="00581846"/>
    <w:pPr>
      <w:spacing w:before="0" w:after="0" w:line="240" w:lineRule="auto"/>
      <w:ind w:left="1800" w:hanging="200"/>
    </w:pPr>
    <w:rPr>
      <w:rFonts w:ascii="Segoe UI" w:hAnsi="Segoe UI"/>
      <w:color w:val="0D1619"/>
      <w:kern w:val="0"/>
      <w:sz w:val="22"/>
      <w14:ligatures w14:val="none"/>
    </w:rPr>
  </w:style>
  <w:style w:type="paragraph" w:styleId="IndexHeading">
    <w:name w:val="index heading"/>
    <w:basedOn w:val="Normal"/>
    <w:next w:val="Index1"/>
    <w:uiPriority w:val="99"/>
    <w:semiHidden/>
    <w:unhideWhenUsed/>
    <w:rsid w:val="00581846"/>
    <w:pPr>
      <w:spacing w:before="240" w:after="240" w:line="240" w:lineRule="auto"/>
    </w:pPr>
    <w:rPr>
      <w:rFonts w:asciiTheme="majorHAnsi" w:eastAsiaTheme="majorEastAsia" w:hAnsiTheme="majorHAnsi" w:cstheme="majorBidi"/>
      <w:b/>
      <w:bCs/>
      <w:color w:val="0D1619"/>
      <w:kern w:val="0"/>
      <w:sz w:val="22"/>
      <w14:ligatures w14:val="none"/>
    </w:rPr>
  </w:style>
  <w:style w:type="paragraph" w:styleId="IntenseQuote">
    <w:name w:val="Intense Quote"/>
    <w:basedOn w:val="Normal"/>
    <w:next w:val="Normal"/>
    <w:link w:val="IntenseQuoteChar"/>
    <w:hidden/>
    <w:uiPriority w:val="30"/>
    <w:rsid w:val="00581846"/>
    <w:pPr>
      <w:pBdr>
        <w:top w:val="single" w:sz="4" w:space="10" w:color="19E738" w:themeColor="accent1"/>
        <w:bottom w:val="single" w:sz="4" w:space="10" w:color="19E738" w:themeColor="accent1"/>
      </w:pBdr>
      <w:spacing w:before="360" w:after="360" w:line="240" w:lineRule="auto"/>
      <w:ind w:left="864" w:right="864"/>
      <w:jc w:val="center"/>
    </w:pPr>
    <w:rPr>
      <w:rFonts w:ascii="Segoe UI" w:hAnsi="Segoe UI"/>
      <w:i/>
      <w:iCs/>
      <w:color w:val="19E738" w:themeColor="accent1"/>
      <w:kern w:val="0"/>
      <w:sz w:val="22"/>
      <w14:ligatures w14:val="none"/>
    </w:rPr>
  </w:style>
  <w:style w:type="character" w:customStyle="1" w:styleId="IntenseQuoteChar">
    <w:name w:val="Intense Quote Char"/>
    <w:basedOn w:val="DefaultParagraphFont"/>
    <w:link w:val="IntenseQuote"/>
    <w:uiPriority w:val="30"/>
    <w:rsid w:val="00581846"/>
    <w:rPr>
      <w:rFonts w:ascii="Segoe UI" w:hAnsi="Segoe UI"/>
      <w:i/>
      <w:iCs/>
      <w:color w:val="19E738" w:themeColor="accent1"/>
      <w:kern w:val="0"/>
      <w14:ligatures w14:val="none"/>
    </w:rPr>
  </w:style>
  <w:style w:type="table" w:styleId="LightGrid">
    <w:name w:val="Light Grid"/>
    <w:basedOn w:val="TableNormal"/>
    <w:hidden/>
    <w:uiPriority w:val="62"/>
    <w:semiHidden/>
    <w:unhideWhenUsed/>
    <w:rsid w:val="00581846"/>
    <w:pPr>
      <w:spacing w:after="0" w:line="240" w:lineRule="auto"/>
    </w:pPr>
    <w:rPr>
      <w:kern w:val="0"/>
      <w14:ligatures w14:val="none"/>
    </w:rPr>
    <w:tblPr>
      <w:tblStyleRowBandSize w:val="1"/>
      <w:tblStyleColBandSize w:val="1"/>
      <w:tblBorders>
        <w:top w:val="single" w:sz="8" w:space="0" w:color="0D1619" w:themeColor="text1"/>
        <w:left w:val="single" w:sz="8" w:space="0" w:color="0D1619" w:themeColor="text1"/>
        <w:bottom w:val="single" w:sz="8" w:space="0" w:color="0D1619" w:themeColor="text1"/>
        <w:right w:val="single" w:sz="8" w:space="0" w:color="0D1619" w:themeColor="text1"/>
        <w:insideH w:val="single" w:sz="8" w:space="0" w:color="0D1619" w:themeColor="text1"/>
        <w:insideV w:val="single" w:sz="8" w:space="0" w:color="0D161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619" w:themeColor="text1"/>
          <w:left w:val="single" w:sz="8" w:space="0" w:color="0D1619" w:themeColor="text1"/>
          <w:bottom w:val="single" w:sz="18" w:space="0" w:color="0D1619" w:themeColor="text1"/>
          <w:right w:val="single" w:sz="8" w:space="0" w:color="0D1619" w:themeColor="text1"/>
          <w:insideH w:val="nil"/>
          <w:insideV w:val="single" w:sz="8" w:space="0" w:color="0D161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619" w:themeColor="text1"/>
          <w:left w:val="single" w:sz="8" w:space="0" w:color="0D1619" w:themeColor="text1"/>
          <w:bottom w:val="single" w:sz="8" w:space="0" w:color="0D1619" w:themeColor="text1"/>
          <w:right w:val="single" w:sz="8" w:space="0" w:color="0D1619" w:themeColor="text1"/>
          <w:insideH w:val="nil"/>
          <w:insideV w:val="single" w:sz="8" w:space="0" w:color="0D161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619" w:themeColor="text1"/>
          <w:left w:val="single" w:sz="8" w:space="0" w:color="0D1619" w:themeColor="text1"/>
          <w:bottom w:val="single" w:sz="8" w:space="0" w:color="0D1619" w:themeColor="text1"/>
          <w:right w:val="single" w:sz="8" w:space="0" w:color="0D1619" w:themeColor="text1"/>
        </w:tcBorders>
      </w:tcPr>
    </w:tblStylePr>
    <w:tblStylePr w:type="band1Vert">
      <w:tblPr/>
      <w:tcPr>
        <w:tcBorders>
          <w:top w:val="single" w:sz="8" w:space="0" w:color="0D1619" w:themeColor="text1"/>
          <w:left w:val="single" w:sz="8" w:space="0" w:color="0D1619" w:themeColor="text1"/>
          <w:bottom w:val="single" w:sz="8" w:space="0" w:color="0D1619" w:themeColor="text1"/>
          <w:right w:val="single" w:sz="8" w:space="0" w:color="0D1619" w:themeColor="text1"/>
        </w:tcBorders>
        <w:shd w:val="clear" w:color="auto" w:fill="B2CDD7" w:themeFill="text1" w:themeFillTint="3F"/>
      </w:tcPr>
    </w:tblStylePr>
    <w:tblStylePr w:type="band1Horz">
      <w:tblPr/>
      <w:tcPr>
        <w:tcBorders>
          <w:top w:val="single" w:sz="8" w:space="0" w:color="0D1619" w:themeColor="text1"/>
          <w:left w:val="single" w:sz="8" w:space="0" w:color="0D1619" w:themeColor="text1"/>
          <w:bottom w:val="single" w:sz="8" w:space="0" w:color="0D1619" w:themeColor="text1"/>
          <w:right w:val="single" w:sz="8" w:space="0" w:color="0D1619" w:themeColor="text1"/>
          <w:insideV w:val="single" w:sz="8" w:space="0" w:color="0D1619" w:themeColor="text1"/>
        </w:tcBorders>
        <w:shd w:val="clear" w:color="auto" w:fill="B2CDD7" w:themeFill="text1" w:themeFillTint="3F"/>
      </w:tcPr>
    </w:tblStylePr>
    <w:tblStylePr w:type="band2Horz">
      <w:tblPr/>
      <w:tcPr>
        <w:tcBorders>
          <w:top w:val="single" w:sz="8" w:space="0" w:color="0D1619" w:themeColor="text1"/>
          <w:left w:val="single" w:sz="8" w:space="0" w:color="0D1619" w:themeColor="text1"/>
          <w:bottom w:val="single" w:sz="8" w:space="0" w:color="0D1619" w:themeColor="text1"/>
          <w:right w:val="single" w:sz="8" w:space="0" w:color="0D1619" w:themeColor="text1"/>
          <w:insideV w:val="single" w:sz="8" w:space="0" w:color="0D1619" w:themeColor="text1"/>
        </w:tcBorders>
      </w:tcPr>
    </w:tblStylePr>
  </w:style>
  <w:style w:type="table" w:styleId="LightGrid-Accent1">
    <w:name w:val="Light Grid Accent 1"/>
    <w:basedOn w:val="TableNormal"/>
    <w:uiPriority w:val="62"/>
    <w:semiHidden/>
    <w:unhideWhenUsed/>
    <w:rsid w:val="00581846"/>
    <w:pPr>
      <w:spacing w:after="0" w:line="240" w:lineRule="auto"/>
    </w:pPr>
    <w:rPr>
      <w:kern w:val="0"/>
      <w14:ligatures w14:val="none"/>
    </w:rPr>
    <w:tblPr>
      <w:tblStyleRowBandSize w:val="1"/>
      <w:tblStyleColBandSize w:val="1"/>
      <w:tblBorders>
        <w:top w:val="single" w:sz="8" w:space="0" w:color="19E738" w:themeColor="accent1"/>
        <w:left w:val="single" w:sz="8" w:space="0" w:color="19E738" w:themeColor="accent1"/>
        <w:bottom w:val="single" w:sz="8" w:space="0" w:color="19E738" w:themeColor="accent1"/>
        <w:right w:val="single" w:sz="8" w:space="0" w:color="19E738" w:themeColor="accent1"/>
        <w:insideH w:val="single" w:sz="8" w:space="0" w:color="19E738" w:themeColor="accent1"/>
        <w:insideV w:val="single" w:sz="8" w:space="0" w:color="19E7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E738" w:themeColor="accent1"/>
          <w:left w:val="single" w:sz="8" w:space="0" w:color="19E738" w:themeColor="accent1"/>
          <w:bottom w:val="single" w:sz="18" w:space="0" w:color="19E738" w:themeColor="accent1"/>
          <w:right w:val="single" w:sz="8" w:space="0" w:color="19E738" w:themeColor="accent1"/>
          <w:insideH w:val="nil"/>
          <w:insideV w:val="single" w:sz="8" w:space="0" w:color="19E7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E738" w:themeColor="accent1"/>
          <w:left w:val="single" w:sz="8" w:space="0" w:color="19E738" w:themeColor="accent1"/>
          <w:bottom w:val="single" w:sz="8" w:space="0" w:color="19E738" w:themeColor="accent1"/>
          <w:right w:val="single" w:sz="8" w:space="0" w:color="19E738" w:themeColor="accent1"/>
          <w:insideH w:val="nil"/>
          <w:insideV w:val="single" w:sz="8" w:space="0" w:color="19E7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E738" w:themeColor="accent1"/>
          <w:left w:val="single" w:sz="8" w:space="0" w:color="19E738" w:themeColor="accent1"/>
          <w:bottom w:val="single" w:sz="8" w:space="0" w:color="19E738" w:themeColor="accent1"/>
          <w:right w:val="single" w:sz="8" w:space="0" w:color="19E738" w:themeColor="accent1"/>
        </w:tcBorders>
      </w:tcPr>
    </w:tblStylePr>
    <w:tblStylePr w:type="band1Vert">
      <w:tblPr/>
      <w:tcPr>
        <w:tcBorders>
          <w:top w:val="single" w:sz="8" w:space="0" w:color="19E738" w:themeColor="accent1"/>
          <w:left w:val="single" w:sz="8" w:space="0" w:color="19E738" w:themeColor="accent1"/>
          <w:bottom w:val="single" w:sz="8" w:space="0" w:color="19E738" w:themeColor="accent1"/>
          <w:right w:val="single" w:sz="8" w:space="0" w:color="19E738" w:themeColor="accent1"/>
        </w:tcBorders>
        <w:shd w:val="clear" w:color="auto" w:fill="C5F9CD" w:themeFill="accent1" w:themeFillTint="3F"/>
      </w:tcPr>
    </w:tblStylePr>
    <w:tblStylePr w:type="band1Horz">
      <w:tblPr/>
      <w:tcPr>
        <w:tcBorders>
          <w:top w:val="single" w:sz="8" w:space="0" w:color="19E738" w:themeColor="accent1"/>
          <w:left w:val="single" w:sz="8" w:space="0" w:color="19E738" w:themeColor="accent1"/>
          <w:bottom w:val="single" w:sz="8" w:space="0" w:color="19E738" w:themeColor="accent1"/>
          <w:right w:val="single" w:sz="8" w:space="0" w:color="19E738" w:themeColor="accent1"/>
          <w:insideV w:val="single" w:sz="8" w:space="0" w:color="19E738" w:themeColor="accent1"/>
        </w:tcBorders>
        <w:shd w:val="clear" w:color="auto" w:fill="C5F9CD" w:themeFill="accent1" w:themeFillTint="3F"/>
      </w:tcPr>
    </w:tblStylePr>
    <w:tblStylePr w:type="band2Horz">
      <w:tblPr/>
      <w:tcPr>
        <w:tcBorders>
          <w:top w:val="single" w:sz="8" w:space="0" w:color="19E738" w:themeColor="accent1"/>
          <w:left w:val="single" w:sz="8" w:space="0" w:color="19E738" w:themeColor="accent1"/>
          <w:bottom w:val="single" w:sz="8" w:space="0" w:color="19E738" w:themeColor="accent1"/>
          <w:right w:val="single" w:sz="8" w:space="0" w:color="19E738" w:themeColor="accent1"/>
          <w:insideV w:val="single" w:sz="8" w:space="0" w:color="19E738" w:themeColor="accent1"/>
        </w:tcBorders>
      </w:tcPr>
    </w:tblStylePr>
  </w:style>
  <w:style w:type="table" w:styleId="LightGrid-Accent2">
    <w:name w:val="Light Grid Accent 2"/>
    <w:basedOn w:val="TableNormal"/>
    <w:hidden/>
    <w:uiPriority w:val="62"/>
    <w:semiHidden/>
    <w:unhideWhenUsed/>
    <w:rsid w:val="00581846"/>
    <w:pPr>
      <w:spacing w:after="0" w:line="240" w:lineRule="auto"/>
    </w:pPr>
    <w:rPr>
      <w:kern w:val="0"/>
      <w14:ligatures w14:val="none"/>
    </w:rPr>
    <w:tblPr>
      <w:tblStyleRowBandSize w:val="1"/>
      <w:tblStyleColBandSize w:val="1"/>
      <w:tblBorders>
        <w:top w:val="single" w:sz="8" w:space="0" w:color="EBE9E2" w:themeColor="accent2"/>
        <w:left w:val="single" w:sz="8" w:space="0" w:color="EBE9E2" w:themeColor="accent2"/>
        <w:bottom w:val="single" w:sz="8" w:space="0" w:color="EBE9E2" w:themeColor="accent2"/>
        <w:right w:val="single" w:sz="8" w:space="0" w:color="EBE9E2" w:themeColor="accent2"/>
        <w:insideH w:val="single" w:sz="8" w:space="0" w:color="EBE9E2" w:themeColor="accent2"/>
        <w:insideV w:val="single" w:sz="8" w:space="0" w:color="EBE9E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E9E2" w:themeColor="accent2"/>
          <w:left w:val="single" w:sz="8" w:space="0" w:color="EBE9E2" w:themeColor="accent2"/>
          <w:bottom w:val="single" w:sz="18" w:space="0" w:color="EBE9E2" w:themeColor="accent2"/>
          <w:right w:val="single" w:sz="8" w:space="0" w:color="EBE9E2" w:themeColor="accent2"/>
          <w:insideH w:val="nil"/>
          <w:insideV w:val="single" w:sz="8" w:space="0" w:color="EBE9E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E9E2" w:themeColor="accent2"/>
          <w:left w:val="single" w:sz="8" w:space="0" w:color="EBE9E2" w:themeColor="accent2"/>
          <w:bottom w:val="single" w:sz="8" w:space="0" w:color="EBE9E2" w:themeColor="accent2"/>
          <w:right w:val="single" w:sz="8" w:space="0" w:color="EBE9E2" w:themeColor="accent2"/>
          <w:insideH w:val="nil"/>
          <w:insideV w:val="single" w:sz="8" w:space="0" w:color="EBE9E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E9E2" w:themeColor="accent2"/>
          <w:left w:val="single" w:sz="8" w:space="0" w:color="EBE9E2" w:themeColor="accent2"/>
          <w:bottom w:val="single" w:sz="8" w:space="0" w:color="EBE9E2" w:themeColor="accent2"/>
          <w:right w:val="single" w:sz="8" w:space="0" w:color="EBE9E2" w:themeColor="accent2"/>
        </w:tcBorders>
      </w:tcPr>
    </w:tblStylePr>
    <w:tblStylePr w:type="band1Vert">
      <w:tblPr/>
      <w:tcPr>
        <w:tcBorders>
          <w:top w:val="single" w:sz="8" w:space="0" w:color="EBE9E2" w:themeColor="accent2"/>
          <w:left w:val="single" w:sz="8" w:space="0" w:color="EBE9E2" w:themeColor="accent2"/>
          <w:bottom w:val="single" w:sz="8" w:space="0" w:color="EBE9E2" w:themeColor="accent2"/>
          <w:right w:val="single" w:sz="8" w:space="0" w:color="EBE9E2" w:themeColor="accent2"/>
        </w:tcBorders>
        <w:shd w:val="clear" w:color="auto" w:fill="FAF9F7" w:themeFill="accent2" w:themeFillTint="3F"/>
      </w:tcPr>
    </w:tblStylePr>
    <w:tblStylePr w:type="band1Horz">
      <w:tblPr/>
      <w:tcPr>
        <w:tcBorders>
          <w:top w:val="single" w:sz="8" w:space="0" w:color="EBE9E2" w:themeColor="accent2"/>
          <w:left w:val="single" w:sz="8" w:space="0" w:color="EBE9E2" w:themeColor="accent2"/>
          <w:bottom w:val="single" w:sz="8" w:space="0" w:color="EBE9E2" w:themeColor="accent2"/>
          <w:right w:val="single" w:sz="8" w:space="0" w:color="EBE9E2" w:themeColor="accent2"/>
          <w:insideV w:val="single" w:sz="8" w:space="0" w:color="EBE9E2" w:themeColor="accent2"/>
        </w:tcBorders>
        <w:shd w:val="clear" w:color="auto" w:fill="FAF9F7" w:themeFill="accent2" w:themeFillTint="3F"/>
      </w:tcPr>
    </w:tblStylePr>
    <w:tblStylePr w:type="band2Horz">
      <w:tblPr/>
      <w:tcPr>
        <w:tcBorders>
          <w:top w:val="single" w:sz="8" w:space="0" w:color="EBE9E2" w:themeColor="accent2"/>
          <w:left w:val="single" w:sz="8" w:space="0" w:color="EBE9E2" w:themeColor="accent2"/>
          <w:bottom w:val="single" w:sz="8" w:space="0" w:color="EBE9E2" w:themeColor="accent2"/>
          <w:right w:val="single" w:sz="8" w:space="0" w:color="EBE9E2" w:themeColor="accent2"/>
          <w:insideV w:val="single" w:sz="8" w:space="0" w:color="EBE9E2" w:themeColor="accent2"/>
        </w:tcBorders>
      </w:tcPr>
    </w:tblStylePr>
  </w:style>
  <w:style w:type="table" w:styleId="LightGrid-Accent3">
    <w:name w:val="Light Grid Accent 3"/>
    <w:basedOn w:val="TableNormal"/>
    <w:uiPriority w:val="62"/>
    <w:semiHidden/>
    <w:unhideWhenUsed/>
    <w:rsid w:val="00581846"/>
    <w:pPr>
      <w:spacing w:after="0" w:line="240" w:lineRule="auto"/>
    </w:pPr>
    <w:rPr>
      <w:kern w:val="0"/>
      <w14:ligatures w14:val="none"/>
    </w:rPr>
    <w:tblPr>
      <w:tblStyleRowBandSize w:val="1"/>
      <w:tblStyleColBandSize w:val="1"/>
      <w:tblBorders>
        <w:top w:val="single" w:sz="8" w:space="0" w:color="FCFF42" w:themeColor="accent3"/>
        <w:left w:val="single" w:sz="8" w:space="0" w:color="FCFF42" w:themeColor="accent3"/>
        <w:bottom w:val="single" w:sz="8" w:space="0" w:color="FCFF42" w:themeColor="accent3"/>
        <w:right w:val="single" w:sz="8" w:space="0" w:color="FCFF42" w:themeColor="accent3"/>
        <w:insideH w:val="single" w:sz="8" w:space="0" w:color="FCFF42" w:themeColor="accent3"/>
        <w:insideV w:val="single" w:sz="8" w:space="0" w:color="FCFF4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FF42" w:themeColor="accent3"/>
          <w:left w:val="single" w:sz="8" w:space="0" w:color="FCFF42" w:themeColor="accent3"/>
          <w:bottom w:val="single" w:sz="18" w:space="0" w:color="FCFF42" w:themeColor="accent3"/>
          <w:right w:val="single" w:sz="8" w:space="0" w:color="FCFF42" w:themeColor="accent3"/>
          <w:insideH w:val="nil"/>
          <w:insideV w:val="single" w:sz="8" w:space="0" w:color="FCFF4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FF42" w:themeColor="accent3"/>
          <w:left w:val="single" w:sz="8" w:space="0" w:color="FCFF42" w:themeColor="accent3"/>
          <w:bottom w:val="single" w:sz="8" w:space="0" w:color="FCFF42" w:themeColor="accent3"/>
          <w:right w:val="single" w:sz="8" w:space="0" w:color="FCFF42" w:themeColor="accent3"/>
          <w:insideH w:val="nil"/>
          <w:insideV w:val="single" w:sz="8" w:space="0" w:color="FCFF4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FF42" w:themeColor="accent3"/>
          <w:left w:val="single" w:sz="8" w:space="0" w:color="FCFF42" w:themeColor="accent3"/>
          <w:bottom w:val="single" w:sz="8" w:space="0" w:color="FCFF42" w:themeColor="accent3"/>
          <w:right w:val="single" w:sz="8" w:space="0" w:color="FCFF42" w:themeColor="accent3"/>
        </w:tcBorders>
      </w:tcPr>
    </w:tblStylePr>
    <w:tblStylePr w:type="band1Vert">
      <w:tblPr/>
      <w:tcPr>
        <w:tcBorders>
          <w:top w:val="single" w:sz="8" w:space="0" w:color="FCFF42" w:themeColor="accent3"/>
          <w:left w:val="single" w:sz="8" w:space="0" w:color="FCFF42" w:themeColor="accent3"/>
          <w:bottom w:val="single" w:sz="8" w:space="0" w:color="FCFF42" w:themeColor="accent3"/>
          <w:right w:val="single" w:sz="8" w:space="0" w:color="FCFF42" w:themeColor="accent3"/>
        </w:tcBorders>
        <w:shd w:val="clear" w:color="auto" w:fill="FEFFD0" w:themeFill="accent3" w:themeFillTint="3F"/>
      </w:tcPr>
    </w:tblStylePr>
    <w:tblStylePr w:type="band1Horz">
      <w:tblPr/>
      <w:tcPr>
        <w:tcBorders>
          <w:top w:val="single" w:sz="8" w:space="0" w:color="FCFF42" w:themeColor="accent3"/>
          <w:left w:val="single" w:sz="8" w:space="0" w:color="FCFF42" w:themeColor="accent3"/>
          <w:bottom w:val="single" w:sz="8" w:space="0" w:color="FCFF42" w:themeColor="accent3"/>
          <w:right w:val="single" w:sz="8" w:space="0" w:color="FCFF42" w:themeColor="accent3"/>
          <w:insideV w:val="single" w:sz="8" w:space="0" w:color="FCFF42" w:themeColor="accent3"/>
        </w:tcBorders>
        <w:shd w:val="clear" w:color="auto" w:fill="FEFFD0" w:themeFill="accent3" w:themeFillTint="3F"/>
      </w:tcPr>
    </w:tblStylePr>
    <w:tblStylePr w:type="band2Horz">
      <w:tblPr/>
      <w:tcPr>
        <w:tcBorders>
          <w:top w:val="single" w:sz="8" w:space="0" w:color="FCFF42" w:themeColor="accent3"/>
          <w:left w:val="single" w:sz="8" w:space="0" w:color="FCFF42" w:themeColor="accent3"/>
          <w:bottom w:val="single" w:sz="8" w:space="0" w:color="FCFF42" w:themeColor="accent3"/>
          <w:right w:val="single" w:sz="8" w:space="0" w:color="FCFF42" w:themeColor="accent3"/>
          <w:insideV w:val="single" w:sz="8" w:space="0" w:color="FCFF42" w:themeColor="accent3"/>
        </w:tcBorders>
      </w:tcPr>
    </w:tblStylePr>
  </w:style>
  <w:style w:type="table" w:styleId="LightGrid-Accent4">
    <w:name w:val="Light Grid Accent 4"/>
    <w:basedOn w:val="TableNormal"/>
    <w:hidden/>
    <w:uiPriority w:val="62"/>
    <w:semiHidden/>
    <w:unhideWhenUsed/>
    <w:rsid w:val="00581846"/>
    <w:pPr>
      <w:spacing w:after="0" w:line="240" w:lineRule="auto"/>
    </w:pPr>
    <w:rPr>
      <w:kern w:val="0"/>
      <w14:ligatures w14:val="none"/>
    </w:rPr>
    <w:tblPr>
      <w:tblStyleRowBandSize w:val="1"/>
      <w:tblStyleColBandSize w:val="1"/>
      <w:tblBorders>
        <w:top w:val="single" w:sz="8" w:space="0" w:color="A6AA95" w:themeColor="accent4"/>
        <w:left w:val="single" w:sz="8" w:space="0" w:color="A6AA95" w:themeColor="accent4"/>
        <w:bottom w:val="single" w:sz="8" w:space="0" w:color="A6AA95" w:themeColor="accent4"/>
        <w:right w:val="single" w:sz="8" w:space="0" w:color="A6AA95" w:themeColor="accent4"/>
        <w:insideH w:val="single" w:sz="8" w:space="0" w:color="A6AA95" w:themeColor="accent4"/>
        <w:insideV w:val="single" w:sz="8" w:space="0" w:color="A6AA9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A95" w:themeColor="accent4"/>
          <w:left w:val="single" w:sz="8" w:space="0" w:color="A6AA95" w:themeColor="accent4"/>
          <w:bottom w:val="single" w:sz="18" w:space="0" w:color="A6AA95" w:themeColor="accent4"/>
          <w:right w:val="single" w:sz="8" w:space="0" w:color="A6AA95" w:themeColor="accent4"/>
          <w:insideH w:val="nil"/>
          <w:insideV w:val="single" w:sz="8" w:space="0" w:color="A6AA9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A95" w:themeColor="accent4"/>
          <w:left w:val="single" w:sz="8" w:space="0" w:color="A6AA95" w:themeColor="accent4"/>
          <w:bottom w:val="single" w:sz="8" w:space="0" w:color="A6AA95" w:themeColor="accent4"/>
          <w:right w:val="single" w:sz="8" w:space="0" w:color="A6AA95" w:themeColor="accent4"/>
          <w:insideH w:val="nil"/>
          <w:insideV w:val="single" w:sz="8" w:space="0" w:color="A6AA9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A95" w:themeColor="accent4"/>
          <w:left w:val="single" w:sz="8" w:space="0" w:color="A6AA95" w:themeColor="accent4"/>
          <w:bottom w:val="single" w:sz="8" w:space="0" w:color="A6AA95" w:themeColor="accent4"/>
          <w:right w:val="single" w:sz="8" w:space="0" w:color="A6AA95" w:themeColor="accent4"/>
        </w:tcBorders>
      </w:tcPr>
    </w:tblStylePr>
    <w:tblStylePr w:type="band1Vert">
      <w:tblPr/>
      <w:tcPr>
        <w:tcBorders>
          <w:top w:val="single" w:sz="8" w:space="0" w:color="A6AA95" w:themeColor="accent4"/>
          <w:left w:val="single" w:sz="8" w:space="0" w:color="A6AA95" w:themeColor="accent4"/>
          <w:bottom w:val="single" w:sz="8" w:space="0" w:color="A6AA95" w:themeColor="accent4"/>
          <w:right w:val="single" w:sz="8" w:space="0" w:color="A6AA95" w:themeColor="accent4"/>
        </w:tcBorders>
        <w:shd w:val="clear" w:color="auto" w:fill="E8EAE4" w:themeFill="accent4" w:themeFillTint="3F"/>
      </w:tcPr>
    </w:tblStylePr>
    <w:tblStylePr w:type="band1Horz">
      <w:tblPr/>
      <w:tcPr>
        <w:tcBorders>
          <w:top w:val="single" w:sz="8" w:space="0" w:color="A6AA95" w:themeColor="accent4"/>
          <w:left w:val="single" w:sz="8" w:space="0" w:color="A6AA95" w:themeColor="accent4"/>
          <w:bottom w:val="single" w:sz="8" w:space="0" w:color="A6AA95" w:themeColor="accent4"/>
          <w:right w:val="single" w:sz="8" w:space="0" w:color="A6AA95" w:themeColor="accent4"/>
          <w:insideV w:val="single" w:sz="8" w:space="0" w:color="A6AA95" w:themeColor="accent4"/>
        </w:tcBorders>
        <w:shd w:val="clear" w:color="auto" w:fill="E8EAE4" w:themeFill="accent4" w:themeFillTint="3F"/>
      </w:tcPr>
    </w:tblStylePr>
    <w:tblStylePr w:type="band2Horz">
      <w:tblPr/>
      <w:tcPr>
        <w:tcBorders>
          <w:top w:val="single" w:sz="8" w:space="0" w:color="A6AA95" w:themeColor="accent4"/>
          <w:left w:val="single" w:sz="8" w:space="0" w:color="A6AA95" w:themeColor="accent4"/>
          <w:bottom w:val="single" w:sz="8" w:space="0" w:color="A6AA95" w:themeColor="accent4"/>
          <w:right w:val="single" w:sz="8" w:space="0" w:color="A6AA95" w:themeColor="accent4"/>
          <w:insideV w:val="single" w:sz="8" w:space="0" w:color="A6AA95" w:themeColor="accent4"/>
        </w:tcBorders>
      </w:tcPr>
    </w:tblStylePr>
  </w:style>
  <w:style w:type="table" w:styleId="LightGrid-Accent5">
    <w:name w:val="Light Grid Accent 5"/>
    <w:basedOn w:val="TableNormal"/>
    <w:uiPriority w:val="62"/>
    <w:semiHidden/>
    <w:unhideWhenUsed/>
    <w:rsid w:val="00581846"/>
    <w:pPr>
      <w:spacing w:after="0" w:line="240" w:lineRule="auto"/>
    </w:pPr>
    <w:rPr>
      <w:kern w:val="0"/>
      <w14:ligatures w14:val="none"/>
    </w:rPr>
    <w:tblPr>
      <w:tblStyleRowBandSize w:val="1"/>
      <w:tblStyleColBandSize w:val="1"/>
      <w:tblBorders>
        <w:top w:val="single" w:sz="8" w:space="0" w:color="7FFFD4" w:themeColor="accent5"/>
        <w:left w:val="single" w:sz="8" w:space="0" w:color="7FFFD4" w:themeColor="accent5"/>
        <w:bottom w:val="single" w:sz="8" w:space="0" w:color="7FFFD4" w:themeColor="accent5"/>
        <w:right w:val="single" w:sz="8" w:space="0" w:color="7FFFD4" w:themeColor="accent5"/>
        <w:insideH w:val="single" w:sz="8" w:space="0" w:color="7FFFD4" w:themeColor="accent5"/>
        <w:insideV w:val="single" w:sz="8" w:space="0" w:color="7FFFD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FFD4" w:themeColor="accent5"/>
          <w:left w:val="single" w:sz="8" w:space="0" w:color="7FFFD4" w:themeColor="accent5"/>
          <w:bottom w:val="single" w:sz="18" w:space="0" w:color="7FFFD4" w:themeColor="accent5"/>
          <w:right w:val="single" w:sz="8" w:space="0" w:color="7FFFD4" w:themeColor="accent5"/>
          <w:insideH w:val="nil"/>
          <w:insideV w:val="single" w:sz="8" w:space="0" w:color="7FFFD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FFD4" w:themeColor="accent5"/>
          <w:left w:val="single" w:sz="8" w:space="0" w:color="7FFFD4" w:themeColor="accent5"/>
          <w:bottom w:val="single" w:sz="8" w:space="0" w:color="7FFFD4" w:themeColor="accent5"/>
          <w:right w:val="single" w:sz="8" w:space="0" w:color="7FFFD4" w:themeColor="accent5"/>
          <w:insideH w:val="nil"/>
          <w:insideV w:val="single" w:sz="8" w:space="0" w:color="7FFFD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FFD4" w:themeColor="accent5"/>
          <w:left w:val="single" w:sz="8" w:space="0" w:color="7FFFD4" w:themeColor="accent5"/>
          <w:bottom w:val="single" w:sz="8" w:space="0" w:color="7FFFD4" w:themeColor="accent5"/>
          <w:right w:val="single" w:sz="8" w:space="0" w:color="7FFFD4" w:themeColor="accent5"/>
        </w:tcBorders>
      </w:tcPr>
    </w:tblStylePr>
    <w:tblStylePr w:type="band1Vert">
      <w:tblPr/>
      <w:tcPr>
        <w:tcBorders>
          <w:top w:val="single" w:sz="8" w:space="0" w:color="7FFFD4" w:themeColor="accent5"/>
          <w:left w:val="single" w:sz="8" w:space="0" w:color="7FFFD4" w:themeColor="accent5"/>
          <w:bottom w:val="single" w:sz="8" w:space="0" w:color="7FFFD4" w:themeColor="accent5"/>
          <w:right w:val="single" w:sz="8" w:space="0" w:color="7FFFD4" w:themeColor="accent5"/>
        </w:tcBorders>
        <w:shd w:val="clear" w:color="auto" w:fill="DFFFF4" w:themeFill="accent5" w:themeFillTint="3F"/>
      </w:tcPr>
    </w:tblStylePr>
    <w:tblStylePr w:type="band1Horz">
      <w:tblPr/>
      <w:tcPr>
        <w:tcBorders>
          <w:top w:val="single" w:sz="8" w:space="0" w:color="7FFFD4" w:themeColor="accent5"/>
          <w:left w:val="single" w:sz="8" w:space="0" w:color="7FFFD4" w:themeColor="accent5"/>
          <w:bottom w:val="single" w:sz="8" w:space="0" w:color="7FFFD4" w:themeColor="accent5"/>
          <w:right w:val="single" w:sz="8" w:space="0" w:color="7FFFD4" w:themeColor="accent5"/>
          <w:insideV w:val="single" w:sz="8" w:space="0" w:color="7FFFD4" w:themeColor="accent5"/>
        </w:tcBorders>
        <w:shd w:val="clear" w:color="auto" w:fill="DFFFF4" w:themeFill="accent5" w:themeFillTint="3F"/>
      </w:tcPr>
    </w:tblStylePr>
    <w:tblStylePr w:type="band2Horz">
      <w:tblPr/>
      <w:tcPr>
        <w:tcBorders>
          <w:top w:val="single" w:sz="8" w:space="0" w:color="7FFFD4" w:themeColor="accent5"/>
          <w:left w:val="single" w:sz="8" w:space="0" w:color="7FFFD4" w:themeColor="accent5"/>
          <w:bottom w:val="single" w:sz="8" w:space="0" w:color="7FFFD4" w:themeColor="accent5"/>
          <w:right w:val="single" w:sz="8" w:space="0" w:color="7FFFD4" w:themeColor="accent5"/>
          <w:insideV w:val="single" w:sz="8" w:space="0" w:color="7FFFD4" w:themeColor="accent5"/>
        </w:tcBorders>
      </w:tcPr>
    </w:tblStylePr>
  </w:style>
  <w:style w:type="table" w:styleId="LightGrid-Accent6">
    <w:name w:val="Light Grid Accent 6"/>
    <w:basedOn w:val="TableNormal"/>
    <w:hidden/>
    <w:uiPriority w:val="62"/>
    <w:semiHidden/>
    <w:unhideWhenUsed/>
    <w:rsid w:val="00581846"/>
    <w:pPr>
      <w:spacing w:after="0" w:line="240" w:lineRule="auto"/>
    </w:pPr>
    <w:rPr>
      <w:kern w:val="0"/>
      <w14:ligatures w14:val="none"/>
    </w:rPr>
    <w:tblPr>
      <w:tblStyleRowBandSize w:val="1"/>
      <w:tblStyleColBandSize w:val="1"/>
      <w:tblBorders>
        <w:top w:val="single" w:sz="8" w:space="0" w:color="FFD100" w:themeColor="accent6"/>
        <w:left w:val="single" w:sz="8" w:space="0" w:color="FFD100" w:themeColor="accent6"/>
        <w:bottom w:val="single" w:sz="8" w:space="0" w:color="FFD100" w:themeColor="accent6"/>
        <w:right w:val="single" w:sz="8" w:space="0" w:color="FFD100" w:themeColor="accent6"/>
        <w:insideH w:val="single" w:sz="8" w:space="0" w:color="FFD100" w:themeColor="accent6"/>
        <w:insideV w:val="single" w:sz="8" w:space="0" w:color="FFD1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100" w:themeColor="accent6"/>
          <w:left w:val="single" w:sz="8" w:space="0" w:color="FFD100" w:themeColor="accent6"/>
          <w:bottom w:val="single" w:sz="18" w:space="0" w:color="FFD100" w:themeColor="accent6"/>
          <w:right w:val="single" w:sz="8" w:space="0" w:color="FFD100" w:themeColor="accent6"/>
          <w:insideH w:val="nil"/>
          <w:insideV w:val="single" w:sz="8" w:space="0" w:color="FFD1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100" w:themeColor="accent6"/>
          <w:left w:val="single" w:sz="8" w:space="0" w:color="FFD100" w:themeColor="accent6"/>
          <w:bottom w:val="single" w:sz="8" w:space="0" w:color="FFD100" w:themeColor="accent6"/>
          <w:right w:val="single" w:sz="8" w:space="0" w:color="FFD100" w:themeColor="accent6"/>
          <w:insideH w:val="nil"/>
          <w:insideV w:val="single" w:sz="8" w:space="0" w:color="FFD1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100" w:themeColor="accent6"/>
          <w:left w:val="single" w:sz="8" w:space="0" w:color="FFD100" w:themeColor="accent6"/>
          <w:bottom w:val="single" w:sz="8" w:space="0" w:color="FFD100" w:themeColor="accent6"/>
          <w:right w:val="single" w:sz="8" w:space="0" w:color="FFD100" w:themeColor="accent6"/>
        </w:tcBorders>
      </w:tcPr>
    </w:tblStylePr>
    <w:tblStylePr w:type="band1Vert">
      <w:tblPr/>
      <w:tcPr>
        <w:tcBorders>
          <w:top w:val="single" w:sz="8" w:space="0" w:color="FFD100" w:themeColor="accent6"/>
          <w:left w:val="single" w:sz="8" w:space="0" w:color="FFD100" w:themeColor="accent6"/>
          <w:bottom w:val="single" w:sz="8" w:space="0" w:color="FFD100" w:themeColor="accent6"/>
          <w:right w:val="single" w:sz="8" w:space="0" w:color="FFD100" w:themeColor="accent6"/>
        </w:tcBorders>
        <w:shd w:val="clear" w:color="auto" w:fill="FFF3C0" w:themeFill="accent6" w:themeFillTint="3F"/>
      </w:tcPr>
    </w:tblStylePr>
    <w:tblStylePr w:type="band1Horz">
      <w:tblPr/>
      <w:tcPr>
        <w:tcBorders>
          <w:top w:val="single" w:sz="8" w:space="0" w:color="FFD100" w:themeColor="accent6"/>
          <w:left w:val="single" w:sz="8" w:space="0" w:color="FFD100" w:themeColor="accent6"/>
          <w:bottom w:val="single" w:sz="8" w:space="0" w:color="FFD100" w:themeColor="accent6"/>
          <w:right w:val="single" w:sz="8" w:space="0" w:color="FFD100" w:themeColor="accent6"/>
          <w:insideV w:val="single" w:sz="8" w:space="0" w:color="FFD100" w:themeColor="accent6"/>
        </w:tcBorders>
        <w:shd w:val="clear" w:color="auto" w:fill="FFF3C0" w:themeFill="accent6" w:themeFillTint="3F"/>
      </w:tcPr>
    </w:tblStylePr>
    <w:tblStylePr w:type="band2Horz">
      <w:tblPr/>
      <w:tcPr>
        <w:tcBorders>
          <w:top w:val="single" w:sz="8" w:space="0" w:color="FFD100" w:themeColor="accent6"/>
          <w:left w:val="single" w:sz="8" w:space="0" w:color="FFD100" w:themeColor="accent6"/>
          <w:bottom w:val="single" w:sz="8" w:space="0" w:color="FFD100" w:themeColor="accent6"/>
          <w:right w:val="single" w:sz="8" w:space="0" w:color="FFD100" w:themeColor="accent6"/>
          <w:insideV w:val="single" w:sz="8" w:space="0" w:color="FFD100" w:themeColor="accent6"/>
        </w:tcBorders>
      </w:tcPr>
    </w:tblStylePr>
  </w:style>
  <w:style w:type="table" w:styleId="LightList">
    <w:name w:val="Light List"/>
    <w:basedOn w:val="TableNormal"/>
    <w:uiPriority w:val="61"/>
    <w:semiHidden/>
    <w:unhideWhenUsed/>
    <w:rsid w:val="00581846"/>
    <w:pPr>
      <w:spacing w:after="0" w:line="240" w:lineRule="auto"/>
    </w:pPr>
    <w:rPr>
      <w:kern w:val="0"/>
      <w14:ligatures w14:val="none"/>
    </w:rPr>
    <w:tblPr>
      <w:tblStyleRowBandSize w:val="1"/>
      <w:tblStyleColBandSize w:val="1"/>
      <w:tblBorders>
        <w:top w:val="single" w:sz="8" w:space="0" w:color="0D1619" w:themeColor="text1"/>
        <w:left w:val="single" w:sz="8" w:space="0" w:color="0D1619" w:themeColor="text1"/>
        <w:bottom w:val="single" w:sz="8" w:space="0" w:color="0D1619" w:themeColor="text1"/>
        <w:right w:val="single" w:sz="8" w:space="0" w:color="0D1619" w:themeColor="text1"/>
      </w:tblBorders>
    </w:tblPr>
    <w:tblStylePr w:type="firstRow">
      <w:pPr>
        <w:spacing w:before="0" w:after="0" w:line="240" w:lineRule="auto"/>
      </w:pPr>
      <w:rPr>
        <w:b/>
        <w:bCs/>
        <w:color w:val="FFFFFF" w:themeColor="background1"/>
      </w:rPr>
      <w:tblPr/>
      <w:tcPr>
        <w:shd w:val="clear" w:color="auto" w:fill="0D1619" w:themeFill="text1"/>
      </w:tcPr>
    </w:tblStylePr>
    <w:tblStylePr w:type="lastRow">
      <w:pPr>
        <w:spacing w:before="0" w:after="0" w:line="240" w:lineRule="auto"/>
      </w:pPr>
      <w:rPr>
        <w:b/>
        <w:bCs/>
      </w:rPr>
      <w:tblPr/>
      <w:tcPr>
        <w:tcBorders>
          <w:top w:val="double" w:sz="6" w:space="0" w:color="0D1619" w:themeColor="text1"/>
          <w:left w:val="single" w:sz="8" w:space="0" w:color="0D1619" w:themeColor="text1"/>
          <w:bottom w:val="single" w:sz="8" w:space="0" w:color="0D1619" w:themeColor="text1"/>
          <w:right w:val="single" w:sz="8" w:space="0" w:color="0D1619" w:themeColor="text1"/>
        </w:tcBorders>
      </w:tcPr>
    </w:tblStylePr>
    <w:tblStylePr w:type="firstCol">
      <w:rPr>
        <w:b/>
        <w:bCs/>
      </w:rPr>
    </w:tblStylePr>
    <w:tblStylePr w:type="lastCol">
      <w:rPr>
        <w:b/>
        <w:bCs/>
      </w:rPr>
    </w:tblStylePr>
    <w:tblStylePr w:type="band1Vert">
      <w:tblPr/>
      <w:tcPr>
        <w:tcBorders>
          <w:top w:val="single" w:sz="8" w:space="0" w:color="0D1619" w:themeColor="text1"/>
          <w:left w:val="single" w:sz="8" w:space="0" w:color="0D1619" w:themeColor="text1"/>
          <w:bottom w:val="single" w:sz="8" w:space="0" w:color="0D1619" w:themeColor="text1"/>
          <w:right w:val="single" w:sz="8" w:space="0" w:color="0D1619" w:themeColor="text1"/>
        </w:tcBorders>
      </w:tcPr>
    </w:tblStylePr>
    <w:tblStylePr w:type="band1Horz">
      <w:tblPr/>
      <w:tcPr>
        <w:tcBorders>
          <w:top w:val="single" w:sz="8" w:space="0" w:color="0D1619" w:themeColor="text1"/>
          <w:left w:val="single" w:sz="8" w:space="0" w:color="0D1619" w:themeColor="text1"/>
          <w:bottom w:val="single" w:sz="8" w:space="0" w:color="0D1619" w:themeColor="text1"/>
          <w:right w:val="single" w:sz="8" w:space="0" w:color="0D1619" w:themeColor="text1"/>
        </w:tcBorders>
      </w:tcPr>
    </w:tblStylePr>
  </w:style>
  <w:style w:type="table" w:styleId="LightList-Accent1">
    <w:name w:val="Light List Accent 1"/>
    <w:basedOn w:val="TableNormal"/>
    <w:hidden/>
    <w:uiPriority w:val="61"/>
    <w:semiHidden/>
    <w:unhideWhenUsed/>
    <w:rsid w:val="00581846"/>
    <w:pPr>
      <w:spacing w:after="0" w:line="240" w:lineRule="auto"/>
    </w:pPr>
    <w:rPr>
      <w:kern w:val="0"/>
      <w14:ligatures w14:val="none"/>
    </w:rPr>
    <w:tblPr>
      <w:tblStyleRowBandSize w:val="1"/>
      <w:tblStyleColBandSize w:val="1"/>
      <w:tblBorders>
        <w:top w:val="single" w:sz="8" w:space="0" w:color="19E738" w:themeColor="accent1"/>
        <w:left w:val="single" w:sz="8" w:space="0" w:color="19E738" w:themeColor="accent1"/>
        <w:bottom w:val="single" w:sz="8" w:space="0" w:color="19E738" w:themeColor="accent1"/>
        <w:right w:val="single" w:sz="8" w:space="0" w:color="19E738" w:themeColor="accent1"/>
      </w:tblBorders>
    </w:tblPr>
    <w:tblStylePr w:type="firstRow">
      <w:pPr>
        <w:spacing w:before="0" w:after="0" w:line="240" w:lineRule="auto"/>
      </w:pPr>
      <w:rPr>
        <w:b/>
        <w:bCs/>
        <w:color w:val="FFFFFF" w:themeColor="background1"/>
      </w:rPr>
      <w:tblPr/>
      <w:tcPr>
        <w:shd w:val="clear" w:color="auto" w:fill="19E738" w:themeFill="accent1"/>
      </w:tcPr>
    </w:tblStylePr>
    <w:tblStylePr w:type="lastRow">
      <w:pPr>
        <w:spacing w:before="0" w:after="0" w:line="240" w:lineRule="auto"/>
      </w:pPr>
      <w:rPr>
        <w:b/>
        <w:bCs/>
      </w:rPr>
      <w:tblPr/>
      <w:tcPr>
        <w:tcBorders>
          <w:top w:val="double" w:sz="6" w:space="0" w:color="19E738" w:themeColor="accent1"/>
          <w:left w:val="single" w:sz="8" w:space="0" w:color="19E738" w:themeColor="accent1"/>
          <w:bottom w:val="single" w:sz="8" w:space="0" w:color="19E738" w:themeColor="accent1"/>
          <w:right w:val="single" w:sz="8" w:space="0" w:color="19E738" w:themeColor="accent1"/>
        </w:tcBorders>
      </w:tcPr>
    </w:tblStylePr>
    <w:tblStylePr w:type="firstCol">
      <w:rPr>
        <w:b/>
        <w:bCs/>
      </w:rPr>
    </w:tblStylePr>
    <w:tblStylePr w:type="lastCol">
      <w:rPr>
        <w:b/>
        <w:bCs/>
      </w:rPr>
    </w:tblStylePr>
    <w:tblStylePr w:type="band1Vert">
      <w:tblPr/>
      <w:tcPr>
        <w:tcBorders>
          <w:top w:val="single" w:sz="8" w:space="0" w:color="19E738" w:themeColor="accent1"/>
          <w:left w:val="single" w:sz="8" w:space="0" w:color="19E738" w:themeColor="accent1"/>
          <w:bottom w:val="single" w:sz="8" w:space="0" w:color="19E738" w:themeColor="accent1"/>
          <w:right w:val="single" w:sz="8" w:space="0" w:color="19E738" w:themeColor="accent1"/>
        </w:tcBorders>
      </w:tcPr>
    </w:tblStylePr>
    <w:tblStylePr w:type="band1Horz">
      <w:tblPr/>
      <w:tcPr>
        <w:tcBorders>
          <w:top w:val="single" w:sz="8" w:space="0" w:color="19E738" w:themeColor="accent1"/>
          <w:left w:val="single" w:sz="8" w:space="0" w:color="19E738" w:themeColor="accent1"/>
          <w:bottom w:val="single" w:sz="8" w:space="0" w:color="19E738" w:themeColor="accent1"/>
          <w:right w:val="single" w:sz="8" w:space="0" w:color="19E738" w:themeColor="accent1"/>
        </w:tcBorders>
      </w:tcPr>
    </w:tblStylePr>
  </w:style>
  <w:style w:type="table" w:styleId="LightList-Accent2">
    <w:name w:val="Light List Accent 2"/>
    <w:basedOn w:val="TableNormal"/>
    <w:uiPriority w:val="61"/>
    <w:semiHidden/>
    <w:unhideWhenUsed/>
    <w:rsid w:val="00581846"/>
    <w:pPr>
      <w:spacing w:after="0" w:line="240" w:lineRule="auto"/>
    </w:pPr>
    <w:rPr>
      <w:kern w:val="0"/>
      <w14:ligatures w14:val="none"/>
    </w:rPr>
    <w:tblPr>
      <w:tblStyleRowBandSize w:val="1"/>
      <w:tblStyleColBandSize w:val="1"/>
      <w:tblBorders>
        <w:top w:val="single" w:sz="8" w:space="0" w:color="EBE9E2" w:themeColor="accent2"/>
        <w:left w:val="single" w:sz="8" w:space="0" w:color="EBE9E2" w:themeColor="accent2"/>
        <w:bottom w:val="single" w:sz="8" w:space="0" w:color="EBE9E2" w:themeColor="accent2"/>
        <w:right w:val="single" w:sz="8" w:space="0" w:color="EBE9E2" w:themeColor="accent2"/>
      </w:tblBorders>
    </w:tblPr>
    <w:tblStylePr w:type="firstRow">
      <w:pPr>
        <w:spacing w:before="0" w:after="0" w:line="240" w:lineRule="auto"/>
      </w:pPr>
      <w:rPr>
        <w:b/>
        <w:bCs/>
        <w:color w:val="FFFFFF" w:themeColor="background1"/>
      </w:rPr>
      <w:tblPr/>
      <w:tcPr>
        <w:shd w:val="clear" w:color="auto" w:fill="EBE9E2" w:themeFill="accent2"/>
      </w:tcPr>
    </w:tblStylePr>
    <w:tblStylePr w:type="lastRow">
      <w:pPr>
        <w:spacing w:before="0" w:after="0" w:line="240" w:lineRule="auto"/>
      </w:pPr>
      <w:rPr>
        <w:b/>
        <w:bCs/>
      </w:rPr>
      <w:tblPr/>
      <w:tcPr>
        <w:tcBorders>
          <w:top w:val="double" w:sz="6" w:space="0" w:color="EBE9E2" w:themeColor="accent2"/>
          <w:left w:val="single" w:sz="8" w:space="0" w:color="EBE9E2" w:themeColor="accent2"/>
          <w:bottom w:val="single" w:sz="8" w:space="0" w:color="EBE9E2" w:themeColor="accent2"/>
          <w:right w:val="single" w:sz="8" w:space="0" w:color="EBE9E2" w:themeColor="accent2"/>
        </w:tcBorders>
      </w:tcPr>
    </w:tblStylePr>
    <w:tblStylePr w:type="firstCol">
      <w:rPr>
        <w:b/>
        <w:bCs/>
      </w:rPr>
    </w:tblStylePr>
    <w:tblStylePr w:type="lastCol">
      <w:rPr>
        <w:b/>
        <w:bCs/>
      </w:rPr>
    </w:tblStylePr>
    <w:tblStylePr w:type="band1Vert">
      <w:tblPr/>
      <w:tcPr>
        <w:tcBorders>
          <w:top w:val="single" w:sz="8" w:space="0" w:color="EBE9E2" w:themeColor="accent2"/>
          <w:left w:val="single" w:sz="8" w:space="0" w:color="EBE9E2" w:themeColor="accent2"/>
          <w:bottom w:val="single" w:sz="8" w:space="0" w:color="EBE9E2" w:themeColor="accent2"/>
          <w:right w:val="single" w:sz="8" w:space="0" w:color="EBE9E2" w:themeColor="accent2"/>
        </w:tcBorders>
      </w:tcPr>
    </w:tblStylePr>
    <w:tblStylePr w:type="band1Horz">
      <w:tblPr/>
      <w:tcPr>
        <w:tcBorders>
          <w:top w:val="single" w:sz="8" w:space="0" w:color="EBE9E2" w:themeColor="accent2"/>
          <w:left w:val="single" w:sz="8" w:space="0" w:color="EBE9E2" w:themeColor="accent2"/>
          <w:bottom w:val="single" w:sz="8" w:space="0" w:color="EBE9E2" w:themeColor="accent2"/>
          <w:right w:val="single" w:sz="8" w:space="0" w:color="EBE9E2" w:themeColor="accent2"/>
        </w:tcBorders>
      </w:tcPr>
    </w:tblStylePr>
  </w:style>
  <w:style w:type="table" w:styleId="LightList-Accent3">
    <w:name w:val="Light List Accent 3"/>
    <w:basedOn w:val="TableNormal"/>
    <w:hidden/>
    <w:uiPriority w:val="61"/>
    <w:semiHidden/>
    <w:unhideWhenUsed/>
    <w:rsid w:val="00581846"/>
    <w:pPr>
      <w:spacing w:after="0" w:line="240" w:lineRule="auto"/>
    </w:pPr>
    <w:rPr>
      <w:kern w:val="0"/>
      <w14:ligatures w14:val="none"/>
    </w:rPr>
    <w:tblPr>
      <w:tblStyleRowBandSize w:val="1"/>
      <w:tblStyleColBandSize w:val="1"/>
      <w:tblBorders>
        <w:top w:val="single" w:sz="8" w:space="0" w:color="FCFF42" w:themeColor="accent3"/>
        <w:left w:val="single" w:sz="8" w:space="0" w:color="FCFF42" w:themeColor="accent3"/>
        <w:bottom w:val="single" w:sz="8" w:space="0" w:color="FCFF42" w:themeColor="accent3"/>
        <w:right w:val="single" w:sz="8" w:space="0" w:color="FCFF42" w:themeColor="accent3"/>
      </w:tblBorders>
    </w:tblPr>
    <w:tblStylePr w:type="firstRow">
      <w:pPr>
        <w:spacing w:before="0" w:after="0" w:line="240" w:lineRule="auto"/>
      </w:pPr>
      <w:rPr>
        <w:b/>
        <w:bCs/>
        <w:color w:val="FFFFFF" w:themeColor="background1"/>
      </w:rPr>
      <w:tblPr/>
      <w:tcPr>
        <w:shd w:val="clear" w:color="auto" w:fill="FCFF42" w:themeFill="accent3"/>
      </w:tcPr>
    </w:tblStylePr>
    <w:tblStylePr w:type="lastRow">
      <w:pPr>
        <w:spacing w:before="0" w:after="0" w:line="240" w:lineRule="auto"/>
      </w:pPr>
      <w:rPr>
        <w:b/>
        <w:bCs/>
      </w:rPr>
      <w:tblPr/>
      <w:tcPr>
        <w:tcBorders>
          <w:top w:val="double" w:sz="6" w:space="0" w:color="FCFF42" w:themeColor="accent3"/>
          <w:left w:val="single" w:sz="8" w:space="0" w:color="FCFF42" w:themeColor="accent3"/>
          <w:bottom w:val="single" w:sz="8" w:space="0" w:color="FCFF42" w:themeColor="accent3"/>
          <w:right w:val="single" w:sz="8" w:space="0" w:color="FCFF42" w:themeColor="accent3"/>
        </w:tcBorders>
      </w:tcPr>
    </w:tblStylePr>
    <w:tblStylePr w:type="firstCol">
      <w:rPr>
        <w:b/>
        <w:bCs/>
      </w:rPr>
    </w:tblStylePr>
    <w:tblStylePr w:type="lastCol">
      <w:rPr>
        <w:b/>
        <w:bCs/>
      </w:rPr>
    </w:tblStylePr>
    <w:tblStylePr w:type="band1Vert">
      <w:tblPr/>
      <w:tcPr>
        <w:tcBorders>
          <w:top w:val="single" w:sz="8" w:space="0" w:color="FCFF42" w:themeColor="accent3"/>
          <w:left w:val="single" w:sz="8" w:space="0" w:color="FCFF42" w:themeColor="accent3"/>
          <w:bottom w:val="single" w:sz="8" w:space="0" w:color="FCFF42" w:themeColor="accent3"/>
          <w:right w:val="single" w:sz="8" w:space="0" w:color="FCFF42" w:themeColor="accent3"/>
        </w:tcBorders>
      </w:tcPr>
    </w:tblStylePr>
    <w:tblStylePr w:type="band1Horz">
      <w:tblPr/>
      <w:tcPr>
        <w:tcBorders>
          <w:top w:val="single" w:sz="8" w:space="0" w:color="FCFF42" w:themeColor="accent3"/>
          <w:left w:val="single" w:sz="8" w:space="0" w:color="FCFF42" w:themeColor="accent3"/>
          <w:bottom w:val="single" w:sz="8" w:space="0" w:color="FCFF42" w:themeColor="accent3"/>
          <w:right w:val="single" w:sz="8" w:space="0" w:color="FCFF42" w:themeColor="accent3"/>
        </w:tcBorders>
      </w:tcPr>
    </w:tblStylePr>
  </w:style>
  <w:style w:type="table" w:styleId="LightList-Accent4">
    <w:name w:val="Light List Accent 4"/>
    <w:basedOn w:val="TableNormal"/>
    <w:uiPriority w:val="61"/>
    <w:semiHidden/>
    <w:unhideWhenUsed/>
    <w:rsid w:val="00581846"/>
    <w:pPr>
      <w:spacing w:after="0" w:line="240" w:lineRule="auto"/>
    </w:pPr>
    <w:rPr>
      <w:kern w:val="0"/>
      <w14:ligatures w14:val="none"/>
    </w:rPr>
    <w:tblPr>
      <w:tblStyleRowBandSize w:val="1"/>
      <w:tblStyleColBandSize w:val="1"/>
      <w:tblBorders>
        <w:top w:val="single" w:sz="8" w:space="0" w:color="A6AA95" w:themeColor="accent4"/>
        <w:left w:val="single" w:sz="8" w:space="0" w:color="A6AA95" w:themeColor="accent4"/>
        <w:bottom w:val="single" w:sz="8" w:space="0" w:color="A6AA95" w:themeColor="accent4"/>
        <w:right w:val="single" w:sz="8" w:space="0" w:color="A6AA95" w:themeColor="accent4"/>
      </w:tblBorders>
    </w:tblPr>
    <w:tblStylePr w:type="firstRow">
      <w:pPr>
        <w:spacing w:before="0" w:after="0" w:line="240" w:lineRule="auto"/>
      </w:pPr>
      <w:rPr>
        <w:b/>
        <w:bCs/>
        <w:color w:val="FFFFFF" w:themeColor="background1"/>
      </w:rPr>
      <w:tblPr/>
      <w:tcPr>
        <w:shd w:val="clear" w:color="auto" w:fill="A6AA95" w:themeFill="accent4"/>
      </w:tcPr>
    </w:tblStylePr>
    <w:tblStylePr w:type="lastRow">
      <w:pPr>
        <w:spacing w:before="0" w:after="0" w:line="240" w:lineRule="auto"/>
      </w:pPr>
      <w:rPr>
        <w:b/>
        <w:bCs/>
      </w:rPr>
      <w:tblPr/>
      <w:tcPr>
        <w:tcBorders>
          <w:top w:val="double" w:sz="6" w:space="0" w:color="A6AA95" w:themeColor="accent4"/>
          <w:left w:val="single" w:sz="8" w:space="0" w:color="A6AA95" w:themeColor="accent4"/>
          <w:bottom w:val="single" w:sz="8" w:space="0" w:color="A6AA95" w:themeColor="accent4"/>
          <w:right w:val="single" w:sz="8" w:space="0" w:color="A6AA95" w:themeColor="accent4"/>
        </w:tcBorders>
      </w:tcPr>
    </w:tblStylePr>
    <w:tblStylePr w:type="firstCol">
      <w:rPr>
        <w:b/>
        <w:bCs/>
      </w:rPr>
    </w:tblStylePr>
    <w:tblStylePr w:type="lastCol">
      <w:rPr>
        <w:b/>
        <w:bCs/>
      </w:rPr>
    </w:tblStylePr>
    <w:tblStylePr w:type="band1Vert">
      <w:tblPr/>
      <w:tcPr>
        <w:tcBorders>
          <w:top w:val="single" w:sz="8" w:space="0" w:color="A6AA95" w:themeColor="accent4"/>
          <w:left w:val="single" w:sz="8" w:space="0" w:color="A6AA95" w:themeColor="accent4"/>
          <w:bottom w:val="single" w:sz="8" w:space="0" w:color="A6AA95" w:themeColor="accent4"/>
          <w:right w:val="single" w:sz="8" w:space="0" w:color="A6AA95" w:themeColor="accent4"/>
        </w:tcBorders>
      </w:tcPr>
    </w:tblStylePr>
    <w:tblStylePr w:type="band1Horz">
      <w:tblPr/>
      <w:tcPr>
        <w:tcBorders>
          <w:top w:val="single" w:sz="8" w:space="0" w:color="A6AA95" w:themeColor="accent4"/>
          <w:left w:val="single" w:sz="8" w:space="0" w:color="A6AA95" w:themeColor="accent4"/>
          <w:bottom w:val="single" w:sz="8" w:space="0" w:color="A6AA95" w:themeColor="accent4"/>
          <w:right w:val="single" w:sz="8" w:space="0" w:color="A6AA95" w:themeColor="accent4"/>
        </w:tcBorders>
      </w:tcPr>
    </w:tblStylePr>
  </w:style>
  <w:style w:type="table" w:styleId="LightList-Accent5">
    <w:name w:val="Light List Accent 5"/>
    <w:basedOn w:val="TableNormal"/>
    <w:hidden/>
    <w:uiPriority w:val="61"/>
    <w:semiHidden/>
    <w:unhideWhenUsed/>
    <w:rsid w:val="00581846"/>
    <w:pPr>
      <w:spacing w:after="0" w:line="240" w:lineRule="auto"/>
    </w:pPr>
    <w:rPr>
      <w:kern w:val="0"/>
      <w14:ligatures w14:val="none"/>
    </w:rPr>
    <w:tblPr>
      <w:tblStyleRowBandSize w:val="1"/>
      <w:tblStyleColBandSize w:val="1"/>
      <w:tblBorders>
        <w:top w:val="single" w:sz="8" w:space="0" w:color="7FFFD4" w:themeColor="accent5"/>
        <w:left w:val="single" w:sz="8" w:space="0" w:color="7FFFD4" w:themeColor="accent5"/>
        <w:bottom w:val="single" w:sz="8" w:space="0" w:color="7FFFD4" w:themeColor="accent5"/>
        <w:right w:val="single" w:sz="8" w:space="0" w:color="7FFFD4" w:themeColor="accent5"/>
      </w:tblBorders>
    </w:tblPr>
    <w:tblStylePr w:type="firstRow">
      <w:pPr>
        <w:spacing w:before="0" w:after="0" w:line="240" w:lineRule="auto"/>
      </w:pPr>
      <w:rPr>
        <w:b/>
        <w:bCs/>
        <w:color w:val="FFFFFF" w:themeColor="background1"/>
      </w:rPr>
      <w:tblPr/>
      <w:tcPr>
        <w:shd w:val="clear" w:color="auto" w:fill="7FFFD4" w:themeFill="accent5"/>
      </w:tcPr>
    </w:tblStylePr>
    <w:tblStylePr w:type="lastRow">
      <w:pPr>
        <w:spacing w:before="0" w:after="0" w:line="240" w:lineRule="auto"/>
      </w:pPr>
      <w:rPr>
        <w:b/>
        <w:bCs/>
      </w:rPr>
      <w:tblPr/>
      <w:tcPr>
        <w:tcBorders>
          <w:top w:val="double" w:sz="6" w:space="0" w:color="7FFFD4" w:themeColor="accent5"/>
          <w:left w:val="single" w:sz="8" w:space="0" w:color="7FFFD4" w:themeColor="accent5"/>
          <w:bottom w:val="single" w:sz="8" w:space="0" w:color="7FFFD4" w:themeColor="accent5"/>
          <w:right w:val="single" w:sz="8" w:space="0" w:color="7FFFD4" w:themeColor="accent5"/>
        </w:tcBorders>
      </w:tcPr>
    </w:tblStylePr>
    <w:tblStylePr w:type="firstCol">
      <w:rPr>
        <w:b/>
        <w:bCs/>
      </w:rPr>
    </w:tblStylePr>
    <w:tblStylePr w:type="lastCol">
      <w:rPr>
        <w:b/>
        <w:bCs/>
      </w:rPr>
    </w:tblStylePr>
    <w:tblStylePr w:type="band1Vert">
      <w:tblPr/>
      <w:tcPr>
        <w:tcBorders>
          <w:top w:val="single" w:sz="8" w:space="0" w:color="7FFFD4" w:themeColor="accent5"/>
          <w:left w:val="single" w:sz="8" w:space="0" w:color="7FFFD4" w:themeColor="accent5"/>
          <w:bottom w:val="single" w:sz="8" w:space="0" w:color="7FFFD4" w:themeColor="accent5"/>
          <w:right w:val="single" w:sz="8" w:space="0" w:color="7FFFD4" w:themeColor="accent5"/>
        </w:tcBorders>
      </w:tcPr>
    </w:tblStylePr>
    <w:tblStylePr w:type="band1Horz">
      <w:tblPr/>
      <w:tcPr>
        <w:tcBorders>
          <w:top w:val="single" w:sz="8" w:space="0" w:color="7FFFD4" w:themeColor="accent5"/>
          <w:left w:val="single" w:sz="8" w:space="0" w:color="7FFFD4" w:themeColor="accent5"/>
          <w:bottom w:val="single" w:sz="8" w:space="0" w:color="7FFFD4" w:themeColor="accent5"/>
          <w:right w:val="single" w:sz="8" w:space="0" w:color="7FFFD4" w:themeColor="accent5"/>
        </w:tcBorders>
      </w:tcPr>
    </w:tblStylePr>
  </w:style>
  <w:style w:type="table" w:styleId="LightList-Accent6">
    <w:name w:val="Light List Accent 6"/>
    <w:basedOn w:val="TableNormal"/>
    <w:uiPriority w:val="61"/>
    <w:semiHidden/>
    <w:unhideWhenUsed/>
    <w:rsid w:val="00581846"/>
    <w:pPr>
      <w:spacing w:after="0" w:line="240" w:lineRule="auto"/>
    </w:pPr>
    <w:rPr>
      <w:kern w:val="0"/>
      <w14:ligatures w14:val="none"/>
    </w:rPr>
    <w:tblPr>
      <w:tblStyleRowBandSize w:val="1"/>
      <w:tblStyleColBandSize w:val="1"/>
      <w:tblBorders>
        <w:top w:val="single" w:sz="8" w:space="0" w:color="FFD100" w:themeColor="accent6"/>
        <w:left w:val="single" w:sz="8" w:space="0" w:color="FFD100" w:themeColor="accent6"/>
        <w:bottom w:val="single" w:sz="8" w:space="0" w:color="FFD100" w:themeColor="accent6"/>
        <w:right w:val="single" w:sz="8" w:space="0" w:color="FFD100" w:themeColor="accent6"/>
      </w:tblBorders>
    </w:tblPr>
    <w:tblStylePr w:type="firstRow">
      <w:pPr>
        <w:spacing w:before="0" w:after="0" w:line="240" w:lineRule="auto"/>
      </w:pPr>
      <w:rPr>
        <w:b/>
        <w:bCs/>
        <w:color w:val="FFFFFF" w:themeColor="background1"/>
      </w:rPr>
      <w:tblPr/>
      <w:tcPr>
        <w:shd w:val="clear" w:color="auto" w:fill="FFD100" w:themeFill="accent6"/>
      </w:tcPr>
    </w:tblStylePr>
    <w:tblStylePr w:type="lastRow">
      <w:pPr>
        <w:spacing w:before="0" w:after="0" w:line="240" w:lineRule="auto"/>
      </w:pPr>
      <w:rPr>
        <w:b/>
        <w:bCs/>
      </w:rPr>
      <w:tblPr/>
      <w:tcPr>
        <w:tcBorders>
          <w:top w:val="double" w:sz="6" w:space="0" w:color="FFD100" w:themeColor="accent6"/>
          <w:left w:val="single" w:sz="8" w:space="0" w:color="FFD100" w:themeColor="accent6"/>
          <w:bottom w:val="single" w:sz="8" w:space="0" w:color="FFD100" w:themeColor="accent6"/>
          <w:right w:val="single" w:sz="8" w:space="0" w:color="FFD100" w:themeColor="accent6"/>
        </w:tcBorders>
      </w:tcPr>
    </w:tblStylePr>
    <w:tblStylePr w:type="firstCol">
      <w:rPr>
        <w:b/>
        <w:bCs/>
      </w:rPr>
    </w:tblStylePr>
    <w:tblStylePr w:type="lastCol">
      <w:rPr>
        <w:b/>
        <w:bCs/>
      </w:rPr>
    </w:tblStylePr>
    <w:tblStylePr w:type="band1Vert">
      <w:tblPr/>
      <w:tcPr>
        <w:tcBorders>
          <w:top w:val="single" w:sz="8" w:space="0" w:color="FFD100" w:themeColor="accent6"/>
          <w:left w:val="single" w:sz="8" w:space="0" w:color="FFD100" w:themeColor="accent6"/>
          <w:bottom w:val="single" w:sz="8" w:space="0" w:color="FFD100" w:themeColor="accent6"/>
          <w:right w:val="single" w:sz="8" w:space="0" w:color="FFD100" w:themeColor="accent6"/>
        </w:tcBorders>
      </w:tcPr>
    </w:tblStylePr>
    <w:tblStylePr w:type="band1Horz">
      <w:tblPr/>
      <w:tcPr>
        <w:tcBorders>
          <w:top w:val="single" w:sz="8" w:space="0" w:color="FFD100" w:themeColor="accent6"/>
          <w:left w:val="single" w:sz="8" w:space="0" w:color="FFD100" w:themeColor="accent6"/>
          <w:bottom w:val="single" w:sz="8" w:space="0" w:color="FFD100" w:themeColor="accent6"/>
          <w:right w:val="single" w:sz="8" w:space="0" w:color="FFD100" w:themeColor="accent6"/>
        </w:tcBorders>
      </w:tcPr>
    </w:tblStylePr>
  </w:style>
  <w:style w:type="table" w:styleId="LightShading">
    <w:name w:val="Light Shading"/>
    <w:basedOn w:val="TableNormal"/>
    <w:hidden/>
    <w:uiPriority w:val="60"/>
    <w:semiHidden/>
    <w:unhideWhenUsed/>
    <w:rsid w:val="00581846"/>
    <w:pPr>
      <w:spacing w:after="0" w:line="240" w:lineRule="auto"/>
    </w:pPr>
    <w:rPr>
      <w:color w:val="091012" w:themeColor="text1" w:themeShade="BF"/>
      <w:kern w:val="0"/>
      <w14:ligatures w14:val="none"/>
    </w:rPr>
    <w:tblPr>
      <w:tblStyleRowBandSize w:val="1"/>
      <w:tblStyleColBandSize w:val="1"/>
      <w:tblBorders>
        <w:top w:val="single" w:sz="8" w:space="0" w:color="0D1619" w:themeColor="text1"/>
        <w:bottom w:val="single" w:sz="8" w:space="0" w:color="0D1619" w:themeColor="text1"/>
      </w:tblBorders>
    </w:tblPr>
    <w:tblStylePr w:type="firstRow">
      <w:pPr>
        <w:spacing w:before="0" w:after="0" w:line="240" w:lineRule="auto"/>
      </w:pPr>
      <w:rPr>
        <w:b/>
        <w:bCs/>
      </w:rPr>
      <w:tblPr/>
      <w:tcPr>
        <w:tcBorders>
          <w:top w:val="single" w:sz="8" w:space="0" w:color="0D1619" w:themeColor="text1"/>
          <w:left w:val="nil"/>
          <w:bottom w:val="single" w:sz="8" w:space="0" w:color="0D1619" w:themeColor="text1"/>
          <w:right w:val="nil"/>
          <w:insideH w:val="nil"/>
          <w:insideV w:val="nil"/>
        </w:tcBorders>
      </w:tcPr>
    </w:tblStylePr>
    <w:tblStylePr w:type="lastRow">
      <w:pPr>
        <w:spacing w:before="0" w:after="0" w:line="240" w:lineRule="auto"/>
      </w:pPr>
      <w:rPr>
        <w:b/>
        <w:bCs/>
      </w:rPr>
      <w:tblPr/>
      <w:tcPr>
        <w:tcBorders>
          <w:top w:val="single" w:sz="8" w:space="0" w:color="0D1619" w:themeColor="text1"/>
          <w:left w:val="nil"/>
          <w:bottom w:val="single" w:sz="8" w:space="0" w:color="0D16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CDD7" w:themeFill="text1" w:themeFillTint="3F"/>
      </w:tcPr>
    </w:tblStylePr>
    <w:tblStylePr w:type="band1Horz">
      <w:tblPr/>
      <w:tcPr>
        <w:tcBorders>
          <w:left w:val="nil"/>
          <w:right w:val="nil"/>
          <w:insideH w:val="nil"/>
          <w:insideV w:val="nil"/>
        </w:tcBorders>
        <w:shd w:val="clear" w:color="auto" w:fill="B2CDD7" w:themeFill="text1" w:themeFillTint="3F"/>
      </w:tcPr>
    </w:tblStylePr>
  </w:style>
  <w:style w:type="table" w:styleId="LightShading-Accent1">
    <w:name w:val="Light Shading Accent 1"/>
    <w:basedOn w:val="TableNormal"/>
    <w:uiPriority w:val="60"/>
    <w:semiHidden/>
    <w:unhideWhenUsed/>
    <w:rsid w:val="00581846"/>
    <w:pPr>
      <w:spacing w:after="0" w:line="240" w:lineRule="auto"/>
    </w:pPr>
    <w:rPr>
      <w:color w:val="12AD29" w:themeColor="accent1" w:themeShade="BF"/>
      <w:kern w:val="0"/>
      <w14:ligatures w14:val="none"/>
    </w:rPr>
    <w:tblPr>
      <w:tblStyleRowBandSize w:val="1"/>
      <w:tblStyleColBandSize w:val="1"/>
      <w:tblBorders>
        <w:top w:val="single" w:sz="8" w:space="0" w:color="19E738" w:themeColor="accent1"/>
        <w:bottom w:val="single" w:sz="8" w:space="0" w:color="19E738" w:themeColor="accent1"/>
      </w:tblBorders>
    </w:tblPr>
    <w:tblStylePr w:type="firstRow">
      <w:pPr>
        <w:spacing w:before="0" w:after="0" w:line="240" w:lineRule="auto"/>
      </w:pPr>
      <w:rPr>
        <w:b/>
        <w:bCs/>
      </w:rPr>
      <w:tblPr/>
      <w:tcPr>
        <w:tcBorders>
          <w:top w:val="single" w:sz="8" w:space="0" w:color="19E738" w:themeColor="accent1"/>
          <w:left w:val="nil"/>
          <w:bottom w:val="single" w:sz="8" w:space="0" w:color="19E738" w:themeColor="accent1"/>
          <w:right w:val="nil"/>
          <w:insideH w:val="nil"/>
          <w:insideV w:val="nil"/>
        </w:tcBorders>
      </w:tcPr>
    </w:tblStylePr>
    <w:tblStylePr w:type="lastRow">
      <w:pPr>
        <w:spacing w:before="0" w:after="0" w:line="240" w:lineRule="auto"/>
      </w:pPr>
      <w:rPr>
        <w:b/>
        <w:bCs/>
      </w:rPr>
      <w:tblPr/>
      <w:tcPr>
        <w:tcBorders>
          <w:top w:val="single" w:sz="8" w:space="0" w:color="19E738" w:themeColor="accent1"/>
          <w:left w:val="nil"/>
          <w:bottom w:val="single" w:sz="8" w:space="0" w:color="19E7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9CD" w:themeFill="accent1" w:themeFillTint="3F"/>
      </w:tcPr>
    </w:tblStylePr>
    <w:tblStylePr w:type="band1Horz">
      <w:tblPr/>
      <w:tcPr>
        <w:tcBorders>
          <w:left w:val="nil"/>
          <w:right w:val="nil"/>
          <w:insideH w:val="nil"/>
          <w:insideV w:val="nil"/>
        </w:tcBorders>
        <w:shd w:val="clear" w:color="auto" w:fill="C5F9CD" w:themeFill="accent1" w:themeFillTint="3F"/>
      </w:tcPr>
    </w:tblStylePr>
  </w:style>
  <w:style w:type="table" w:styleId="LightShading-Accent2">
    <w:name w:val="Light Shading Accent 2"/>
    <w:basedOn w:val="TableNormal"/>
    <w:hidden/>
    <w:uiPriority w:val="60"/>
    <w:semiHidden/>
    <w:unhideWhenUsed/>
    <w:rsid w:val="00581846"/>
    <w:pPr>
      <w:spacing w:after="0" w:line="240" w:lineRule="auto"/>
    </w:pPr>
    <w:rPr>
      <w:color w:val="BBB49D" w:themeColor="accent2" w:themeShade="BF"/>
      <w:kern w:val="0"/>
      <w14:ligatures w14:val="none"/>
    </w:rPr>
    <w:tblPr>
      <w:tblStyleRowBandSize w:val="1"/>
      <w:tblStyleColBandSize w:val="1"/>
      <w:tblBorders>
        <w:top w:val="single" w:sz="8" w:space="0" w:color="EBE9E2" w:themeColor="accent2"/>
        <w:bottom w:val="single" w:sz="8" w:space="0" w:color="EBE9E2" w:themeColor="accent2"/>
      </w:tblBorders>
    </w:tblPr>
    <w:tblStylePr w:type="firstRow">
      <w:pPr>
        <w:spacing w:before="0" w:after="0" w:line="240" w:lineRule="auto"/>
      </w:pPr>
      <w:rPr>
        <w:b/>
        <w:bCs/>
      </w:rPr>
      <w:tblPr/>
      <w:tcPr>
        <w:tcBorders>
          <w:top w:val="single" w:sz="8" w:space="0" w:color="EBE9E2" w:themeColor="accent2"/>
          <w:left w:val="nil"/>
          <w:bottom w:val="single" w:sz="8" w:space="0" w:color="EBE9E2" w:themeColor="accent2"/>
          <w:right w:val="nil"/>
          <w:insideH w:val="nil"/>
          <w:insideV w:val="nil"/>
        </w:tcBorders>
      </w:tcPr>
    </w:tblStylePr>
    <w:tblStylePr w:type="lastRow">
      <w:pPr>
        <w:spacing w:before="0" w:after="0" w:line="240" w:lineRule="auto"/>
      </w:pPr>
      <w:rPr>
        <w:b/>
        <w:bCs/>
      </w:rPr>
      <w:tblPr/>
      <w:tcPr>
        <w:tcBorders>
          <w:top w:val="single" w:sz="8" w:space="0" w:color="EBE9E2" w:themeColor="accent2"/>
          <w:left w:val="nil"/>
          <w:bottom w:val="single" w:sz="8" w:space="0" w:color="EBE9E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9F7" w:themeFill="accent2" w:themeFillTint="3F"/>
      </w:tcPr>
    </w:tblStylePr>
    <w:tblStylePr w:type="band1Horz">
      <w:tblPr/>
      <w:tcPr>
        <w:tcBorders>
          <w:left w:val="nil"/>
          <w:right w:val="nil"/>
          <w:insideH w:val="nil"/>
          <w:insideV w:val="nil"/>
        </w:tcBorders>
        <w:shd w:val="clear" w:color="auto" w:fill="FAF9F7" w:themeFill="accent2" w:themeFillTint="3F"/>
      </w:tcPr>
    </w:tblStylePr>
  </w:style>
  <w:style w:type="table" w:styleId="LightShading-Accent3">
    <w:name w:val="Light Shading Accent 3"/>
    <w:basedOn w:val="TableNormal"/>
    <w:uiPriority w:val="60"/>
    <w:semiHidden/>
    <w:unhideWhenUsed/>
    <w:rsid w:val="00581846"/>
    <w:pPr>
      <w:spacing w:after="0" w:line="240" w:lineRule="auto"/>
    </w:pPr>
    <w:rPr>
      <w:color w:val="EBF000" w:themeColor="accent3" w:themeShade="BF"/>
      <w:kern w:val="0"/>
      <w14:ligatures w14:val="none"/>
    </w:rPr>
    <w:tblPr>
      <w:tblStyleRowBandSize w:val="1"/>
      <w:tblStyleColBandSize w:val="1"/>
      <w:tblBorders>
        <w:top w:val="single" w:sz="8" w:space="0" w:color="FCFF42" w:themeColor="accent3"/>
        <w:bottom w:val="single" w:sz="8" w:space="0" w:color="FCFF42" w:themeColor="accent3"/>
      </w:tblBorders>
    </w:tblPr>
    <w:tblStylePr w:type="firstRow">
      <w:pPr>
        <w:spacing w:before="0" w:after="0" w:line="240" w:lineRule="auto"/>
      </w:pPr>
      <w:rPr>
        <w:b/>
        <w:bCs/>
      </w:rPr>
      <w:tblPr/>
      <w:tcPr>
        <w:tcBorders>
          <w:top w:val="single" w:sz="8" w:space="0" w:color="FCFF42" w:themeColor="accent3"/>
          <w:left w:val="nil"/>
          <w:bottom w:val="single" w:sz="8" w:space="0" w:color="FCFF42" w:themeColor="accent3"/>
          <w:right w:val="nil"/>
          <w:insideH w:val="nil"/>
          <w:insideV w:val="nil"/>
        </w:tcBorders>
      </w:tcPr>
    </w:tblStylePr>
    <w:tblStylePr w:type="lastRow">
      <w:pPr>
        <w:spacing w:before="0" w:after="0" w:line="240" w:lineRule="auto"/>
      </w:pPr>
      <w:rPr>
        <w:b/>
        <w:bCs/>
      </w:rPr>
      <w:tblPr/>
      <w:tcPr>
        <w:tcBorders>
          <w:top w:val="single" w:sz="8" w:space="0" w:color="FCFF42" w:themeColor="accent3"/>
          <w:left w:val="nil"/>
          <w:bottom w:val="single" w:sz="8" w:space="0" w:color="FCFF4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FD0" w:themeFill="accent3" w:themeFillTint="3F"/>
      </w:tcPr>
    </w:tblStylePr>
    <w:tblStylePr w:type="band1Horz">
      <w:tblPr/>
      <w:tcPr>
        <w:tcBorders>
          <w:left w:val="nil"/>
          <w:right w:val="nil"/>
          <w:insideH w:val="nil"/>
          <w:insideV w:val="nil"/>
        </w:tcBorders>
        <w:shd w:val="clear" w:color="auto" w:fill="FEFFD0" w:themeFill="accent3" w:themeFillTint="3F"/>
      </w:tcPr>
    </w:tblStylePr>
  </w:style>
  <w:style w:type="table" w:styleId="LightShading-Accent4">
    <w:name w:val="Light Shading Accent 4"/>
    <w:basedOn w:val="TableNormal"/>
    <w:hidden/>
    <w:uiPriority w:val="60"/>
    <w:semiHidden/>
    <w:unhideWhenUsed/>
    <w:rsid w:val="00581846"/>
    <w:pPr>
      <w:spacing w:after="0" w:line="240" w:lineRule="auto"/>
    </w:pPr>
    <w:rPr>
      <w:color w:val="7F846A" w:themeColor="accent4" w:themeShade="BF"/>
      <w:kern w:val="0"/>
      <w14:ligatures w14:val="none"/>
    </w:rPr>
    <w:tblPr>
      <w:tblStyleRowBandSize w:val="1"/>
      <w:tblStyleColBandSize w:val="1"/>
      <w:tblBorders>
        <w:top w:val="single" w:sz="8" w:space="0" w:color="A6AA95" w:themeColor="accent4"/>
        <w:bottom w:val="single" w:sz="8" w:space="0" w:color="A6AA95" w:themeColor="accent4"/>
      </w:tblBorders>
    </w:tblPr>
    <w:tblStylePr w:type="firstRow">
      <w:pPr>
        <w:spacing w:before="0" w:after="0" w:line="240" w:lineRule="auto"/>
      </w:pPr>
      <w:rPr>
        <w:b/>
        <w:bCs/>
      </w:rPr>
      <w:tblPr/>
      <w:tcPr>
        <w:tcBorders>
          <w:top w:val="single" w:sz="8" w:space="0" w:color="A6AA95" w:themeColor="accent4"/>
          <w:left w:val="nil"/>
          <w:bottom w:val="single" w:sz="8" w:space="0" w:color="A6AA95" w:themeColor="accent4"/>
          <w:right w:val="nil"/>
          <w:insideH w:val="nil"/>
          <w:insideV w:val="nil"/>
        </w:tcBorders>
      </w:tcPr>
    </w:tblStylePr>
    <w:tblStylePr w:type="lastRow">
      <w:pPr>
        <w:spacing w:before="0" w:after="0" w:line="240" w:lineRule="auto"/>
      </w:pPr>
      <w:rPr>
        <w:b/>
        <w:bCs/>
      </w:rPr>
      <w:tblPr/>
      <w:tcPr>
        <w:tcBorders>
          <w:top w:val="single" w:sz="8" w:space="0" w:color="A6AA95" w:themeColor="accent4"/>
          <w:left w:val="nil"/>
          <w:bottom w:val="single" w:sz="8" w:space="0" w:color="A6AA9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E4" w:themeFill="accent4" w:themeFillTint="3F"/>
      </w:tcPr>
    </w:tblStylePr>
    <w:tblStylePr w:type="band1Horz">
      <w:tblPr/>
      <w:tcPr>
        <w:tcBorders>
          <w:left w:val="nil"/>
          <w:right w:val="nil"/>
          <w:insideH w:val="nil"/>
          <w:insideV w:val="nil"/>
        </w:tcBorders>
        <w:shd w:val="clear" w:color="auto" w:fill="E8EAE4" w:themeFill="accent4" w:themeFillTint="3F"/>
      </w:tcPr>
    </w:tblStylePr>
  </w:style>
  <w:style w:type="table" w:styleId="LightShading-Accent5">
    <w:name w:val="Light Shading Accent 5"/>
    <w:basedOn w:val="TableNormal"/>
    <w:uiPriority w:val="60"/>
    <w:semiHidden/>
    <w:unhideWhenUsed/>
    <w:rsid w:val="00581846"/>
    <w:pPr>
      <w:spacing w:after="0" w:line="240" w:lineRule="auto"/>
    </w:pPr>
    <w:rPr>
      <w:color w:val="1FFFB3" w:themeColor="accent5" w:themeShade="BF"/>
      <w:kern w:val="0"/>
      <w14:ligatures w14:val="none"/>
    </w:rPr>
    <w:tblPr>
      <w:tblStyleRowBandSize w:val="1"/>
      <w:tblStyleColBandSize w:val="1"/>
      <w:tblBorders>
        <w:top w:val="single" w:sz="8" w:space="0" w:color="7FFFD4" w:themeColor="accent5"/>
        <w:bottom w:val="single" w:sz="8" w:space="0" w:color="7FFFD4" w:themeColor="accent5"/>
      </w:tblBorders>
    </w:tblPr>
    <w:tblStylePr w:type="firstRow">
      <w:pPr>
        <w:spacing w:before="0" w:after="0" w:line="240" w:lineRule="auto"/>
      </w:pPr>
      <w:rPr>
        <w:b/>
        <w:bCs/>
      </w:rPr>
      <w:tblPr/>
      <w:tcPr>
        <w:tcBorders>
          <w:top w:val="single" w:sz="8" w:space="0" w:color="7FFFD4" w:themeColor="accent5"/>
          <w:left w:val="nil"/>
          <w:bottom w:val="single" w:sz="8" w:space="0" w:color="7FFFD4" w:themeColor="accent5"/>
          <w:right w:val="nil"/>
          <w:insideH w:val="nil"/>
          <w:insideV w:val="nil"/>
        </w:tcBorders>
      </w:tcPr>
    </w:tblStylePr>
    <w:tblStylePr w:type="lastRow">
      <w:pPr>
        <w:spacing w:before="0" w:after="0" w:line="240" w:lineRule="auto"/>
      </w:pPr>
      <w:rPr>
        <w:b/>
        <w:bCs/>
      </w:rPr>
      <w:tblPr/>
      <w:tcPr>
        <w:tcBorders>
          <w:top w:val="single" w:sz="8" w:space="0" w:color="7FFFD4" w:themeColor="accent5"/>
          <w:left w:val="nil"/>
          <w:bottom w:val="single" w:sz="8" w:space="0" w:color="7FFFD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FF4" w:themeFill="accent5" w:themeFillTint="3F"/>
      </w:tcPr>
    </w:tblStylePr>
    <w:tblStylePr w:type="band1Horz">
      <w:tblPr/>
      <w:tcPr>
        <w:tcBorders>
          <w:left w:val="nil"/>
          <w:right w:val="nil"/>
          <w:insideH w:val="nil"/>
          <w:insideV w:val="nil"/>
        </w:tcBorders>
        <w:shd w:val="clear" w:color="auto" w:fill="DFFFF4" w:themeFill="accent5" w:themeFillTint="3F"/>
      </w:tcPr>
    </w:tblStylePr>
  </w:style>
  <w:style w:type="table" w:styleId="LightShading-Accent6">
    <w:name w:val="Light Shading Accent 6"/>
    <w:basedOn w:val="TableNormal"/>
    <w:hidden/>
    <w:uiPriority w:val="60"/>
    <w:semiHidden/>
    <w:unhideWhenUsed/>
    <w:rsid w:val="00581846"/>
    <w:pPr>
      <w:spacing w:after="0" w:line="240" w:lineRule="auto"/>
    </w:pPr>
    <w:rPr>
      <w:color w:val="BF9C00" w:themeColor="accent6" w:themeShade="BF"/>
      <w:kern w:val="0"/>
      <w14:ligatures w14:val="none"/>
    </w:rPr>
    <w:tblPr>
      <w:tblStyleRowBandSize w:val="1"/>
      <w:tblStyleColBandSize w:val="1"/>
      <w:tblBorders>
        <w:top w:val="single" w:sz="8" w:space="0" w:color="FFD100" w:themeColor="accent6"/>
        <w:bottom w:val="single" w:sz="8" w:space="0" w:color="FFD100" w:themeColor="accent6"/>
      </w:tblBorders>
    </w:tblPr>
    <w:tblStylePr w:type="firstRow">
      <w:pPr>
        <w:spacing w:before="0" w:after="0" w:line="240" w:lineRule="auto"/>
      </w:pPr>
      <w:rPr>
        <w:b/>
        <w:bCs/>
      </w:rPr>
      <w:tblPr/>
      <w:tcPr>
        <w:tcBorders>
          <w:top w:val="single" w:sz="8" w:space="0" w:color="FFD100" w:themeColor="accent6"/>
          <w:left w:val="nil"/>
          <w:bottom w:val="single" w:sz="8" w:space="0" w:color="FFD100" w:themeColor="accent6"/>
          <w:right w:val="nil"/>
          <w:insideH w:val="nil"/>
          <w:insideV w:val="nil"/>
        </w:tcBorders>
      </w:tcPr>
    </w:tblStylePr>
    <w:tblStylePr w:type="lastRow">
      <w:pPr>
        <w:spacing w:before="0" w:after="0" w:line="240" w:lineRule="auto"/>
      </w:pPr>
      <w:rPr>
        <w:b/>
        <w:bCs/>
      </w:rPr>
      <w:tblPr/>
      <w:tcPr>
        <w:tcBorders>
          <w:top w:val="single" w:sz="8" w:space="0" w:color="FFD100" w:themeColor="accent6"/>
          <w:left w:val="nil"/>
          <w:bottom w:val="single" w:sz="8" w:space="0" w:color="FFD1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C0" w:themeFill="accent6" w:themeFillTint="3F"/>
      </w:tcPr>
    </w:tblStylePr>
    <w:tblStylePr w:type="band1Horz">
      <w:tblPr/>
      <w:tcPr>
        <w:tcBorders>
          <w:left w:val="nil"/>
          <w:right w:val="nil"/>
          <w:insideH w:val="nil"/>
          <w:insideV w:val="nil"/>
        </w:tcBorders>
        <w:shd w:val="clear" w:color="auto" w:fill="FFF3C0" w:themeFill="accent6" w:themeFillTint="3F"/>
      </w:tcPr>
    </w:tblStylePr>
  </w:style>
  <w:style w:type="character" w:styleId="LineNumber">
    <w:name w:val="line number"/>
    <w:basedOn w:val="DefaultParagraphFont"/>
    <w:uiPriority w:val="99"/>
    <w:semiHidden/>
    <w:unhideWhenUsed/>
    <w:rsid w:val="00581846"/>
  </w:style>
  <w:style w:type="paragraph" w:styleId="List">
    <w:name w:val="List"/>
    <w:basedOn w:val="Normal"/>
    <w:hidden/>
    <w:uiPriority w:val="99"/>
    <w:semiHidden/>
    <w:unhideWhenUsed/>
    <w:rsid w:val="00581846"/>
    <w:pPr>
      <w:spacing w:before="240" w:after="240" w:line="240" w:lineRule="auto"/>
      <w:ind w:left="283" w:hanging="283"/>
      <w:contextualSpacing/>
    </w:pPr>
    <w:rPr>
      <w:rFonts w:ascii="Segoe UI" w:hAnsi="Segoe UI"/>
      <w:color w:val="0D1619"/>
      <w:kern w:val="0"/>
      <w:sz w:val="22"/>
      <w14:ligatures w14:val="none"/>
    </w:rPr>
  </w:style>
  <w:style w:type="paragraph" w:styleId="List2">
    <w:name w:val="List 2"/>
    <w:basedOn w:val="Normal"/>
    <w:uiPriority w:val="99"/>
    <w:semiHidden/>
    <w:unhideWhenUsed/>
    <w:rsid w:val="00581846"/>
    <w:pPr>
      <w:spacing w:before="240" w:after="240" w:line="240" w:lineRule="auto"/>
      <w:ind w:left="566" w:hanging="283"/>
      <w:contextualSpacing/>
    </w:pPr>
    <w:rPr>
      <w:rFonts w:ascii="Segoe UI" w:hAnsi="Segoe UI"/>
      <w:color w:val="0D1619"/>
      <w:kern w:val="0"/>
      <w:sz w:val="22"/>
      <w14:ligatures w14:val="none"/>
    </w:rPr>
  </w:style>
  <w:style w:type="paragraph" w:styleId="List3">
    <w:name w:val="List 3"/>
    <w:basedOn w:val="Normal"/>
    <w:hidden/>
    <w:uiPriority w:val="99"/>
    <w:semiHidden/>
    <w:unhideWhenUsed/>
    <w:rsid w:val="00581846"/>
    <w:pPr>
      <w:spacing w:before="240" w:after="240" w:line="240" w:lineRule="auto"/>
      <w:ind w:left="849" w:hanging="283"/>
      <w:contextualSpacing/>
    </w:pPr>
    <w:rPr>
      <w:rFonts w:ascii="Segoe UI" w:hAnsi="Segoe UI"/>
      <w:color w:val="0D1619"/>
      <w:kern w:val="0"/>
      <w:sz w:val="22"/>
      <w14:ligatures w14:val="none"/>
    </w:rPr>
  </w:style>
  <w:style w:type="paragraph" w:styleId="List4">
    <w:name w:val="List 4"/>
    <w:basedOn w:val="Normal"/>
    <w:uiPriority w:val="99"/>
    <w:semiHidden/>
    <w:unhideWhenUsed/>
    <w:rsid w:val="00581846"/>
    <w:pPr>
      <w:spacing w:before="240" w:after="240" w:line="240" w:lineRule="auto"/>
      <w:ind w:left="1132" w:hanging="283"/>
      <w:contextualSpacing/>
    </w:pPr>
    <w:rPr>
      <w:rFonts w:ascii="Segoe UI" w:hAnsi="Segoe UI"/>
      <w:color w:val="0D1619"/>
      <w:kern w:val="0"/>
      <w:sz w:val="22"/>
      <w14:ligatures w14:val="none"/>
    </w:rPr>
  </w:style>
  <w:style w:type="paragraph" w:styleId="List5">
    <w:name w:val="List 5"/>
    <w:basedOn w:val="Normal"/>
    <w:hidden/>
    <w:uiPriority w:val="99"/>
    <w:semiHidden/>
    <w:unhideWhenUsed/>
    <w:rsid w:val="00581846"/>
    <w:pPr>
      <w:spacing w:before="240" w:after="240" w:line="240" w:lineRule="auto"/>
      <w:ind w:left="1415" w:hanging="283"/>
      <w:contextualSpacing/>
    </w:pPr>
    <w:rPr>
      <w:rFonts w:ascii="Segoe UI" w:hAnsi="Segoe UI"/>
      <w:color w:val="0D1619"/>
      <w:kern w:val="0"/>
      <w:sz w:val="22"/>
      <w14:ligatures w14:val="none"/>
    </w:rPr>
  </w:style>
  <w:style w:type="paragraph" w:styleId="ListBullet">
    <w:name w:val="List Bullet"/>
    <w:basedOn w:val="Normal"/>
    <w:uiPriority w:val="99"/>
    <w:semiHidden/>
    <w:unhideWhenUsed/>
    <w:rsid w:val="00581846"/>
    <w:pPr>
      <w:tabs>
        <w:tab w:val="num" w:pos="360"/>
      </w:tabs>
      <w:spacing w:before="240" w:after="240" w:line="240" w:lineRule="auto"/>
      <w:ind w:left="360" w:hanging="360"/>
      <w:contextualSpacing/>
    </w:pPr>
    <w:rPr>
      <w:rFonts w:ascii="Segoe UI" w:hAnsi="Segoe UI"/>
      <w:color w:val="0D1619"/>
      <w:kern w:val="0"/>
      <w:sz w:val="22"/>
      <w14:ligatures w14:val="none"/>
    </w:rPr>
  </w:style>
  <w:style w:type="paragraph" w:styleId="ListBullet2">
    <w:name w:val="List Bullet 2"/>
    <w:basedOn w:val="Normal"/>
    <w:hidden/>
    <w:uiPriority w:val="99"/>
    <w:semiHidden/>
    <w:unhideWhenUsed/>
    <w:rsid w:val="00581846"/>
    <w:pPr>
      <w:tabs>
        <w:tab w:val="num" w:pos="643"/>
      </w:tabs>
      <w:spacing w:before="240" w:after="240" w:line="240" w:lineRule="auto"/>
      <w:ind w:left="643" w:hanging="360"/>
      <w:contextualSpacing/>
    </w:pPr>
    <w:rPr>
      <w:rFonts w:ascii="Segoe UI" w:hAnsi="Segoe UI"/>
      <w:color w:val="0D1619"/>
      <w:kern w:val="0"/>
      <w:sz w:val="22"/>
      <w14:ligatures w14:val="none"/>
    </w:rPr>
  </w:style>
  <w:style w:type="paragraph" w:styleId="ListBullet4">
    <w:name w:val="List Bullet 4"/>
    <w:basedOn w:val="Normal"/>
    <w:hidden/>
    <w:uiPriority w:val="99"/>
    <w:semiHidden/>
    <w:unhideWhenUsed/>
    <w:rsid w:val="00581846"/>
    <w:pPr>
      <w:tabs>
        <w:tab w:val="num" w:pos="1209"/>
      </w:tabs>
      <w:spacing w:before="240" w:after="240" w:line="240" w:lineRule="auto"/>
      <w:ind w:left="1209" w:hanging="360"/>
      <w:contextualSpacing/>
    </w:pPr>
    <w:rPr>
      <w:rFonts w:ascii="Segoe UI" w:hAnsi="Segoe UI"/>
      <w:color w:val="0D1619"/>
      <w:kern w:val="0"/>
      <w:sz w:val="22"/>
      <w14:ligatures w14:val="none"/>
    </w:rPr>
  </w:style>
  <w:style w:type="paragraph" w:styleId="ListBullet5">
    <w:name w:val="List Bullet 5"/>
    <w:basedOn w:val="Normal"/>
    <w:uiPriority w:val="99"/>
    <w:semiHidden/>
    <w:unhideWhenUsed/>
    <w:rsid w:val="00581846"/>
    <w:pPr>
      <w:tabs>
        <w:tab w:val="num" w:pos="1492"/>
      </w:tabs>
      <w:spacing w:before="240" w:after="240" w:line="240" w:lineRule="auto"/>
      <w:ind w:left="1492" w:hanging="360"/>
      <w:contextualSpacing/>
    </w:pPr>
    <w:rPr>
      <w:rFonts w:ascii="Segoe UI" w:hAnsi="Segoe UI"/>
      <w:color w:val="0D1619"/>
      <w:kern w:val="0"/>
      <w:sz w:val="22"/>
      <w14:ligatures w14:val="none"/>
    </w:rPr>
  </w:style>
  <w:style w:type="paragraph" w:styleId="ListContinue">
    <w:name w:val="List Continue"/>
    <w:basedOn w:val="Normal"/>
    <w:hidden/>
    <w:uiPriority w:val="99"/>
    <w:semiHidden/>
    <w:unhideWhenUsed/>
    <w:rsid w:val="00581846"/>
    <w:pPr>
      <w:spacing w:before="240" w:after="240" w:line="240" w:lineRule="auto"/>
      <w:ind w:left="283"/>
      <w:contextualSpacing/>
    </w:pPr>
    <w:rPr>
      <w:rFonts w:ascii="Segoe UI" w:hAnsi="Segoe UI"/>
      <w:color w:val="0D1619"/>
      <w:kern w:val="0"/>
      <w:sz w:val="22"/>
      <w14:ligatures w14:val="none"/>
    </w:rPr>
  </w:style>
  <w:style w:type="paragraph" w:styleId="ListContinue2">
    <w:name w:val="List Continue 2"/>
    <w:basedOn w:val="Normal"/>
    <w:uiPriority w:val="99"/>
    <w:semiHidden/>
    <w:unhideWhenUsed/>
    <w:rsid w:val="00581846"/>
    <w:pPr>
      <w:spacing w:before="240" w:after="240" w:line="240" w:lineRule="auto"/>
      <w:ind w:left="566"/>
      <w:contextualSpacing/>
    </w:pPr>
    <w:rPr>
      <w:rFonts w:ascii="Segoe UI" w:hAnsi="Segoe UI"/>
      <w:color w:val="0D1619"/>
      <w:kern w:val="0"/>
      <w:sz w:val="22"/>
      <w14:ligatures w14:val="none"/>
    </w:rPr>
  </w:style>
  <w:style w:type="paragraph" w:styleId="ListContinue3">
    <w:name w:val="List Continue 3"/>
    <w:basedOn w:val="Normal"/>
    <w:hidden/>
    <w:uiPriority w:val="99"/>
    <w:semiHidden/>
    <w:unhideWhenUsed/>
    <w:rsid w:val="00581846"/>
    <w:pPr>
      <w:spacing w:before="240" w:after="240" w:line="240" w:lineRule="auto"/>
      <w:ind w:left="849"/>
      <w:contextualSpacing/>
    </w:pPr>
    <w:rPr>
      <w:rFonts w:ascii="Segoe UI" w:hAnsi="Segoe UI"/>
      <w:color w:val="0D1619"/>
      <w:kern w:val="0"/>
      <w:sz w:val="22"/>
      <w14:ligatures w14:val="none"/>
    </w:rPr>
  </w:style>
  <w:style w:type="paragraph" w:styleId="ListContinue4">
    <w:name w:val="List Continue 4"/>
    <w:basedOn w:val="Normal"/>
    <w:uiPriority w:val="99"/>
    <w:semiHidden/>
    <w:unhideWhenUsed/>
    <w:rsid w:val="00581846"/>
    <w:pPr>
      <w:spacing w:before="240" w:after="240" w:line="240" w:lineRule="auto"/>
      <w:ind w:left="1132"/>
      <w:contextualSpacing/>
    </w:pPr>
    <w:rPr>
      <w:rFonts w:ascii="Segoe UI" w:hAnsi="Segoe UI"/>
      <w:color w:val="0D1619"/>
      <w:kern w:val="0"/>
      <w:sz w:val="22"/>
      <w14:ligatures w14:val="none"/>
    </w:rPr>
  </w:style>
  <w:style w:type="paragraph" w:styleId="ListContinue5">
    <w:name w:val="List Continue 5"/>
    <w:basedOn w:val="Normal"/>
    <w:hidden/>
    <w:uiPriority w:val="99"/>
    <w:semiHidden/>
    <w:unhideWhenUsed/>
    <w:rsid w:val="00581846"/>
    <w:pPr>
      <w:spacing w:before="240" w:after="240" w:line="240" w:lineRule="auto"/>
      <w:ind w:left="1415"/>
      <w:contextualSpacing/>
    </w:pPr>
    <w:rPr>
      <w:rFonts w:ascii="Segoe UI" w:hAnsi="Segoe UI"/>
      <w:color w:val="0D1619"/>
      <w:kern w:val="0"/>
      <w:sz w:val="22"/>
      <w14:ligatures w14:val="none"/>
    </w:rPr>
  </w:style>
  <w:style w:type="paragraph" w:styleId="ListNumber">
    <w:name w:val="List Number"/>
    <w:basedOn w:val="Normal"/>
    <w:uiPriority w:val="99"/>
    <w:semiHidden/>
    <w:unhideWhenUsed/>
    <w:rsid w:val="00581846"/>
    <w:pPr>
      <w:tabs>
        <w:tab w:val="num" w:pos="360"/>
      </w:tabs>
      <w:spacing w:before="240" w:after="240" w:line="240" w:lineRule="auto"/>
      <w:ind w:left="360" w:hanging="360"/>
      <w:contextualSpacing/>
    </w:pPr>
    <w:rPr>
      <w:rFonts w:ascii="Segoe UI" w:hAnsi="Segoe UI"/>
      <w:color w:val="0D1619"/>
      <w:kern w:val="0"/>
      <w:sz w:val="22"/>
      <w14:ligatures w14:val="none"/>
    </w:rPr>
  </w:style>
  <w:style w:type="paragraph" w:styleId="ListNumber2">
    <w:name w:val="List Number 2"/>
    <w:basedOn w:val="Normal"/>
    <w:hidden/>
    <w:uiPriority w:val="99"/>
    <w:semiHidden/>
    <w:unhideWhenUsed/>
    <w:rsid w:val="00581846"/>
    <w:pPr>
      <w:tabs>
        <w:tab w:val="num" w:pos="643"/>
      </w:tabs>
      <w:spacing w:before="240" w:after="240" w:line="240" w:lineRule="auto"/>
      <w:ind w:left="643" w:hanging="360"/>
      <w:contextualSpacing/>
    </w:pPr>
    <w:rPr>
      <w:rFonts w:ascii="Segoe UI" w:hAnsi="Segoe UI"/>
      <w:color w:val="0D1619"/>
      <w:kern w:val="0"/>
      <w:sz w:val="22"/>
      <w14:ligatures w14:val="none"/>
    </w:rPr>
  </w:style>
  <w:style w:type="paragraph" w:styleId="ListNumber3">
    <w:name w:val="List Number 3"/>
    <w:basedOn w:val="Normal"/>
    <w:uiPriority w:val="99"/>
    <w:semiHidden/>
    <w:unhideWhenUsed/>
    <w:rsid w:val="00581846"/>
    <w:pPr>
      <w:tabs>
        <w:tab w:val="num" w:pos="926"/>
      </w:tabs>
      <w:spacing w:before="240" w:after="240" w:line="240" w:lineRule="auto"/>
      <w:ind w:left="926" w:hanging="360"/>
      <w:contextualSpacing/>
    </w:pPr>
    <w:rPr>
      <w:rFonts w:ascii="Segoe UI" w:hAnsi="Segoe UI"/>
      <w:color w:val="0D1619"/>
      <w:kern w:val="0"/>
      <w:sz w:val="22"/>
      <w14:ligatures w14:val="none"/>
    </w:rPr>
  </w:style>
  <w:style w:type="paragraph" w:styleId="ListNumber4">
    <w:name w:val="List Number 4"/>
    <w:basedOn w:val="Normal"/>
    <w:hidden/>
    <w:uiPriority w:val="99"/>
    <w:semiHidden/>
    <w:unhideWhenUsed/>
    <w:rsid w:val="00581846"/>
    <w:pPr>
      <w:tabs>
        <w:tab w:val="num" w:pos="1209"/>
      </w:tabs>
      <w:spacing w:before="240" w:after="240" w:line="240" w:lineRule="auto"/>
      <w:ind w:left="1209" w:hanging="360"/>
      <w:contextualSpacing/>
    </w:pPr>
    <w:rPr>
      <w:rFonts w:ascii="Segoe UI" w:hAnsi="Segoe UI"/>
      <w:color w:val="0D1619"/>
      <w:kern w:val="0"/>
      <w:sz w:val="22"/>
      <w14:ligatures w14:val="none"/>
    </w:rPr>
  </w:style>
  <w:style w:type="paragraph" w:styleId="ListNumber5">
    <w:name w:val="List Number 5"/>
    <w:basedOn w:val="Normal"/>
    <w:uiPriority w:val="99"/>
    <w:semiHidden/>
    <w:unhideWhenUsed/>
    <w:rsid w:val="00581846"/>
    <w:pPr>
      <w:tabs>
        <w:tab w:val="num" w:pos="1492"/>
      </w:tabs>
      <w:spacing w:before="240" w:after="240" w:line="240" w:lineRule="auto"/>
      <w:ind w:left="1492" w:hanging="360"/>
      <w:contextualSpacing/>
    </w:pPr>
    <w:rPr>
      <w:rFonts w:ascii="Segoe UI" w:hAnsi="Segoe UI"/>
      <w:color w:val="0D1619"/>
      <w:kern w:val="0"/>
      <w:sz w:val="22"/>
      <w14:ligatures w14:val="none"/>
    </w:rPr>
  </w:style>
  <w:style w:type="table" w:styleId="ListTable1Light">
    <w:name w:val="List Table 1 Light"/>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4D8395" w:themeColor="text1" w:themeTint="99"/>
        </w:tcBorders>
      </w:tcPr>
    </w:tblStylePr>
    <w:tblStylePr w:type="lastRow">
      <w:rPr>
        <w:b/>
        <w:bCs/>
      </w:rPr>
      <w:tblPr/>
      <w:tcPr>
        <w:tcBorders>
          <w:top w:val="single" w:sz="4" w:space="0" w:color="4D8395" w:themeColor="text1" w:themeTint="99"/>
        </w:tcBorders>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ListTable1Light-Accent1">
    <w:name w:val="List Table 1 Light Accent 1"/>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74F087" w:themeColor="accent1" w:themeTint="99"/>
        </w:tcBorders>
      </w:tcPr>
    </w:tblStylePr>
    <w:tblStylePr w:type="lastRow">
      <w:rPr>
        <w:b/>
        <w:bCs/>
      </w:rPr>
      <w:tblPr/>
      <w:tcPr>
        <w:tcBorders>
          <w:top w:val="single" w:sz="4" w:space="0" w:color="74F087" w:themeColor="accent1" w:themeTint="99"/>
        </w:tcBorders>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ListTable1Light-Accent2">
    <w:name w:val="List Table 1 Light Accent 2"/>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F3F1ED" w:themeColor="accent2" w:themeTint="99"/>
        </w:tcBorders>
      </w:tcPr>
    </w:tblStylePr>
    <w:tblStylePr w:type="lastRow">
      <w:rPr>
        <w:b/>
        <w:bCs/>
      </w:rPr>
      <w:tblPr/>
      <w:tcPr>
        <w:tcBorders>
          <w:top w:val="single" w:sz="4" w:space="0" w:color="F3F1ED" w:themeColor="accent2" w:themeTint="99"/>
        </w:tcBorders>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ListTable1Light-Accent3">
    <w:name w:val="List Table 1 Light Accent 3"/>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FCFF8D" w:themeColor="accent3" w:themeTint="99"/>
        </w:tcBorders>
      </w:tcPr>
    </w:tblStylePr>
    <w:tblStylePr w:type="lastRow">
      <w:rPr>
        <w:b/>
        <w:bCs/>
      </w:rPr>
      <w:tblPr/>
      <w:tcPr>
        <w:tcBorders>
          <w:top w:val="single" w:sz="4" w:space="0" w:color="FCFF8D" w:themeColor="accent3" w:themeTint="99"/>
        </w:tcBorders>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ListTable1Light-Accent4">
    <w:name w:val="List Table 1 Light Accent 4"/>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C9CCBF" w:themeColor="accent4" w:themeTint="99"/>
        </w:tcBorders>
      </w:tcPr>
    </w:tblStylePr>
    <w:tblStylePr w:type="lastRow">
      <w:rPr>
        <w:b/>
        <w:bCs/>
      </w:rPr>
      <w:tblPr/>
      <w:tcPr>
        <w:tcBorders>
          <w:top w:val="single" w:sz="4" w:space="0" w:color="C9CCBF" w:themeColor="accent4" w:themeTint="99"/>
        </w:tcBorders>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ListTable1Light-Accent5">
    <w:name w:val="List Table 1 Light Accent 5"/>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B2FFE5" w:themeColor="accent5" w:themeTint="99"/>
        </w:tcBorders>
      </w:tcPr>
    </w:tblStylePr>
    <w:tblStylePr w:type="lastRow">
      <w:rPr>
        <w:b/>
        <w:bCs/>
      </w:rPr>
      <w:tblPr/>
      <w:tcPr>
        <w:tcBorders>
          <w:top w:val="single" w:sz="4" w:space="0" w:color="B2FFE5" w:themeColor="accent5" w:themeTint="99"/>
        </w:tcBorders>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ListTable1Light-Accent6">
    <w:name w:val="List Table 1 Light Accent 6"/>
    <w:basedOn w:val="TableNormal"/>
    <w:hidden/>
    <w:uiPriority w:val="46"/>
    <w:rsid w:val="00581846"/>
    <w:pPr>
      <w:spacing w:after="0" w:line="240" w:lineRule="auto"/>
    </w:pPr>
    <w:rPr>
      <w:kern w:val="0"/>
      <w14:ligatures w14:val="none"/>
    </w:rPr>
    <w:tblPr>
      <w:tblStyleRowBandSize w:val="1"/>
      <w:tblStyleColBandSize w:val="1"/>
    </w:tblPr>
    <w:tblStylePr w:type="firstRow">
      <w:rPr>
        <w:b/>
        <w:bCs/>
      </w:rPr>
      <w:tblPr/>
      <w:tcPr>
        <w:tcBorders>
          <w:bottom w:val="single" w:sz="4" w:space="0" w:color="FFE366" w:themeColor="accent6" w:themeTint="99"/>
        </w:tcBorders>
      </w:tcPr>
    </w:tblStylePr>
    <w:tblStylePr w:type="lastRow">
      <w:rPr>
        <w:b/>
        <w:bCs/>
      </w:rPr>
      <w:tblPr/>
      <w:tcPr>
        <w:tcBorders>
          <w:top w:val="single" w:sz="4" w:space="0" w:color="FFE366" w:themeColor="accent6" w:themeTint="99"/>
        </w:tcBorders>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ListTable2">
    <w:name w:val="List Table 2"/>
    <w:basedOn w:val="TableNormal"/>
    <w:hidden/>
    <w:uiPriority w:val="47"/>
    <w:rsid w:val="00581846"/>
    <w:pPr>
      <w:spacing w:after="0" w:line="240" w:lineRule="auto"/>
    </w:pPr>
    <w:rPr>
      <w:kern w:val="0"/>
      <w14:ligatures w14:val="none"/>
    </w:rPr>
    <w:tblPr>
      <w:tblStyleRowBandSize w:val="1"/>
      <w:tblStyleColBandSize w:val="1"/>
      <w:tblBorders>
        <w:top w:val="single" w:sz="4" w:space="0" w:color="4D8395" w:themeColor="text1" w:themeTint="99"/>
        <w:bottom w:val="single" w:sz="4" w:space="0" w:color="4D8395" w:themeColor="text1" w:themeTint="99"/>
        <w:insideH w:val="single" w:sz="4" w:space="0" w:color="4D8395"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ListTable2-Accent1">
    <w:name w:val="List Table 2 Accent 1"/>
    <w:basedOn w:val="TableNormal"/>
    <w:hidden/>
    <w:uiPriority w:val="47"/>
    <w:rsid w:val="00581846"/>
    <w:pPr>
      <w:spacing w:after="0" w:line="240" w:lineRule="auto"/>
    </w:pPr>
    <w:rPr>
      <w:kern w:val="0"/>
      <w14:ligatures w14:val="none"/>
    </w:rPr>
    <w:tblPr>
      <w:tblStyleRowBandSize w:val="1"/>
      <w:tblStyleColBandSize w:val="1"/>
      <w:tblBorders>
        <w:top w:val="single" w:sz="4" w:space="0" w:color="74F087" w:themeColor="accent1" w:themeTint="99"/>
        <w:bottom w:val="single" w:sz="4" w:space="0" w:color="74F087" w:themeColor="accent1" w:themeTint="99"/>
        <w:insideH w:val="single" w:sz="4" w:space="0" w:color="74F0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ListTable2-Accent2">
    <w:name w:val="List Table 2 Accent 2"/>
    <w:basedOn w:val="TableNormal"/>
    <w:hidden/>
    <w:uiPriority w:val="47"/>
    <w:rsid w:val="00581846"/>
    <w:pPr>
      <w:spacing w:after="0" w:line="240" w:lineRule="auto"/>
    </w:pPr>
    <w:rPr>
      <w:kern w:val="0"/>
      <w14:ligatures w14:val="none"/>
    </w:rPr>
    <w:tblPr>
      <w:tblStyleRowBandSize w:val="1"/>
      <w:tblStyleColBandSize w:val="1"/>
      <w:tblBorders>
        <w:top w:val="single" w:sz="4" w:space="0" w:color="F3F1ED" w:themeColor="accent2" w:themeTint="99"/>
        <w:bottom w:val="single" w:sz="4" w:space="0" w:color="F3F1ED" w:themeColor="accent2" w:themeTint="99"/>
        <w:insideH w:val="single" w:sz="4" w:space="0" w:color="F3F1E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ListTable2-Accent3">
    <w:name w:val="List Table 2 Accent 3"/>
    <w:basedOn w:val="TableNormal"/>
    <w:hidden/>
    <w:uiPriority w:val="47"/>
    <w:rsid w:val="00581846"/>
    <w:pPr>
      <w:spacing w:after="0" w:line="240" w:lineRule="auto"/>
    </w:pPr>
    <w:rPr>
      <w:kern w:val="0"/>
      <w14:ligatures w14:val="none"/>
    </w:rPr>
    <w:tblPr>
      <w:tblStyleRowBandSize w:val="1"/>
      <w:tblStyleColBandSize w:val="1"/>
      <w:tblBorders>
        <w:top w:val="single" w:sz="4" w:space="0" w:color="FCFF8D" w:themeColor="accent3" w:themeTint="99"/>
        <w:bottom w:val="single" w:sz="4" w:space="0" w:color="FCFF8D" w:themeColor="accent3" w:themeTint="99"/>
        <w:insideH w:val="single" w:sz="4" w:space="0" w:color="FCFF8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ListTable2-Accent4">
    <w:name w:val="List Table 2 Accent 4"/>
    <w:basedOn w:val="TableNormal"/>
    <w:hidden/>
    <w:uiPriority w:val="47"/>
    <w:rsid w:val="00581846"/>
    <w:pPr>
      <w:spacing w:after="0" w:line="240" w:lineRule="auto"/>
    </w:pPr>
    <w:rPr>
      <w:kern w:val="0"/>
      <w14:ligatures w14:val="none"/>
    </w:rPr>
    <w:tblPr>
      <w:tblStyleRowBandSize w:val="1"/>
      <w:tblStyleColBandSize w:val="1"/>
      <w:tblBorders>
        <w:top w:val="single" w:sz="4" w:space="0" w:color="C9CCBF" w:themeColor="accent4" w:themeTint="99"/>
        <w:bottom w:val="single" w:sz="4" w:space="0" w:color="C9CCBF" w:themeColor="accent4" w:themeTint="99"/>
        <w:insideH w:val="single" w:sz="4" w:space="0" w:color="C9CCB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ListTable2-Accent5">
    <w:name w:val="List Table 2 Accent 5"/>
    <w:basedOn w:val="TableNormal"/>
    <w:hidden/>
    <w:uiPriority w:val="47"/>
    <w:rsid w:val="00581846"/>
    <w:pPr>
      <w:spacing w:after="0" w:line="240" w:lineRule="auto"/>
    </w:pPr>
    <w:rPr>
      <w:kern w:val="0"/>
      <w14:ligatures w14:val="none"/>
    </w:rPr>
    <w:tblPr>
      <w:tblStyleRowBandSize w:val="1"/>
      <w:tblStyleColBandSize w:val="1"/>
      <w:tblBorders>
        <w:top w:val="single" w:sz="4" w:space="0" w:color="B2FFE5" w:themeColor="accent5" w:themeTint="99"/>
        <w:bottom w:val="single" w:sz="4" w:space="0" w:color="B2FFE5" w:themeColor="accent5" w:themeTint="99"/>
        <w:insideH w:val="single" w:sz="4" w:space="0" w:color="B2FF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ListTable2-Accent6">
    <w:name w:val="List Table 2 Accent 6"/>
    <w:basedOn w:val="TableNormal"/>
    <w:hidden/>
    <w:uiPriority w:val="47"/>
    <w:rsid w:val="00581846"/>
    <w:pPr>
      <w:spacing w:after="0" w:line="240" w:lineRule="auto"/>
    </w:pPr>
    <w:rPr>
      <w:kern w:val="0"/>
      <w14:ligatures w14:val="none"/>
    </w:rPr>
    <w:tblPr>
      <w:tblStyleRowBandSize w:val="1"/>
      <w:tblStyleColBandSize w:val="1"/>
      <w:tblBorders>
        <w:top w:val="single" w:sz="4" w:space="0" w:color="FFE366" w:themeColor="accent6" w:themeTint="99"/>
        <w:bottom w:val="single" w:sz="4" w:space="0" w:color="FFE366" w:themeColor="accent6" w:themeTint="99"/>
        <w:insideH w:val="single" w:sz="4" w:space="0" w:color="FFE3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ListTable3">
    <w:name w:val="List Table 3"/>
    <w:basedOn w:val="TableNormal"/>
    <w:hidden/>
    <w:uiPriority w:val="48"/>
    <w:rsid w:val="00581846"/>
    <w:pPr>
      <w:spacing w:after="0" w:line="240" w:lineRule="auto"/>
    </w:pPr>
    <w:rPr>
      <w:kern w:val="0"/>
      <w14:ligatures w14:val="none"/>
    </w:rPr>
    <w:tblPr>
      <w:tblStyleRowBandSize w:val="1"/>
      <w:tblStyleColBandSize w:val="1"/>
      <w:tblBorders>
        <w:top w:val="single" w:sz="4" w:space="0" w:color="0D1619" w:themeColor="text1"/>
        <w:left w:val="single" w:sz="4" w:space="0" w:color="0D1619" w:themeColor="text1"/>
        <w:bottom w:val="single" w:sz="4" w:space="0" w:color="0D1619" w:themeColor="text1"/>
        <w:right w:val="single" w:sz="4" w:space="0" w:color="0D1619" w:themeColor="text1"/>
      </w:tblBorders>
    </w:tblPr>
    <w:tblStylePr w:type="firstRow">
      <w:rPr>
        <w:b/>
        <w:bCs/>
        <w:color w:val="FFFFFF" w:themeColor="background1"/>
      </w:rPr>
      <w:tblPr/>
      <w:tcPr>
        <w:shd w:val="clear" w:color="auto" w:fill="0D1619" w:themeFill="text1"/>
      </w:tcPr>
    </w:tblStylePr>
    <w:tblStylePr w:type="lastRow">
      <w:rPr>
        <w:b/>
        <w:bCs/>
      </w:rPr>
      <w:tblPr/>
      <w:tcPr>
        <w:tcBorders>
          <w:top w:val="double" w:sz="4" w:space="0" w:color="0D16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619" w:themeColor="text1"/>
          <w:right w:val="single" w:sz="4" w:space="0" w:color="0D1619" w:themeColor="text1"/>
        </w:tcBorders>
      </w:tcPr>
    </w:tblStylePr>
    <w:tblStylePr w:type="band1Horz">
      <w:tblPr/>
      <w:tcPr>
        <w:tcBorders>
          <w:top w:val="single" w:sz="4" w:space="0" w:color="0D1619" w:themeColor="text1"/>
          <w:bottom w:val="single" w:sz="4" w:space="0" w:color="0D16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619" w:themeColor="text1"/>
          <w:left w:val="nil"/>
        </w:tcBorders>
      </w:tcPr>
    </w:tblStylePr>
    <w:tblStylePr w:type="swCell">
      <w:tblPr/>
      <w:tcPr>
        <w:tcBorders>
          <w:top w:val="double" w:sz="4" w:space="0" w:color="0D1619" w:themeColor="text1"/>
          <w:right w:val="nil"/>
        </w:tcBorders>
      </w:tcPr>
    </w:tblStylePr>
  </w:style>
  <w:style w:type="table" w:styleId="ListTable3-Accent1">
    <w:name w:val="List Table 3 Accent 1"/>
    <w:basedOn w:val="TableNormal"/>
    <w:hidden/>
    <w:uiPriority w:val="48"/>
    <w:rsid w:val="00581846"/>
    <w:pPr>
      <w:spacing w:after="0" w:line="240" w:lineRule="auto"/>
    </w:pPr>
    <w:rPr>
      <w:kern w:val="0"/>
      <w14:ligatures w14:val="none"/>
    </w:rPr>
    <w:tblPr>
      <w:tblStyleRowBandSize w:val="1"/>
      <w:tblStyleColBandSize w:val="1"/>
      <w:tblBorders>
        <w:top w:val="single" w:sz="4" w:space="0" w:color="19E738" w:themeColor="accent1"/>
        <w:left w:val="single" w:sz="4" w:space="0" w:color="19E738" w:themeColor="accent1"/>
        <w:bottom w:val="single" w:sz="4" w:space="0" w:color="19E738" w:themeColor="accent1"/>
        <w:right w:val="single" w:sz="4" w:space="0" w:color="19E738" w:themeColor="accent1"/>
      </w:tblBorders>
    </w:tblPr>
    <w:tblStylePr w:type="firstRow">
      <w:rPr>
        <w:b/>
        <w:bCs/>
        <w:color w:val="FFFFFF" w:themeColor="background1"/>
      </w:rPr>
      <w:tblPr/>
      <w:tcPr>
        <w:shd w:val="clear" w:color="auto" w:fill="19E738" w:themeFill="accent1"/>
      </w:tcPr>
    </w:tblStylePr>
    <w:tblStylePr w:type="lastRow">
      <w:rPr>
        <w:b/>
        <w:bCs/>
      </w:rPr>
      <w:tblPr/>
      <w:tcPr>
        <w:tcBorders>
          <w:top w:val="double" w:sz="4" w:space="0" w:color="19E7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E738" w:themeColor="accent1"/>
          <w:right w:val="single" w:sz="4" w:space="0" w:color="19E738" w:themeColor="accent1"/>
        </w:tcBorders>
      </w:tcPr>
    </w:tblStylePr>
    <w:tblStylePr w:type="band1Horz">
      <w:tblPr/>
      <w:tcPr>
        <w:tcBorders>
          <w:top w:val="single" w:sz="4" w:space="0" w:color="19E738" w:themeColor="accent1"/>
          <w:bottom w:val="single" w:sz="4" w:space="0" w:color="19E7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E738" w:themeColor="accent1"/>
          <w:left w:val="nil"/>
        </w:tcBorders>
      </w:tcPr>
    </w:tblStylePr>
    <w:tblStylePr w:type="swCell">
      <w:tblPr/>
      <w:tcPr>
        <w:tcBorders>
          <w:top w:val="double" w:sz="4" w:space="0" w:color="19E738" w:themeColor="accent1"/>
          <w:right w:val="nil"/>
        </w:tcBorders>
      </w:tcPr>
    </w:tblStylePr>
  </w:style>
  <w:style w:type="table" w:styleId="ListTable3-Accent2">
    <w:name w:val="List Table 3 Accent 2"/>
    <w:basedOn w:val="TableNormal"/>
    <w:hidden/>
    <w:uiPriority w:val="48"/>
    <w:rsid w:val="00581846"/>
    <w:pPr>
      <w:spacing w:after="0" w:line="240" w:lineRule="auto"/>
    </w:pPr>
    <w:rPr>
      <w:kern w:val="0"/>
      <w14:ligatures w14:val="none"/>
    </w:rPr>
    <w:tblPr>
      <w:tblStyleRowBandSize w:val="1"/>
      <w:tblStyleColBandSize w:val="1"/>
      <w:tblBorders>
        <w:top w:val="single" w:sz="4" w:space="0" w:color="EBE9E2" w:themeColor="accent2"/>
        <w:left w:val="single" w:sz="4" w:space="0" w:color="EBE9E2" w:themeColor="accent2"/>
        <w:bottom w:val="single" w:sz="4" w:space="0" w:color="EBE9E2" w:themeColor="accent2"/>
        <w:right w:val="single" w:sz="4" w:space="0" w:color="EBE9E2" w:themeColor="accent2"/>
      </w:tblBorders>
    </w:tblPr>
    <w:tblStylePr w:type="firstRow">
      <w:rPr>
        <w:b/>
        <w:bCs/>
        <w:color w:val="FFFFFF" w:themeColor="background1"/>
      </w:rPr>
      <w:tblPr/>
      <w:tcPr>
        <w:shd w:val="clear" w:color="auto" w:fill="EBE9E2" w:themeFill="accent2"/>
      </w:tcPr>
    </w:tblStylePr>
    <w:tblStylePr w:type="lastRow">
      <w:rPr>
        <w:b/>
        <w:bCs/>
      </w:rPr>
      <w:tblPr/>
      <w:tcPr>
        <w:tcBorders>
          <w:top w:val="double" w:sz="4" w:space="0" w:color="EBE9E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E9E2" w:themeColor="accent2"/>
          <w:right w:val="single" w:sz="4" w:space="0" w:color="EBE9E2" w:themeColor="accent2"/>
        </w:tcBorders>
      </w:tcPr>
    </w:tblStylePr>
    <w:tblStylePr w:type="band1Horz">
      <w:tblPr/>
      <w:tcPr>
        <w:tcBorders>
          <w:top w:val="single" w:sz="4" w:space="0" w:color="EBE9E2" w:themeColor="accent2"/>
          <w:bottom w:val="single" w:sz="4" w:space="0" w:color="EBE9E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E9E2" w:themeColor="accent2"/>
          <w:left w:val="nil"/>
        </w:tcBorders>
      </w:tcPr>
    </w:tblStylePr>
    <w:tblStylePr w:type="swCell">
      <w:tblPr/>
      <w:tcPr>
        <w:tcBorders>
          <w:top w:val="double" w:sz="4" w:space="0" w:color="EBE9E2" w:themeColor="accent2"/>
          <w:right w:val="nil"/>
        </w:tcBorders>
      </w:tcPr>
    </w:tblStylePr>
  </w:style>
  <w:style w:type="table" w:styleId="ListTable3-Accent3">
    <w:name w:val="List Table 3 Accent 3"/>
    <w:basedOn w:val="TableNormal"/>
    <w:hidden/>
    <w:uiPriority w:val="48"/>
    <w:rsid w:val="00581846"/>
    <w:pPr>
      <w:spacing w:after="0" w:line="240" w:lineRule="auto"/>
    </w:pPr>
    <w:rPr>
      <w:kern w:val="0"/>
      <w14:ligatures w14:val="none"/>
    </w:rPr>
    <w:tblPr>
      <w:tblStyleRowBandSize w:val="1"/>
      <w:tblStyleColBandSize w:val="1"/>
      <w:tblBorders>
        <w:top w:val="single" w:sz="4" w:space="0" w:color="FCFF42" w:themeColor="accent3"/>
        <w:left w:val="single" w:sz="4" w:space="0" w:color="FCFF42" w:themeColor="accent3"/>
        <w:bottom w:val="single" w:sz="4" w:space="0" w:color="FCFF42" w:themeColor="accent3"/>
        <w:right w:val="single" w:sz="4" w:space="0" w:color="FCFF42" w:themeColor="accent3"/>
      </w:tblBorders>
    </w:tblPr>
    <w:tblStylePr w:type="firstRow">
      <w:rPr>
        <w:b/>
        <w:bCs/>
        <w:color w:val="FFFFFF" w:themeColor="background1"/>
      </w:rPr>
      <w:tblPr/>
      <w:tcPr>
        <w:shd w:val="clear" w:color="auto" w:fill="FCFF42" w:themeFill="accent3"/>
      </w:tcPr>
    </w:tblStylePr>
    <w:tblStylePr w:type="lastRow">
      <w:rPr>
        <w:b/>
        <w:bCs/>
      </w:rPr>
      <w:tblPr/>
      <w:tcPr>
        <w:tcBorders>
          <w:top w:val="double" w:sz="4" w:space="0" w:color="FCFF4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FF42" w:themeColor="accent3"/>
          <w:right w:val="single" w:sz="4" w:space="0" w:color="FCFF42" w:themeColor="accent3"/>
        </w:tcBorders>
      </w:tcPr>
    </w:tblStylePr>
    <w:tblStylePr w:type="band1Horz">
      <w:tblPr/>
      <w:tcPr>
        <w:tcBorders>
          <w:top w:val="single" w:sz="4" w:space="0" w:color="FCFF42" w:themeColor="accent3"/>
          <w:bottom w:val="single" w:sz="4" w:space="0" w:color="FCFF4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FF42" w:themeColor="accent3"/>
          <w:left w:val="nil"/>
        </w:tcBorders>
      </w:tcPr>
    </w:tblStylePr>
    <w:tblStylePr w:type="swCell">
      <w:tblPr/>
      <w:tcPr>
        <w:tcBorders>
          <w:top w:val="double" w:sz="4" w:space="0" w:color="FCFF42" w:themeColor="accent3"/>
          <w:right w:val="nil"/>
        </w:tcBorders>
      </w:tcPr>
    </w:tblStylePr>
  </w:style>
  <w:style w:type="table" w:styleId="ListTable3-Accent4">
    <w:name w:val="List Table 3 Accent 4"/>
    <w:basedOn w:val="TableNormal"/>
    <w:hidden/>
    <w:uiPriority w:val="48"/>
    <w:rsid w:val="00581846"/>
    <w:pPr>
      <w:spacing w:after="0" w:line="240" w:lineRule="auto"/>
    </w:pPr>
    <w:rPr>
      <w:kern w:val="0"/>
      <w14:ligatures w14:val="none"/>
    </w:rPr>
    <w:tblPr>
      <w:tblStyleRowBandSize w:val="1"/>
      <w:tblStyleColBandSize w:val="1"/>
      <w:tblBorders>
        <w:top w:val="single" w:sz="4" w:space="0" w:color="A6AA95" w:themeColor="accent4"/>
        <w:left w:val="single" w:sz="4" w:space="0" w:color="A6AA95" w:themeColor="accent4"/>
        <w:bottom w:val="single" w:sz="4" w:space="0" w:color="A6AA95" w:themeColor="accent4"/>
        <w:right w:val="single" w:sz="4" w:space="0" w:color="A6AA95" w:themeColor="accent4"/>
      </w:tblBorders>
    </w:tblPr>
    <w:tblStylePr w:type="firstRow">
      <w:rPr>
        <w:b/>
        <w:bCs/>
        <w:color w:val="FFFFFF" w:themeColor="background1"/>
      </w:rPr>
      <w:tblPr/>
      <w:tcPr>
        <w:shd w:val="clear" w:color="auto" w:fill="A6AA95" w:themeFill="accent4"/>
      </w:tcPr>
    </w:tblStylePr>
    <w:tblStylePr w:type="lastRow">
      <w:rPr>
        <w:b/>
        <w:bCs/>
      </w:rPr>
      <w:tblPr/>
      <w:tcPr>
        <w:tcBorders>
          <w:top w:val="double" w:sz="4" w:space="0" w:color="A6AA9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A95" w:themeColor="accent4"/>
          <w:right w:val="single" w:sz="4" w:space="0" w:color="A6AA95" w:themeColor="accent4"/>
        </w:tcBorders>
      </w:tcPr>
    </w:tblStylePr>
    <w:tblStylePr w:type="band1Horz">
      <w:tblPr/>
      <w:tcPr>
        <w:tcBorders>
          <w:top w:val="single" w:sz="4" w:space="0" w:color="A6AA95" w:themeColor="accent4"/>
          <w:bottom w:val="single" w:sz="4" w:space="0" w:color="A6AA9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A95" w:themeColor="accent4"/>
          <w:left w:val="nil"/>
        </w:tcBorders>
      </w:tcPr>
    </w:tblStylePr>
    <w:tblStylePr w:type="swCell">
      <w:tblPr/>
      <w:tcPr>
        <w:tcBorders>
          <w:top w:val="double" w:sz="4" w:space="0" w:color="A6AA95" w:themeColor="accent4"/>
          <w:right w:val="nil"/>
        </w:tcBorders>
      </w:tcPr>
    </w:tblStylePr>
  </w:style>
  <w:style w:type="table" w:styleId="ListTable3-Accent5">
    <w:name w:val="List Table 3 Accent 5"/>
    <w:basedOn w:val="TableNormal"/>
    <w:hidden/>
    <w:uiPriority w:val="48"/>
    <w:rsid w:val="00581846"/>
    <w:pPr>
      <w:spacing w:after="0" w:line="240" w:lineRule="auto"/>
    </w:pPr>
    <w:rPr>
      <w:kern w:val="0"/>
      <w14:ligatures w14:val="none"/>
    </w:rPr>
    <w:tblPr>
      <w:tblStyleRowBandSize w:val="1"/>
      <w:tblStyleColBandSize w:val="1"/>
      <w:tblBorders>
        <w:top w:val="single" w:sz="4" w:space="0" w:color="7FFFD4" w:themeColor="accent5"/>
        <w:left w:val="single" w:sz="4" w:space="0" w:color="7FFFD4" w:themeColor="accent5"/>
        <w:bottom w:val="single" w:sz="4" w:space="0" w:color="7FFFD4" w:themeColor="accent5"/>
        <w:right w:val="single" w:sz="4" w:space="0" w:color="7FFFD4" w:themeColor="accent5"/>
      </w:tblBorders>
    </w:tblPr>
    <w:tblStylePr w:type="firstRow">
      <w:rPr>
        <w:b/>
        <w:bCs/>
        <w:color w:val="FFFFFF" w:themeColor="background1"/>
      </w:rPr>
      <w:tblPr/>
      <w:tcPr>
        <w:shd w:val="clear" w:color="auto" w:fill="7FFFD4" w:themeFill="accent5"/>
      </w:tcPr>
    </w:tblStylePr>
    <w:tblStylePr w:type="lastRow">
      <w:rPr>
        <w:b/>
        <w:bCs/>
      </w:rPr>
      <w:tblPr/>
      <w:tcPr>
        <w:tcBorders>
          <w:top w:val="double" w:sz="4" w:space="0" w:color="7FFF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FFD4" w:themeColor="accent5"/>
          <w:right w:val="single" w:sz="4" w:space="0" w:color="7FFFD4" w:themeColor="accent5"/>
        </w:tcBorders>
      </w:tcPr>
    </w:tblStylePr>
    <w:tblStylePr w:type="band1Horz">
      <w:tblPr/>
      <w:tcPr>
        <w:tcBorders>
          <w:top w:val="single" w:sz="4" w:space="0" w:color="7FFFD4" w:themeColor="accent5"/>
          <w:bottom w:val="single" w:sz="4" w:space="0" w:color="7FFF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FFD4" w:themeColor="accent5"/>
          <w:left w:val="nil"/>
        </w:tcBorders>
      </w:tcPr>
    </w:tblStylePr>
    <w:tblStylePr w:type="swCell">
      <w:tblPr/>
      <w:tcPr>
        <w:tcBorders>
          <w:top w:val="double" w:sz="4" w:space="0" w:color="7FFFD4" w:themeColor="accent5"/>
          <w:right w:val="nil"/>
        </w:tcBorders>
      </w:tcPr>
    </w:tblStylePr>
  </w:style>
  <w:style w:type="table" w:styleId="ListTable3-Accent6">
    <w:name w:val="List Table 3 Accent 6"/>
    <w:basedOn w:val="TableNormal"/>
    <w:hidden/>
    <w:uiPriority w:val="48"/>
    <w:rsid w:val="00581846"/>
    <w:pPr>
      <w:spacing w:after="0" w:line="240" w:lineRule="auto"/>
    </w:pPr>
    <w:rPr>
      <w:kern w:val="0"/>
      <w14:ligatures w14:val="none"/>
    </w:rPr>
    <w:tblPr>
      <w:tblStyleRowBandSize w:val="1"/>
      <w:tblStyleColBandSize w:val="1"/>
      <w:tblBorders>
        <w:top w:val="single" w:sz="4" w:space="0" w:color="FFD100" w:themeColor="accent6"/>
        <w:left w:val="single" w:sz="4" w:space="0" w:color="FFD100" w:themeColor="accent6"/>
        <w:bottom w:val="single" w:sz="4" w:space="0" w:color="FFD100" w:themeColor="accent6"/>
        <w:right w:val="single" w:sz="4" w:space="0" w:color="FFD100" w:themeColor="accent6"/>
      </w:tblBorders>
    </w:tblPr>
    <w:tblStylePr w:type="firstRow">
      <w:rPr>
        <w:b/>
        <w:bCs/>
        <w:color w:val="FFFFFF" w:themeColor="background1"/>
      </w:rPr>
      <w:tblPr/>
      <w:tcPr>
        <w:shd w:val="clear" w:color="auto" w:fill="FFD100" w:themeFill="accent6"/>
      </w:tcPr>
    </w:tblStylePr>
    <w:tblStylePr w:type="lastRow">
      <w:rPr>
        <w:b/>
        <w:bCs/>
      </w:rPr>
      <w:tblPr/>
      <w:tcPr>
        <w:tcBorders>
          <w:top w:val="double" w:sz="4" w:space="0" w:color="FFD1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100" w:themeColor="accent6"/>
          <w:right w:val="single" w:sz="4" w:space="0" w:color="FFD100" w:themeColor="accent6"/>
        </w:tcBorders>
      </w:tcPr>
    </w:tblStylePr>
    <w:tblStylePr w:type="band1Horz">
      <w:tblPr/>
      <w:tcPr>
        <w:tcBorders>
          <w:top w:val="single" w:sz="4" w:space="0" w:color="FFD100" w:themeColor="accent6"/>
          <w:bottom w:val="single" w:sz="4" w:space="0" w:color="FFD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100" w:themeColor="accent6"/>
          <w:left w:val="nil"/>
        </w:tcBorders>
      </w:tcPr>
    </w:tblStylePr>
    <w:tblStylePr w:type="swCell">
      <w:tblPr/>
      <w:tcPr>
        <w:tcBorders>
          <w:top w:val="double" w:sz="4" w:space="0" w:color="FFD100" w:themeColor="accent6"/>
          <w:right w:val="nil"/>
        </w:tcBorders>
      </w:tcPr>
    </w:tblStylePr>
  </w:style>
  <w:style w:type="table" w:styleId="ListTable4">
    <w:name w:val="List Table 4"/>
    <w:basedOn w:val="TableNormal"/>
    <w:hidden/>
    <w:uiPriority w:val="49"/>
    <w:rsid w:val="00581846"/>
    <w:pPr>
      <w:spacing w:after="0" w:line="240" w:lineRule="auto"/>
    </w:pPr>
    <w:rPr>
      <w:kern w:val="0"/>
      <w14:ligatures w14:val="none"/>
    </w:rPr>
    <w:tblPr>
      <w:tblStyleRowBandSize w:val="1"/>
      <w:tblStyleColBandSize w:val="1"/>
      <w:tblBorders>
        <w:top w:val="single" w:sz="4" w:space="0" w:color="4D8395" w:themeColor="text1" w:themeTint="99"/>
        <w:left w:val="single" w:sz="4" w:space="0" w:color="4D8395" w:themeColor="text1" w:themeTint="99"/>
        <w:bottom w:val="single" w:sz="4" w:space="0" w:color="4D8395" w:themeColor="text1" w:themeTint="99"/>
        <w:right w:val="single" w:sz="4" w:space="0" w:color="4D8395" w:themeColor="text1" w:themeTint="99"/>
        <w:insideH w:val="single" w:sz="4" w:space="0" w:color="4D8395" w:themeColor="text1" w:themeTint="99"/>
      </w:tblBorders>
    </w:tblPr>
    <w:tblStylePr w:type="firstRow">
      <w:rPr>
        <w:b/>
        <w:bCs/>
        <w:color w:val="FFFFFF" w:themeColor="background1"/>
      </w:rPr>
      <w:tblPr/>
      <w:tcPr>
        <w:tcBorders>
          <w:top w:val="single" w:sz="4" w:space="0" w:color="0D1619" w:themeColor="text1"/>
          <w:left w:val="single" w:sz="4" w:space="0" w:color="0D1619" w:themeColor="text1"/>
          <w:bottom w:val="single" w:sz="4" w:space="0" w:color="0D1619" w:themeColor="text1"/>
          <w:right w:val="single" w:sz="4" w:space="0" w:color="0D1619" w:themeColor="text1"/>
          <w:insideH w:val="nil"/>
        </w:tcBorders>
        <w:shd w:val="clear" w:color="auto" w:fill="0D1619" w:themeFill="text1"/>
      </w:tcPr>
    </w:tblStylePr>
    <w:tblStylePr w:type="lastRow">
      <w:rPr>
        <w:b/>
        <w:bCs/>
      </w:rPr>
      <w:tblPr/>
      <w:tcPr>
        <w:tcBorders>
          <w:top w:val="double" w:sz="4" w:space="0" w:color="4D8395" w:themeColor="text1" w:themeTint="99"/>
        </w:tcBorders>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ListTable4-Accent1">
    <w:name w:val="List Table 4 Accent 1"/>
    <w:basedOn w:val="TableNormal"/>
    <w:hidden/>
    <w:uiPriority w:val="49"/>
    <w:rsid w:val="00581846"/>
    <w:pPr>
      <w:spacing w:after="0" w:line="240" w:lineRule="auto"/>
    </w:pPr>
    <w:rPr>
      <w:kern w:val="0"/>
      <w14:ligatures w14:val="none"/>
    </w:rPr>
    <w:tblPr>
      <w:tblStyleRowBandSize w:val="1"/>
      <w:tblStyleColBandSize w:val="1"/>
      <w:tblBorders>
        <w:top w:val="single" w:sz="4" w:space="0" w:color="74F087" w:themeColor="accent1" w:themeTint="99"/>
        <w:left w:val="single" w:sz="4" w:space="0" w:color="74F087" w:themeColor="accent1" w:themeTint="99"/>
        <w:bottom w:val="single" w:sz="4" w:space="0" w:color="74F087" w:themeColor="accent1" w:themeTint="99"/>
        <w:right w:val="single" w:sz="4" w:space="0" w:color="74F087" w:themeColor="accent1" w:themeTint="99"/>
        <w:insideH w:val="single" w:sz="4" w:space="0" w:color="74F087" w:themeColor="accent1" w:themeTint="99"/>
      </w:tblBorders>
    </w:tblPr>
    <w:tblStylePr w:type="firstRow">
      <w:rPr>
        <w:b/>
        <w:bCs/>
        <w:color w:val="FFFFFF" w:themeColor="background1"/>
      </w:rPr>
      <w:tblPr/>
      <w:tcPr>
        <w:tcBorders>
          <w:top w:val="single" w:sz="4" w:space="0" w:color="19E738" w:themeColor="accent1"/>
          <w:left w:val="single" w:sz="4" w:space="0" w:color="19E738" w:themeColor="accent1"/>
          <w:bottom w:val="single" w:sz="4" w:space="0" w:color="19E738" w:themeColor="accent1"/>
          <w:right w:val="single" w:sz="4" w:space="0" w:color="19E738" w:themeColor="accent1"/>
          <w:insideH w:val="nil"/>
        </w:tcBorders>
        <w:shd w:val="clear" w:color="auto" w:fill="19E738" w:themeFill="accent1"/>
      </w:tcPr>
    </w:tblStylePr>
    <w:tblStylePr w:type="lastRow">
      <w:rPr>
        <w:b/>
        <w:bCs/>
      </w:rPr>
      <w:tblPr/>
      <w:tcPr>
        <w:tcBorders>
          <w:top w:val="double" w:sz="4" w:space="0" w:color="74F087" w:themeColor="accent1" w:themeTint="99"/>
        </w:tcBorders>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ListTable4-Accent2">
    <w:name w:val="List Table 4 Accent 2"/>
    <w:basedOn w:val="TableNormal"/>
    <w:hidden/>
    <w:uiPriority w:val="49"/>
    <w:rsid w:val="00581846"/>
    <w:pPr>
      <w:spacing w:after="0" w:line="240" w:lineRule="auto"/>
    </w:pPr>
    <w:rPr>
      <w:kern w:val="0"/>
      <w14:ligatures w14:val="none"/>
    </w:rPr>
    <w:tblPr>
      <w:tblStyleRowBandSize w:val="1"/>
      <w:tblStyleColBandSize w:val="1"/>
      <w:tblBorders>
        <w:top w:val="single" w:sz="4" w:space="0" w:color="F3F1ED" w:themeColor="accent2" w:themeTint="99"/>
        <w:left w:val="single" w:sz="4" w:space="0" w:color="F3F1ED" w:themeColor="accent2" w:themeTint="99"/>
        <w:bottom w:val="single" w:sz="4" w:space="0" w:color="F3F1ED" w:themeColor="accent2" w:themeTint="99"/>
        <w:right w:val="single" w:sz="4" w:space="0" w:color="F3F1ED" w:themeColor="accent2" w:themeTint="99"/>
        <w:insideH w:val="single" w:sz="4" w:space="0" w:color="F3F1ED" w:themeColor="accent2" w:themeTint="99"/>
      </w:tblBorders>
    </w:tblPr>
    <w:tblStylePr w:type="firstRow">
      <w:rPr>
        <w:b/>
        <w:bCs/>
        <w:color w:val="FFFFFF" w:themeColor="background1"/>
      </w:rPr>
      <w:tblPr/>
      <w:tcPr>
        <w:tcBorders>
          <w:top w:val="single" w:sz="4" w:space="0" w:color="EBE9E2" w:themeColor="accent2"/>
          <w:left w:val="single" w:sz="4" w:space="0" w:color="EBE9E2" w:themeColor="accent2"/>
          <w:bottom w:val="single" w:sz="4" w:space="0" w:color="EBE9E2" w:themeColor="accent2"/>
          <w:right w:val="single" w:sz="4" w:space="0" w:color="EBE9E2" w:themeColor="accent2"/>
          <w:insideH w:val="nil"/>
        </w:tcBorders>
        <w:shd w:val="clear" w:color="auto" w:fill="EBE9E2" w:themeFill="accent2"/>
      </w:tcPr>
    </w:tblStylePr>
    <w:tblStylePr w:type="lastRow">
      <w:rPr>
        <w:b/>
        <w:bCs/>
      </w:rPr>
      <w:tblPr/>
      <w:tcPr>
        <w:tcBorders>
          <w:top w:val="double" w:sz="4" w:space="0" w:color="F3F1ED" w:themeColor="accent2" w:themeTint="99"/>
        </w:tcBorders>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ListTable4-Accent3">
    <w:name w:val="List Table 4 Accent 3"/>
    <w:basedOn w:val="TableNormal"/>
    <w:hidden/>
    <w:uiPriority w:val="49"/>
    <w:rsid w:val="00581846"/>
    <w:pPr>
      <w:spacing w:after="0" w:line="240" w:lineRule="auto"/>
    </w:pPr>
    <w:rPr>
      <w:kern w:val="0"/>
      <w14:ligatures w14:val="none"/>
    </w:rPr>
    <w:tblPr>
      <w:tblStyleRowBandSize w:val="1"/>
      <w:tblStyleColBandSize w:val="1"/>
      <w:tblBorders>
        <w:top w:val="single" w:sz="4" w:space="0" w:color="FCFF8D" w:themeColor="accent3" w:themeTint="99"/>
        <w:left w:val="single" w:sz="4" w:space="0" w:color="FCFF8D" w:themeColor="accent3" w:themeTint="99"/>
        <w:bottom w:val="single" w:sz="4" w:space="0" w:color="FCFF8D" w:themeColor="accent3" w:themeTint="99"/>
        <w:right w:val="single" w:sz="4" w:space="0" w:color="FCFF8D" w:themeColor="accent3" w:themeTint="99"/>
        <w:insideH w:val="single" w:sz="4" w:space="0" w:color="FCFF8D" w:themeColor="accent3" w:themeTint="99"/>
      </w:tblBorders>
    </w:tblPr>
    <w:tblStylePr w:type="firstRow">
      <w:rPr>
        <w:b/>
        <w:bCs/>
        <w:color w:val="FFFFFF" w:themeColor="background1"/>
      </w:rPr>
      <w:tblPr/>
      <w:tcPr>
        <w:tcBorders>
          <w:top w:val="single" w:sz="4" w:space="0" w:color="FCFF42" w:themeColor="accent3"/>
          <w:left w:val="single" w:sz="4" w:space="0" w:color="FCFF42" w:themeColor="accent3"/>
          <w:bottom w:val="single" w:sz="4" w:space="0" w:color="FCFF42" w:themeColor="accent3"/>
          <w:right w:val="single" w:sz="4" w:space="0" w:color="FCFF42" w:themeColor="accent3"/>
          <w:insideH w:val="nil"/>
        </w:tcBorders>
        <w:shd w:val="clear" w:color="auto" w:fill="FCFF42" w:themeFill="accent3"/>
      </w:tcPr>
    </w:tblStylePr>
    <w:tblStylePr w:type="lastRow">
      <w:rPr>
        <w:b/>
        <w:bCs/>
      </w:rPr>
      <w:tblPr/>
      <w:tcPr>
        <w:tcBorders>
          <w:top w:val="double" w:sz="4" w:space="0" w:color="FCFF8D" w:themeColor="accent3" w:themeTint="99"/>
        </w:tcBorders>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ListTable4-Accent4">
    <w:name w:val="List Table 4 Accent 4"/>
    <w:basedOn w:val="TableNormal"/>
    <w:hidden/>
    <w:uiPriority w:val="49"/>
    <w:rsid w:val="00581846"/>
    <w:pPr>
      <w:spacing w:after="0" w:line="240" w:lineRule="auto"/>
    </w:pPr>
    <w:rPr>
      <w:kern w:val="0"/>
      <w14:ligatures w14:val="none"/>
    </w:rPr>
    <w:tblPr>
      <w:tblStyleRowBandSize w:val="1"/>
      <w:tblStyleColBandSize w:val="1"/>
      <w:tblBorders>
        <w:top w:val="single" w:sz="4" w:space="0" w:color="C9CCBF" w:themeColor="accent4" w:themeTint="99"/>
        <w:left w:val="single" w:sz="4" w:space="0" w:color="C9CCBF" w:themeColor="accent4" w:themeTint="99"/>
        <w:bottom w:val="single" w:sz="4" w:space="0" w:color="C9CCBF" w:themeColor="accent4" w:themeTint="99"/>
        <w:right w:val="single" w:sz="4" w:space="0" w:color="C9CCBF" w:themeColor="accent4" w:themeTint="99"/>
        <w:insideH w:val="single" w:sz="4" w:space="0" w:color="C9CCBF" w:themeColor="accent4" w:themeTint="99"/>
      </w:tblBorders>
    </w:tblPr>
    <w:tblStylePr w:type="firstRow">
      <w:rPr>
        <w:b/>
        <w:bCs/>
        <w:color w:val="FFFFFF" w:themeColor="background1"/>
      </w:rPr>
      <w:tblPr/>
      <w:tcPr>
        <w:tcBorders>
          <w:top w:val="single" w:sz="4" w:space="0" w:color="A6AA95" w:themeColor="accent4"/>
          <w:left w:val="single" w:sz="4" w:space="0" w:color="A6AA95" w:themeColor="accent4"/>
          <w:bottom w:val="single" w:sz="4" w:space="0" w:color="A6AA95" w:themeColor="accent4"/>
          <w:right w:val="single" w:sz="4" w:space="0" w:color="A6AA95" w:themeColor="accent4"/>
          <w:insideH w:val="nil"/>
        </w:tcBorders>
        <w:shd w:val="clear" w:color="auto" w:fill="A6AA95" w:themeFill="accent4"/>
      </w:tcPr>
    </w:tblStylePr>
    <w:tblStylePr w:type="lastRow">
      <w:rPr>
        <w:b/>
        <w:bCs/>
      </w:rPr>
      <w:tblPr/>
      <w:tcPr>
        <w:tcBorders>
          <w:top w:val="double" w:sz="4" w:space="0" w:color="C9CCBF" w:themeColor="accent4" w:themeTint="99"/>
        </w:tcBorders>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ListTable4-Accent5">
    <w:name w:val="List Table 4 Accent 5"/>
    <w:basedOn w:val="TableNormal"/>
    <w:hidden/>
    <w:uiPriority w:val="49"/>
    <w:rsid w:val="00581846"/>
    <w:pPr>
      <w:spacing w:after="0" w:line="240" w:lineRule="auto"/>
    </w:pPr>
    <w:rPr>
      <w:kern w:val="0"/>
      <w14:ligatures w14:val="none"/>
    </w:rPr>
    <w:tblPr>
      <w:tblStyleRowBandSize w:val="1"/>
      <w:tblStyleColBandSize w:val="1"/>
      <w:tblBorders>
        <w:top w:val="single" w:sz="4" w:space="0" w:color="B2FFE5" w:themeColor="accent5" w:themeTint="99"/>
        <w:left w:val="single" w:sz="4" w:space="0" w:color="B2FFE5" w:themeColor="accent5" w:themeTint="99"/>
        <w:bottom w:val="single" w:sz="4" w:space="0" w:color="B2FFE5" w:themeColor="accent5" w:themeTint="99"/>
        <w:right w:val="single" w:sz="4" w:space="0" w:color="B2FFE5" w:themeColor="accent5" w:themeTint="99"/>
        <w:insideH w:val="single" w:sz="4" w:space="0" w:color="B2FFE5" w:themeColor="accent5" w:themeTint="99"/>
      </w:tblBorders>
    </w:tblPr>
    <w:tblStylePr w:type="firstRow">
      <w:rPr>
        <w:b/>
        <w:bCs/>
        <w:color w:val="FFFFFF" w:themeColor="background1"/>
      </w:rPr>
      <w:tblPr/>
      <w:tcPr>
        <w:tcBorders>
          <w:top w:val="single" w:sz="4" w:space="0" w:color="7FFFD4" w:themeColor="accent5"/>
          <w:left w:val="single" w:sz="4" w:space="0" w:color="7FFFD4" w:themeColor="accent5"/>
          <w:bottom w:val="single" w:sz="4" w:space="0" w:color="7FFFD4" w:themeColor="accent5"/>
          <w:right w:val="single" w:sz="4" w:space="0" w:color="7FFFD4" w:themeColor="accent5"/>
          <w:insideH w:val="nil"/>
        </w:tcBorders>
        <w:shd w:val="clear" w:color="auto" w:fill="7FFFD4" w:themeFill="accent5"/>
      </w:tcPr>
    </w:tblStylePr>
    <w:tblStylePr w:type="lastRow">
      <w:rPr>
        <w:b/>
        <w:bCs/>
      </w:rPr>
      <w:tblPr/>
      <w:tcPr>
        <w:tcBorders>
          <w:top w:val="double" w:sz="4" w:space="0" w:color="B2FFE5" w:themeColor="accent5" w:themeTint="99"/>
        </w:tcBorders>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ListTable4-Accent6">
    <w:name w:val="List Table 4 Accent 6"/>
    <w:basedOn w:val="TableNormal"/>
    <w:hidden/>
    <w:uiPriority w:val="49"/>
    <w:rsid w:val="00581846"/>
    <w:pPr>
      <w:spacing w:after="0" w:line="240" w:lineRule="auto"/>
    </w:pPr>
    <w:rPr>
      <w:kern w:val="0"/>
      <w14:ligatures w14:val="none"/>
    </w:rPr>
    <w:tblPr>
      <w:tblStyleRowBandSize w:val="1"/>
      <w:tblStyleColBandSize w:val="1"/>
      <w:tblBorders>
        <w:top w:val="single" w:sz="4" w:space="0" w:color="FFE366" w:themeColor="accent6" w:themeTint="99"/>
        <w:left w:val="single" w:sz="4" w:space="0" w:color="FFE366" w:themeColor="accent6" w:themeTint="99"/>
        <w:bottom w:val="single" w:sz="4" w:space="0" w:color="FFE366" w:themeColor="accent6" w:themeTint="99"/>
        <w:right w:val="single" w:sz="4" w:space="0" w:color="FFE366" w:themeColor="accent6" w:themeTint="99"/>
        <w:insideH w:val="single" w:sz="4" w:space="0" w:color="FFE366" w:themeColor="accent6" w:themeTint="99"/>
      </w:tblBorders>
    </w:tblPr>
    <w:tblStylePr w:type="firstRow">
      <w:rPr>
        <w:b/>
        <w:bCs/>
        <w:color w:val="FFFFFF" w:themeColor="background1"/>
      </w:rPr>
      <w:tblPr/>
      <w:tcPr>
        <w:tcBorders>
          <w:top w:val="single" w:sz="4" w:space="0" w:color="FFD100" w:themeColor="accent6"/>
          <w:left w:val="single" w:sz="4" w:space="0" w:color="FFD100" w:themeColor="accent6"/>
          <w:bottom w:val="single" w:sz="4" w:space="0" w:color="FFD100" w:themeColor="accent6"/>
          <w:right w:val="single" w:sz="4" w:space="0" w:color="FFD100" w:themeColor="accent6"/>
          <w:insideH w:val="nil"/>
        </w:tcBorders>
        <w:shd w:val="clear" w:color="auto" w:fill="FFD100" w:themeFill="accent6"/>
      </w:tcPr>
    </w:tblStylePr>
    <w:tblStylePr w:type="lastRow">
      <w:rPr>
        <w:b/>
        <w:bCs/>
      </w:rPr>
      <w:tblPr/>
      <w:tcPr>
        <w:tcBorders>
          <w:top w:val="double" w:sz="4" w:space="0" w:color="FFE366" w:themeColor="accent6" w:themeTint="99"/>
        </w:tcBorders>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ListTable5Dark">
    <w:name w:val="List Table 5 Dark"/>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0D1619" w:themeColor="text1"/>
        <w:left w:val="single" w:sz="24" w:space="0" w:color="0D1619" w:themeColor="text1"/>
        <w:bottom w:val="single" w:sz="24" w:space="0" w:color="0D1619" w:themeColor="text1"/>
        <w:right w:val="single" w:sz="24" w:space="0" w:color="0D1619" w:themeColor="text1"/>
      </w:tblBorders>
    </w:tblPr>
    <w:tcPr>
      <w:shd w:val="clear" w:color="auto" w:fill="0D161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19E738" w:themeColor="accent1"/>
        <w:left w:val="single" w:sz="24" w:space="0" w:color="19E738" w:themeColor="accent1"/>
        <w:bottom w:val="single" w:sz="24" w:space="0" w:color="19E738" w:themeColor="accent1"/>
        <w:right w:val="single" w:sz="24" w:space="0" w:color="19E738" w:themeColor="accent1"/>
      </w:tblBorders>
    </w:tblPr>
    <w:tcPr>
      <w:shd w:val="clear" w:color="auto" w:fill="19E7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EBE9E2" w:themeColor="accent2"/>
        <w:left w:val="single" w:sz="24" w:space="0" w:color="EBE9E2" w:themeColor="accent2"/>
        <w:bottom w:val="single" w:sz="24" w:space="0" w:color="EBE9E2" w:themeColor="accent2"/>
        <w:right w:val="single" w:sz="24" w:space="0" w:color="EBE9E2" w:themeColor="accent2"/>
      </w:tblBorders>
    </w:tblPr>
    <w:tcPr>
      <w:shd w:val="clear" w:color="auto" w:fill="EBE9E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FCFF42" w:themeColor="accent3"/>
        <w:left w:val="single" w:sz="24" w:space="0" w:color="FCFF42" w:themeColor="accent3"/>
        <w:bottom w:val="single" w:sz="24" w:space="0" w:color="FCFF42" w:themeColor="accent3"/>
        <w:right w:val="single" w:sz="24" w:space="0" w:color="FCFF42" w:themeColor="accent3"/>
      </w:tblBorders>
    </w:tblPr>
    <w:tcPr>
      <w:shd w:val="clear" w:color="auto" w:fill="FCFF4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A6AA95" w:themeColor="accent4"/>
        <w:left w:val="single" w:sz="24" w:space="0" w:color="A6AA95" w:themeColor="accent4"/>
        <w:bottom w:val="single" w:sz="24" w:space="0" w:color="A6AA95" w:themeColor="accent4"/>
        <w:right w:val="single" w:sz="24" w:space="0" w:color="A6AA95" w:themeColor="accent4"/>
      </w:tblBorders>
    </w:tblPr>
    <w:tcPr>
      <w:shd w:val="clear" w:color="auto" w:fill="A6AA9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7FFFD4" w:themeColor="accent5"/>
        <w:left w:val="single" w:sz="24" w:space="0" w:color="7FFFD4" w:themeColor="accent5"/>
        <w:bottom w:val="single" w:sz="24" w:space="0" w:color="7FFFD4" w:themeColor="accent5"/>
        <w:right w:val="single" w:sz="24" w:space="0" w:color="7FFFD4" w:themeColor="accent5"/>
      </w:tblBorders>
    </w:tblPr>
    <w:tcPr>
      <w:shd w:val="clear" w:color="auto" w:fill="7FFFD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hidden/>
    <w:uiPriority w:val="50"/>
    <w:rsid w:val="00581846"/>
    <w:pPr>
      <w:spacing w:after="0" w:line="240" w:lineRule="auto"/>
    </w:pPr>
    <w:rPr>
      <w:color w:val="FFFFFF" w:themeColor="background1"/>
      <w:kern w:val="0"/>
      <w14:ligatures w14:val="none"/>
    </w:rPr>
    <w:tblPr>
      <w:tblStyleRowBandSize w:val="1"/>
      <w:tblStyleColBandSize w:val="1"/>
      <w:tblBorders>
        <w:top w:val="single" w:sz="24" w:space="0" w:color="FFD100" w:themeColor="accent6"/>
        <w:left w:val="single" w:sz="24" w:space="0" w:color="FFD100" w:themeColor="accent6"/>
        <w:bottom w:val="single" w:sz="24" w:space="0" w:color="FFD100" w:themeColor="accent6"/>
        <w:right w:val="single" w:sz="24" w:space="0" w:color="FFD100" w:themeColor="accent6"/>
      </w:tblBorders>
    </w:tblPr>
    <w:tcPr>
      <w:shd w:val="clear" w:color="auto" w:fill="FFD1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hidden/>
    <w:uiPriority w:val="51"/>
    <w:rsid w:val="00581846"/>
    <w:pPr>
      <w:spacing w:after="0" w:line="240" w:lineRule="auto"/>
    </w:pPr>
    <w:rPr>
      <w:color w:val="0D1619" w:themeColor="text1"/>
      <w:kern w:val="0"/>
      <w14:ligatures w14:val="none"/>
    </w:rPr>
    <w:tblPr>
      <w:tblStyleRowBandSize w:val="1"/>
      <w:tblStyleColBandSize w:val="1"/>
      <w:tblBorders>
        <w:top w:val="single" w:sz="4" w:space="0" w:color="0D1619" w:themeColor="text1"/>
        <w:bottom w:val="single" w:sz="4" w:space="0" w:color="0D1619" w:themeColor="text1"/>
      </w:tblBorders>
    </w:tblPr>
    <w:tblStylePr w:type="firstRow">
      <w:rPr>
        <w:b/>
        <w:bCs/>
      </w:rPr>
      <w:tblPr/>
      <w:tcPr>
        <w:tcBorders>
          <w:bottom w:val="single" w:sz="4" w:space="0" w:color="0D1619" w:themeColor="text1"/>
        </w:tcBorders>
      </w:tcPr>
    </w:tblStylePr>
    <w:tblStylePr w:type="lastRow">
      <w:rPr>
        <w:b/>
        <w:bCs/>
      </w:rPr>
      <w:tblPr/>
      <w:tcPr>
        <w:tcBorders>
          <w:top w:val="double" w:sz="4" w:space="0" w:color="0D1619" w:themeColor="text1"/>
        </w:tcBorders>
      </w:tcPr>
    </w:tblStylePr>
    <w:tblStylePr w:type="firstCol">
      <w:rPr>
        <w:b/>
        <w:bCs/>
      </w:rPr>
    </w:tblStylePr>
    <w:tblStylePr w:type="lastCol">
      <w:rPr>
        <w:b/>
        <w:bCs/>
      </w:rPr>
    </w:tblStylePr>
    <w:tblStylePr w:type="band1Vert">
      <w:tblPr/>
      <w:tcPr>
        <w:shd w:val="clear" w:color="auto" w:fill="C0D7DE" w:themeFill="text1" w:themeFillTint="33"/>
      </w:tcPr>
    </w:tblStylePr>
    <w:tblStylePr w:type="band1Horz">
      <w:tblPr/>
      <w:tcPr>
        <w:shd w:val="clear" w:color="auto" w:fill="C0D7DE" w:themeFill="text1" w:themeFillTint="33"/>
      </w:tcPr>
    </w:tblStylePr>
  </w:style>
  <w:style w:type="table" w:styleId="ListTable6Colorful-Accent1">
    <w:name w:val="List Table 6 Colorful Accent 1"/>
    <w:basedOn w:val="TableNormal"/>
    <w:hidden/>
    <w:uiPriority w:val="51"/>
    <w:rsid w:val="00581846"/>
    <w:pPr>
      <w:spacing w:after="0" w:line="240" w:lineRule="auto"/>
    </w:pPr>
    <w:rPr>
      <w:color w:val="12AD29" w:themeColor="accent1" w:themeShade="BF"/>
      <w:kern w:val="0"/>
      <w14:ligatures w14:val="none"/>
    </w:rPr>
    <w:tblPr>
      <w:tblStyleRowBandSize w:val="1"/>
      <w:tblStyleColBandSize w:val="1"/>
      <w:tblBorders>
        <w:top w:val="single" w:sz="4" w:space="0" w:color="19E738" w:themeColor="accent1"/>
        <w:bottom w:val="single" w:sz="4" w:space="0" w:color="19E738" w:themeColor="accent1"/>
      </w:tblBorders>
    </w:tblPr>
    <w:tblStylePr w:type="firstRow">
      <w:rPr>
        <w:b/>
        <w:bCs/>
      </w:rPr>
      <w:tblPr/>
      <w:tcPr>
        <w:tcBorders>
          <w:bottom w:val="single" w:sz="4" w:space="0" w:color="19E738" w:themeColor="accent1"/>
        </w:tcBorders>
      </w:tcPr>
    </w:tblStylePr>
    <w:tblStylePr w:type="lastRow">
      <w:rPr>
        <w:b/>
        <w:bCs/>
      </w:rPr>
      <w:tblPr/>
      <w:tcPr>
        <w:tcBorders>
          <w:top w:val="double" w:sz="4" w:space="0" w:color="19E738" w:themeColor="accent1"/>
        </w:tcBorders>
      </w:tcPr>
    </w:tblStylePr>
    <w:tblStylePr w:type="firstCol">
      <w:rPr>
        <w:b/>
        <w:bCs/>
      </w:rPr>
    </w:tblStylePr>
    <w:tblStylePr w:type="lastCol">
      <w:rPr>
        <w:b/>
        <w:bCs/>
      </w:rPr>
    </w:tblStylePr>
    <w:tblStylePr w:type="band1Vert">
      <w:tblPr/>
      <w:tcPr>
        <w:shd w:val="clear" w:color="auto" w:fill="D0FAD6" w:themeFill="accent1" w:themeFillTint="33"/>
      </w:tcPr>
    </w:tblStylePr>
    <w:tblStylePr w:type="band1Horz">
      <w:tblPr/>
      <w:tcPr>
        <w:shd w:val="clear" w:color="auto" w:fill="D0FAD6" w:themeFill="accent1" w:themeFillTint="33"/>
      </w:tcPr>
    </w:tblStylePr>
  </w:style>
  <w:style w:type="table" w:styleId="ListTable6Colorful-Accent2">
    <w:name w:val="List Table 6 Colorful Accent 2"/>
    <w:basedOn w:val="TableNormal"/>
    <w:hidden/>
    <w:uiPriority w:val="51"/>
    <w:rsid w:val="00581846"/>
    <w:pPr>
      <w:spacing w:after="0" w:line="240" w:lineRule="auto"/>
    </w:pPr>
    <w:rPr>
      <w:color w:val="BBB49D" w:themeColor="accent2" w:themeShade="BF"/>
      <w:kern w:val="0"/>
      <w14:ligatures w14:val="none"/>
    </w:rPr>
    <w:tblPr>
      <w:tblStyleRowBandSize w:val="1"/>
      <w:tblStyleColBandSize w:val="1"/>
      <w:tblBorders>
        <w:top w:val="single" w:sz="4" w:space="0" w:color="EBE9E2" w:themeColor="accent2"/>
        <w:bottom w:val="single" w:sz="4" w:space="0" w:color="EBE9E2" w:themeColor="accent2"/>
      </w:tblBorders>
    </w:tblPr>
    <w:tblStylePr w:type="firstRow">
      <w:rPr>
        <w:b/>
        <w:bCs/>
      </w:rPr>
      <w:tblPr/>
      <w:tcPr>
        <w:tcBorders>
          <w:bottom w:val="single" w:sz="4" w:space="0" w:color="EBE9E2" w:themeColor="accent2"/>
        </w:tcBorders>
      </w:tcPr>
    </w:tblStylePr>
    <w:tblStylePr w:type="lastRow">
      <w:rPr>
        <w:b/>
        <w:bCs/>
      </w:rPr>
      <w:tblPr/>
      <w:tcPr>
        <w:tcBorders>
          <w:top w:val="double" w:sz="4" w:space="0" w:color="EBE9E2" w:themeColor="accent2"/>
        </w:tcBorders>
      </w:tcPr>
    </w:tblStylePr>
    <w:tblStylePr w:type="firstCol">
      <w:rPr>
        <w:b/>
        <w:bCs/>
      </w:rPr>
    </w:tblStylePr>
    <w:tblStylePr w:type="lastCol">
      <w:rPr>
        <w:b/>
        <w:bCs/>
      </w:rPr>
    </w:tblStylePr>
    <w:tblStylePr w:type="band1Vert">
      <w:tblPr/>
      <w:tcPr>
        <w:shd w:val="clear" w:color="auto" w:fill="FBFAF9" w:themeFill="accent2" w:themeFillTint="33"/>
      </w:tcPr>
    </w:tblStylePr>
    <w:tblStylePr w:type="band1Horz">
      <w:tblPr/>
      <w:tcPr>
        <w:shd w:val="clear" w:color="auto" w:fill="FBFAF9" w:themeFill="accent2" w:themeFillTint="33"/>
      </w:tcPr>
    </w:tblStylePr>
  </w:style>
  <w:style w:type="table" w:styleId="ListTable6Colorful-Accent3">
    <w:name w:val="List Table 6 Colorful Accent 3"/>
    <w:basedOn w:val="TableNormal"/>
    <w:hidden/>
    <w:uiPriority w:val="51"/>
    <w:rsid w:val="00581846"/>
    <w:pPr>
      <w:spacing w:after="0" w:line="240" w:lineRule="auto"/>
    </w:pPr>
    <w:rPr>
      <w:color w:val="EBF000" w:themeColor="accent3" w:themeShade="BF"/>
      <w:kern w:val="0"/>
      <w14:ligatures w14:val="none"/>
    </w:rPr>
    <w:tblPr>
      <w:tblStyleRowBandSize w:val="1"/>
      <w:tblStyleColBandSize w:val="1"/>
      <w:tblBorders>
        <w:top w:val="single" w:sz="4" w:space="0" w:color="FCFF42" w:themeColor="accent3"/>
        <w:bottom w:val="single" w:sz="4" w:space="0" w:color="FCFF42" w:themeColor="accent3"/>
      </w:tblBorders>
    </w:tblPr>
    <w:tblStylePr w:type="firstRow">
      <w:rPr>
        <w:b/>
        <w:bCs/>
      </w:rPr>
      <w:tblPr/>
      <w:tcPr>
        <w:tcBorders>
          <w:bottom w:val="single" w:sz="4" w:space="0" w:color="FCFF42" w:themeColor="accent3"/>
        </w:tcBorders>
      </w:tcPr>
    </w:tblStylePr>
    <w:tblStylePr w:type="lastRow">
      <w:rPr>
        <w:b/>
        <w:bCs/>
      </w:rPr>
      <w:tblPr/>
      <w:tcPr>
        <w:tcBorders>
          <w:top w:val="double" w:sz="4" w:space="0" w:color="FCFF42" w:themeColor="accent3"/>
        </w:tcBorders>
      </w:tcPr>
    </w:tblStylePr>
    <w:tblStylePr w:type="firstCol">
      <w:rPr>
        <w:b/>
        <w:bCs/>
      </w:rPr>
    </w:tblStylePr>
    <w:tblStylePr w:type="lastCol">
      <w:rPr>
        <w:b/>
        <w:bCs/>
      </w:rPr>
    </w:tblStylePr>
    <w:tblStylePr w:type="band1Vert">
      <w:tblPr/>
      <w:tcPr>
        <w:shd w:val="clear" w:color="auto" w:fill="FEFFD9" w:themeFill="accent3" w:themeFillTint="33"/>
      </w:tcPr>
    </w:tblStylePr>
    <w:tblStylePr w:type="band1Horz">
      <w:tblPr/>
      <w:tcPr>
        <w:shd w:val="clear" w:color="auto" w:fill="FEFFD9" w:themeFill="accent3" w:themeFillTint="33"/>
      </w:tcPr>
    </w:tblStylePr>
  </w:style>
  <w:style w:type="table" w:styleId="ListTable6Colorful-Accent4">
    <w:name w:val="List Table 6 Colorful Accent 4"/>
    <w:basedOn w:val="TableNormal"/>
    <w:hidden/>
    <w:uiPriority w:val="51"/>
    <w:rsid w:val="00581846"/>
    <w:pPr>
      <w:spacing w:after="0" w:line="240" w:lineRule="auto"/>
    </w:pPr>
    <w:rPr>
      <w:color w:val="7F846A" w:themeColor="accent4" w:themeShade="BF"/>
      <w:kern w:val="0"/>
      <w14:ligatures w14:val="none"/>
    </w:rPr>
    <w:tblPr>
      <w:tblStyleRowBandSize w:val="1"/>
      <w:tblStyleColBandSize w:val="1"/>
      <w:tblBorders>
        <w:top w:val="single" w:sz="4" w:space="0" w:color="A6AA95" w:themeColor="accent4"/>
        <w:bottom w:val="single" w:sz="4" w:space="0" w:color="A6AA95" w:themeColor="accent4"/>
      </w:tblBorders>
    </w:tblPr>
    <w:tblStylePr w:type="firstRow">
      <w:rPr>
        <w:b/>
        <w:bCs/>
      </w:rPr>
      <w:tblPr/>
      <w:tcPr>
        <w:tcBorders>
          <w:bottom w:val="single" w:sz="4" w:space="0" w:color="A6AA95" w:themeColor="accent4"/>
        </w:tcBorders>
      </w:tcPr>
    </w:tblStylePr>
    <w:tblStylePr w:type="lastRow">
      <w:rPr>
        <w:b/>
        <w:bCs/>
      </w:rPr>
      <w:tblPr/>
      <w:tcPr>
        <w:tcBorders>
          <w:top w:val="double" w:sz="4" w:space="0" w:color="A6AA95" w:themeColor="accent4"/>
        </w:tcBorders>
      </w:tcPr>
    </w:tblStylePr>
    <w:tblStylePr w:type="firstCol">
      <w:rPr>
        <w:b/>
        <w:bCs/>
      </w:rPr>
    </w:tblStylePr>
    <w:tblStylePr w:type="lastCol">
      <w:rPr>
        <w:b/>
        <w:bCs/>
      </w:rPr>
    </w:tblStylePr>
    <w:tblStylePr w:type="band1Vert">
      <w:tblPr/>
      <w:tcPr>
        <w:shd w:val="clear" w:color="auto" w:fill="EDEEE9" w:themeFill="accent4" w:themeFillTint="33"/>
      </w:tcPr>
    </w:tblStylePr>
    <w:tblStylePr w:type="band1Horz">
      <w:tblPr/>
      <w:tcPr>
        <w:shd w:val="clear" w:color="auto" w:fill="EDEEE9" w:themeFill="accent4" w:themeFillTint="33"/>
      </w:tcPr>
    </w:tblStylePr>
  </w:style>
  <w:style w:type="table" w:styleId="ListTable6Colorful-Accent5">
    <w:name w:val="List Table 6 Colorful Accent 5"/>
    <w:basedOn w:val="TableNormal"/>
    <w:hidden/>
    <w:uiPriority w:val="51"/>
    <w:rsid w:val="00581846"/>
    <w:pPr>
      <w:spacing w:after="0" w:line="240" w:lineRule="auto"/>
    </w:pPr>
    <w:rPr>
      <w:color w:val="1FFFB3" w:themeColor="accent5" w:themeShade="BF"/>
      <w:kern w:val="0"/>
      <w14:ligatures w14:val="none"/>
    </w:rPr>
    <w:tblPr>
      <w:tblStyleRowBandSize w:val="1"/>
      <w:tblStyleColBandSize w:val="1"/>
      <w:tblBorders>
        <w:top w:val="single" w:sz="4" w:space="0" w:color="7FFFD4" w:themeColor="accent5"/>
        <w:bottom w:val="single" w:sz="4" w:space="0" w:color="7FFFD4" w:themeColor="accent5"/>
      </w:tblBorders>
    </w:tblPr>
    <w:tblStylePr w:type="firstRow">
      <w:rPr>
        <w:b/>
        <w:bCs/>
      </w:rPr>
      <w:tblPr/>
      <w:tcPr>
        <w:tcBorders>
          <w:bottom w:val="single" w:sz="4" w:space="0" w:color="7FFFD4" w:themeColor="accent5"/>
        </w:tcBorders>
      </w:tcPr>
    </w:tblStylePr>
    <w:tblStylePr w:type="lastRow">
      <w:rPr>
        <w:b/>
        <w:bCs/>
      </w:rPr>
      <w:tblPr/>
      <w:tcPr>
        <w:tcBorders>
          <w:top w:val="double" w:sz="4" w:space="0" w:color="7FFFD4" w:themeColor="accent5"/>
        </w:tcBorders>
      </w:tcPr>
    </w:tblStylePr>
    <w:tblStylePr w:type="firstCol">
      <w:rPr>
        <w:b/>
        <w:bCs/>
      </w:rPr>
    </w:tblStylePr>
    <w:tblStylePr w:type="lastCol">
      <w:rPr>
        <w:b/>
        <w:bCs/>
      </w:rPr>
    </w:tblStylePr>
    <w:tblStylePr w:type="band1Vert">
      <w:tblPr/>
      <w:tcPr>
        <w:shd w:val="clear" w:color="auto" w:fill="E5FFF6" w:themeFill="accent5" w:themeFillTint="33"/>
      </w:tcPr>
    </w:tblStylePr>
    <w:tblStylePr w:type="band1Horz">
      <w:tblPr/>
      <w:tcPr>
        <w:shd w:val="clear" w:color="auto" w:fill="E5FFF6" w:themeFill="accent5" w:themeFillTint="33"/>
      </w:tcPr>
    </w:tblStylePr>
  </w:style>
  <w:style w:type="table" w:styleId="ListTable6Colorful-Accent6">
    <w:name w:val="List Table 6 Colorful Accent 6"/>
    <w:basedOn w:val="TableNormal"/>
    <w:hidden/>
    <w:uiPriority w:val="51"/>
    <w:rsid w:val="00581846"/>
    <w:pPr>
      <w:spacing w:after="0" w:line="240" w:lineRule="auto"/>
    </w:pPr>
    <w:rPr>
      <w:color w:val="BF9C00" w:themeColor="accent6" w:themeShade="BF"/>
      <w:kern w:val="0"/>
      <w14:ligatures w14:val="none"/>
    </w:rPr>
    <w:tblPr>
      <w:tblStyleRowBandSize w:val="1"/>
      <w:tblStyleColBandSize w:val="1"/>
      <w:tblBorders>
        <w:top w:val="single" w:sz="4" w:space="0" w:color="FFD100" w:themeColor="accent6"/>
        <w:bottom w:val="single" w:sz="4" w:space="0" w:color="FFD100" w:themeColor="accent6"/>
      </w:tblBorders>
    </w:tblPr>
    <w:tblStylePr w:type="firstRow">
      <w:rPr>
        <w:b/>
        <w:bCs/>
      </w:rPr>
      <w:tblPr/>
      <w:tcPr>
        <w:tcBorders>
          <w:bottom w:val="single" w:sz="4" w:space="0" w:color="FFD100" w:themeColor="accent6"/>
        </w:tcBorders>
      </w:tcPr>
    </w:tblStylePr>
    <w:tblStylePr w:type="lastRow">
      <w:rPr>
        <w:b/>
        <w:bCs/>
      </w:rPr>
      <w:tblPr/>
      <w:tcPr>
        <w:tcBorders>
          <w:top w:val="double" w:sz="4" w:space="0" w:color="FFD100" w:themeColor="accent6"/>
        </w:tcBorders>
      </w:tcPr>
    </w:tblStylePr>
    <w:tblStylePr w:type="firstCol">
      <w:rPr>
        <w:b/>
        <w:bCs/>
      </w:rPr>
    </w:tblStylePr>
    <w:tblStylePr w:type="lastCol">
      <w:rPr>
        <w:b/>
        <w:bCs/>
      </w:rPr>
    </w:tblStylePr>
    <w:tblStylePr w:type="band1Vert">
      <w:tblPr/>
      <w:tcPr>
        <w:shd w:val="clear" w:color="auto" w:fill="FFF5CC" w:themeFill="accent6" w:themeFillTint="33"/>
      </w:tcPr>
    </w:tblStylePr>
    <w:tblStylePr w:type="band1Horz">
      <w:tblPr/>
      <w:tcPr>
        <w:shd w:val="clear" w:color="auto" w:fill="FFF5CC" w:themeFill="accent6" w:themeFillTint="33"/>
      </w:tcPr>
    </w:tblStylePr>
  </w:style>
  <w:style w:type="table" w:styleId="ListTable7Colorful">
    <w:name w:val="List Table 7 Colorful"/>
    <w:basedOn w:val="TableNormal"/>
    <w:hidden/>
    <w:uiPriority w:val="52"/>
    <w:rsid w:val="00581846"/>
    <w:pPr>
      <w:spacing w:after="0" w:line="240" w:lineRule="auto"/>
    </w:pPr>
    <w:rPr>
      <w:color w:val="0D1619" w:themeColor="text1"/>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61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61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61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619" w:themeColor="text1"/>
        </w:tcBorders>
        <w:shd w:val="clear" w:color="auto" w:fill="FFFFFF" w:themeFill="background1"/>
      </w:tcPr>
    </w:tblStylePr>
    <w:tblStylePr w:type="band1Vert">
      <w:tblPr/>
      <w:tcPr>
        <w:shd w:val="clear" w:color="auto" w:fill="C0D7DE" w:themeFill="text1" w:themeFillTint="33"/>
      </w:tcPr>
    </w:tblStylePr>
    <w:tblStylePr w:type="band1Horz">
      <w:tblPr/>
      <w:tcPr>
        <w:shd w:val="clear" w:color="auto" w:fill="C0D7DE"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hidden/>
    <w:uiPriority w:val="52"/>
    <w:rsid w:val="00581846"/>
    <w:pPr>
      <w:spacing w:after="0" w:line="240" w:lineRule="auto"/>
    </w:pPr>
    <w:rPr>
      <w:color w:val="12AD29" w:themeColor="accent1"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E7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E7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E7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E738" w:themeColor="accent1"/>
        </w:tcBorders>
        <w:shd w:val="clear" w:color="auto" w:fill="FFFFFF" w:themeFill="background1"/>
      </w:tcPr>
    </w:tblStylePr>
    <w:tblStylePr w:type="band1Vert">
      <w:tblPr/>
      <w:tcPr>
        <w:shd w:val="clear" w:color="auto" w:fill="D0FAD6" w:themeFill="accent1" w:themeFillTint="33"/>
      </w:tcPr>
    </w:tblStylePr>
    <w:tblStylePr w:type="band1Horz">
      <w:tblPr/>
      <w:tcPr>
        <w:shd w:val="clear" w:color="auto" w:fill="D0FAD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hidden/>
    <w:uiPriority w:val="52"/>
    <w:rsid w:val="00581846"/>
    <w:pPr>
      <w:spacing w:after="0" w:line="240" w:lineRule="auto"/>
    </w:pPr>
    <w:rPr>
      <w:color w:val="BBB49D" w:themeColor="accent2"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E9E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E9E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E9E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E9E2" w:themeColor="accent2"/>
        </w:tcBorders>
        <w:shd w:val="clear" w:color="auto" w:fill="FFFFFF" w:themeFill="background1"/>
      </w:tcPr>
    </w:tblStylePr>
    <w:tblStylePr w:type="band1Vert">
      <w:tblPr/>
      <w:tcPr>
        <w:shd w:val="clear" w:color="auto" w:fill="FBFAF9" w:themeFill="accent2" w:themeFillTint="33"/>
      </w:tcPr>
    </w:tblStylePr>
    <w:tblStylePr w:type="band1Horz">
      <w:tblPr/>
      <w:tcPr>
        <w:shd w:val="clear" w:color="auto" w:fill="FBFAF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hidden/>
    <w:uiPriority w:val="52"/>
    <w:rsid w:val="00581846"/>
    <w:pPr>
      <w:spacing w:after="0" w:line="240" w:lineRule="auto"/>
    </w:pPr>
    <w:rPr>
      <w:color w:val="EBF000" w:themeColor="accent3"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FF4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FF4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FF4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FF42" w:themeColor="accent3"/>
        </w:tcBorders>
        <w:shd w:val="clear" w:color="auto" w:fill="FFFFFF" w:themeFill="background1"/>
      </w:tcPr>
    </w:tblStylePr>
    <w:tblStylePr w:type="band1Vert">
      <w:tblPr/>
      <w:tcPr>
        <w:shd w:val="clear" w:color="auto" w:fill="FEFFD9" w:themeFill="accent3" w:themeFillTint="33"/>
      </w:tcPr>
    </w:tblStylePr>
    <w:tblStylePr w:type="band1Horz">
      <w:tblPr/>
      <w:tcPr>
        <w:shd w:val="clear" w:color="auto" w:fill="FEFF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hidden/>
    <w:uiPriority w:val="52"/>
    <w:rsid w:val="00581846"/>
    <w:pPr>
      <w:spacing w:after="0" w:line="240" w:lineRule="auto"/>
    </w:pPr>
    <w:rPr>
      <w:color w:val="7F846A" w:themeColor="accent4"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A9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A9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A9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A95" w:themeColor="accent4"/>
        </w:tcBorders>
        <w:shd w:val="clear" w:color="auto" w:fill="FFFFFF" w:themeFill="background1"/>
      </w:tcPr>
    </w:tblStylePr>
    <w:tblStylePr w:type="band1Vert">
      <w:tblPr/>
      <w:tcPr>
        <w:shd w:val="clear" w:color="auto" w:fill="EDEEE9" w:themeFill="accent4" w:themeFillTint="33"/>
      </w:tcPr>
    </w:tblStylePr>
    <w:tblStylePr w:type="band1Horz">
      <w:tblPr/>
      <w:tcPr>
        <w:shd w:val="clear" w:color="auto" w:fill="EDEE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hidden/>
    <w:uiPriority w:val="52"/>
    <w:rsid w:val="00581846"/>
    <w:pPr>
      <w:spacing w:after="0" w:line="240" w:lineRule="auto"/>
    </w:pPr>
    <w:rPr>
      <w:color w:val="1FFFB3" w:themeColor="accent5"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FFD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FFD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FFD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FFD4" w:themeColor="accent5"/>
        </w:tcBorders>
        <w:shd w:val="clear" w:color="auto" w:fill="FFFFFF" w:themeFill="background1"/>
      </w:tcPr>
    </w:tblStylePr>
    <w:tblStylePr w:type="band1Vert">
      <w:tblPr/>
      <w:tcPr>
        <w:shd w:val="clear" w:color="auto" w:fill="E5FFF6" w:themeFill="accent5" w:themeFillTint="33"/>
      </w:tcPr>
    </w:tblStylePr>
    <w:tblStylePr w:type="band1Horz">
      <w:tblPr/>
      <w:tcPr>
        <w:shd w:val="clear" w:color="auto" w:fill="E5FF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hidden/>
    <w:uiPriority w:val="52"/>
    <w:rsid w:val="00581846"/>
    <w:pPr>
      <w:spacing w:after="0" w:line="240" w:lineRule="auto"/>
    </w:pPr>
    <w:rPr>
      <w:color w:val="BF9C00" w:themeColor="accent6" w:themeShade="BF"/>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1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1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1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100" w:themeColor="accent6"/>
        </w:tcBorders>
        <w:shd w:val="clear" w:color="auto" w:fill="FFFFFF" w:themeFill="background1"/>
      </w:tcPr>
    </w:tblStylePr>
    <w:tblStylePr w:type="band1Vert">
      <w:tblPr/>
      <w:tcPr>
        <w:shd w:val="clear" w:color="auto" w:fill="FFF5CC" w:themeFill="accent6" w:themeFillTint="33"/>
      </w:tcPr>
    </w:tblStylePr>
    <w:tblStylePr w:type="band1Horz">
      <w:tblPr/>
      <w:tcPr>
        <w:shd w:val="clear" w:color="auto" w:fill="FFF5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hidden/>
    <w:uiPriority w:val="99"/>
    <w:semiHidden/>
    <w:unhideWhenUsed/>
    <w:rsid w:val="00581846"/>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kern w:val="0"/>
      <w:sz w:val="20"/>
      <w:szCs w:val="20"/>
      <w14:ligatures w14:val="none"/>
    </w:rPr>
  </w:style>
  <w:style w:type="character" w:customStyle="1" w:styleId="MacroTextChar">
    <w:name w:val="Macro Text Char"/>
    <w:basedOn w:val="DefaultParagraphFont"/>
    <w:link w:val="MacroText"/>
    <w:uiPriority w:val="99"/>
    <w:semiHidden/>
    <w:rsid w:val="00581846"/>
    <w:rPr>
      <w:rFonts w:ascii="Consolas" w:hAnsi="Consolas"/>
      <w:kern w:val="0"/>
      <w:sz w:val="20"/>
      <w:szCs w:val="20"/>
      <w14:ligatures w14:val="none"/>
    </w:rPr>
  </w:style>
  <w:style w:type="table" w:styleId="MediumGrid1">
    <w:name w:val="Medium Grid 1"/>
    <w:basedOn w:val="TableNormal"/>
    <w:uiPriority w:val="67"/>
    <w:semiHidden/>
    <w:unhideWhenUsed/>
    <w:rsid w:val="00581846"/>
    <w:pPr>
      <w:spacing w:after="0" w:line="240" w:lineRule="auto"/>
    </w:pPr>
    <w:rPr>
      <w:kern w:val="0"/>
      <w14:ligatures w14:val="none"/>
    </w:rPr>
    <w:tblPr>
      <w:tblStyleRowBandSize w:val="1"/>
      <w:tblStyleColBandSize w:val="1"/>
      <w:tblBorders>
        <w:top w:val="single" w:sz="8" w:space="0" w:color="355A66" w:themeColor="text1" w:themeTint="BF"/>
        <w:left w:val="single" w:sz="8" w:space="0" w:color="355A66" w:themeColor="text1" w:themeTint="BF"/>
        <w:bottom w:val="single" w:sz="8" w:space="0" w:color="355A66" w:themeColor="text1" w:themeTint="BF"/>
        <w:right w:val="single" w:sz="8" w:space="0" w:color="355A66" w:themeColor="text1" w:themeTint="BF"/>
        <w:insideH w:val="single" w:sz="8" w:space="0" w:color="355A66" w:themeColor="text1" w:themeTint="BF"/>
        <w:insideV w:val="single" w:sz="8" w:space="0" w:color="355A66" w:themeColor="text1" w:themeTint="BF"/>
      </w:tblBorders>
    </w:tblPr>
    <w:tcPr>
      <w:shd w:val="clear" w:color="auto" w:fill="B2CDD7" w:themeFill="text1" w:themeFillTint="3F"/>
    </w:tcPr>
    <w:tblStylePr w:type="firstRow">
      <w:rPr>
        <w:b/>
        <w:bCs/>
      </w:rPr>
    </w:tblStylePr>
    <w:tblStylePr w:type="lastRow">
      <w:rPr>
        <w:b/>
        <w:bCs/>
      </w:rPr>
      <w:tblPr/>
      <w:tcPr>
        <w:tcBorders>
          <w:top w:val="single" w:sz="18" w:space="0" w:color="355A66" w:themeColor="text1" w:themeTint="BF"/>
        </w:tcBorders>
      </w:tcPr>
    </w:tblStylePr>
    <w:tblStylePr w:type="firstCol">
      <w:rPr>
        <w:b/>
        <w:bCs/>
      </w:rPr>
    </w:tblStylePr>
    <w:tblStylePr w:type="lastCol">
      <w:rPr>
        <w:b/>
        <w:bCs/>
      </w:rPr>
    </w:tblStylePr>
    <w:tblStylePr w:type="band1Vert">
      <w:tblPr/>
      <w:tcPr>
        <w:shd w:val="clear" w:color="auto" w:fill="649BAE" w:themeFill="text1" w:themeFillTint="7F"/>
      </w:tcPr>
    </w:tblStylePr>
    <w:tblStylePr w:type="band1Horz">
      <w:tblPr/>
      <w:tcPr>
        <w:shd w:val="clear" w:color="auto" w:fill="649BAE" w:themeFill="text1" w:themeFillTint="7F"/>
      </w:tcPr>
    </w:tblStylePr>
  </w:style>
  <w:style w:type="table" w:styleId="MediumGrid1-Accent1">
    <w:name w:val="Medium Grid 1 Accent 1"/>
    <w:basedOn w:val="TableNormal"/>
    <w:hidden/>
    <w:uiPriority w:val="67"/>
    <w:semiHidden/>
    <w:unhideWhenUsed/>
    <w:rsid w:val="00581846"/>
    <w:pPr>
      <w:spacing w:after="0" w:line="240" w:lineRule="auto"/>
    </w:pPr>
    <w:rPr>
      <w:kern w:val="0"/>
      <w14:ligatures w14:val="none"/>
    </w:rPr>
    <w:tblPr>
      <w:tblStyleRowBandSize w:val="1"/>
      <w:tblStyleColBandSize w:val="1"/>
      <w:tblBorders>
        <w:top w:val="single" w:sz="8" w:space="0" w:color="52ED69" w:themeColor="accent1" w:themeTint="BF"/>
        <w:left w:val="single" w:sz="8" w:space="0" w:color="52ED69" w:themeColor="accent1" w:themeTint="BF"/>
        <w:bottom w:val="single" w:sz="8" w:space="0" w:color="52ED69" w:themeColor="accent1" w:themeTint="BF"/>
        <w:right w:val="single" w:sz="8" w:space="0" w:color="52ED69" w:themeColor="accent1" w:themeTint="BF"/>
        <w:insideH w:val="single" w:sz="8" w:space="0" w:color="52ED69" w:themeColor="accent1" w:themeTint="BF"/>
        <w:insideV w:val="single" w:sz="8" w:space="0" w:color="52ED69" w:themeColor="accent1" w:themeTint="BF"/>
      </w:tblBorders>
    </w:tblPr>
    <w:tcPr>
      <w:shd w:val="clear" w:color="auto" w:fill="C5F9CD" w:themeFill="accent1" w:themeFillTint="3F"/>
    </w:tcPr>
    <w:tblStylePr w:type="firstRow">
      <w:rPr>
        <w:b/>
        <w:bCs/>
      </w:rPr>
    </w:tblStylePr>
    <w:tblStylePr w:type="lastRow">
      <w:rPr>
        <w:b/>
        <w:bCs/>
      </w:rPr>
      <w:tblPr/>
      <w:tcPr>
        <w:tcBorders>
          <w:top w:val="single" w:sz="18" w:space="0" w:color="52ED69" w:themeColor="accent1" w:themeTint="BF"/>
        </w:tcBorders>
      </w:tcPr>
    </w:tblStylePr>
    <w:tblStylePr w:type="firstCol">
      <w:rPr>
        <w:b/>
        <w:bCs/>
      </w:rPr>
    </w:tblStylePr>
    <w:tblStylePr w:type="lastCol">
      <w:rPr>
        <w:b/>
        <w:bCs/>
      </w:rPr>
    </w:tblStylePr>
    <w:tblStylePr w:type="band1Vert">
      <w:tblPr/>
      <w:tcPr>
        <w:shd w:val="clear" w:color="auto" w:fill="8CF39B" w:themeFill="accent1" w:themeFillTint="7F"/>
      </w:tcPr>
    </w:tblStylePr>
    <w:tblStylePr w:type="band1Horz">
      <w:tblPr/>
      <w:tcPr>
        <w:shd w:val="clear" w:color="auto" w:fill="8CF39B" w:themeFill="accent1" w:themeFillTint="7F"/>
      </w:tcPr>
    </w:tblStylePr>
  </w:style>
  <w:style w:type="table" w:styleId="MediumGrid1-Accent2">
    <w:name w:val="Medium Grid 1 Accent 2"/>
    <w:basedOn w:val="TableNormal"/>
    <w:uiPriority w:val="67"/>
    <w:semiHidden/>
    <w:unhideWhenUsed/>
    <w:rsid w:val="00581846"/>
    <w:pPr>
      <w:spacing w:after="0" w:line="240" w:lineRule="auto"/>
    </w:pPr>
    <w:rPr>
      <w:kern w:val="0"/>
      <w14:ligatures w14:val="none"/>
    </w:rPr>
    <w:tblPr>
      <w:tblStyleRowBandSize w:val="1"/>
      <w:tblStyleColBandSize w:val="1"/>
      <w:tblBorders>
        <w:top w:val="single" w:sz="8" w:space="0" w:color="F0EEE9" w:themeColor="accent2" w:themeTint="BF"/>
        <w:left w:val="single" w:sz="8" w:space="0" w:color="F0EEE9" w:themeColor="accent2" w:themeTint="BF"/>
        <w:bottom w:val="single" w:sz="8" w:space="0" w:color="F0EEE9" w:themeColor="accent2" w:themeTint="BF"/>
        <w:right w:val="single" w:sz="8" w:space="0" w:color="F0EEE9" w:themeColor="accent2" w:themeTint="BF"/>
        <w:insideH w:val="single" w:sz="8" w:space="0" w:color="F0EEE9" w:themeColor="accent2" w:themeTint="BF"/>
        <w:insideV w:val="single" w:sz="8" w:space="0" w:color="F0EEE9" w:themeColor="accent2" w:themeTint="BF"/>
      </w:tblBorders>
    </w:tblPr>
    <w:tcPr>
      <w:shd w:val="clear" w:color="auto" w:fill="FAF9F7" w:themeFill="accent2" w:themeFillTint="3F"/>
    </w:tcPr>
    <w:tblStylePr w:type="firstRow">
      <w:rPr>
        <w:b/>
        <w:bCs/>
      </w:rPr>
    </w:tblStylePr>
    <w:tblStylePr w:type="lastRow">
      <w:rPr>
        <w:b/>
        <w:bCs/>
      </w:rPr>
      <w:tblPr/>
      <w:tcPr>
        <w:tcBorders>
          <w:top w:val="single" w:sz="18" w:space="0" w:color="F0EEE9" w:themeColor="accent2" w:themeTint="BF"/>
        </w:tcBorders>
      </w:tcPr>
    </w:tblStylePr>
    <w:tblStylePr w:type="firstCol">
      <w:rPr>
        <w:b/>
        <w:bCs/>
      </w:rPr>
    </w:tblStylePr>
    <w:tblStylePr w:type="lastCol">
      <w:rPr>
        <w:b/>
        <w:bCs/>
      </w:rPr>
    </w:tblStylePr>
    <w:tblStylePr w:type="band1Vert">
      <w:tblPr/>
      <w:tcPr>
        <w:shd w:val="clear" w:color="auto" w:fill="F5F3F0" w:themeFill="accent2" w:themeFillTint="7F"/>
      </w:tcPr>
    </w:tblStylePr>
    <w:tblStylePr w:type="band1Horz">
      <w:tblPr/>
      <w:tcPr>
        <w:shd w:val="clear" w:color="auto" w:fill="F5F3F0" w:themeFill="accent2" w:themeFillTint="7F"/>
      </w:tcPr>
    </w:tblStylePr>
  </w:style>
  <w:style w:type="table" w:styleId="MediumGrid1-Accent3">
    <w:name w:val="Medium Grid 1 Accent 3"/>
    <w:basedOn w:val="TableNormal"/>
    <w:hidden/>
    <w:uiPriority w:val="67"/>
    <w:semiHidden/>
    <w:unhideWhenUsed/>
    <w:rsid w:val="00581846"/>
    <w:pPr>
      <w:spacing w:after="0" w:line="240" w:lineRule="auto"/>
    </w:pPr>
    <w:rPr>
      <w:kern w:val="0"/>
      <w14:ligatures w14:val="none"/>
    </w:rPr>
    <w:tblPr>
      <w:tblStyleRowBandSize w:val="1"/>
      <w:tblStyleColBandSize w:val="1"/>
      <w:tblBorders>
        <w:top w:val="single" w:sz="8" w:space="0" w:color="FCFF71" w:themeColor="accent3" w:themeTint="BF"/>
        <w:left w:val="single" w:sz="8" w:space="0" w:color="FCFF71" w:themeColor="accent3" w:themeTint="BF"/>
        <w:bottom w:val="single" w:sz="8" w:space="0" w:color="FCFF71" w:themeColor="accent3" w:themeTint="BF"/>
        <w:right w:val="single" w:sz="8" w:space="0" w:color="FCFF71" w:themeColor="accent3" w:themeTint="BF"/>
        <w:insideH w:val="single" w:sz="8" w:space="0" w:color="FCFF71" w:themeColor="accent3" w:themeTint="BF"/>
        <w:insideV w:val="single" w:sz="8" w:space="0" w:color="FCFF71" w:themeColor="accent3" w:themeTint="BF"/>
      </w:tblBorders>
    </w:tblPr>
    <w:tcPr>
      <w:shd w:val="clear" w:color="auto" w:fill="FEFFD0" w:themeFill="accent3" w:themeFillTint="3F"/>
    </w:tcPr>
    <w:tblStylePr w:type="firstRow">
      <w:rPr>
        <w:b/>
        <w:bCs/>
      </w:rPr>
    </w:tblStylePr>
    <w:tblStylePr w:type="lastRow">
      <w:rPr>
        <w:b/>
        <w:bCs/>
      </w:rPr>
      <w:tblPr/>
      <w:tcPr>
        <w:tcBorders>
          <w:top w:val="single" w:sz="18" w:space="0" w:color="FCFF71" w:themeColor="accent3" w:themeTint="BF"/>
        </w:tcBorders>
      </w:tcPr>
    </w:tblStylePr>
    <w:tblStylePr w:type="firstCol">
      <w:rPr>
        <w:b/>
        <w:bCs/>
      </w:rPr>
    </w:tblStylePr>
    <w:tblStylePr w:type="lastCol">
      <w:rPr>
        <w:b/>
        <w:bCs/>
      </w:rPr>
    </w:tblStylePr>
    <w:tblStylePr w:type="band1Vert">
      <w:tblPr/>
      <w:tcPr>
        <w:shd w:val="clear" w:color="auto" w:fill="FDFFA0" w:themeFill="accent3" w:themeFillTint="7F"/>
      </w:tcPr>
    </w:tblStylePr>
    <w:tblStylePr w:type="band1Horz">
      <w:tblPr/>
      <w:tcPr>
        <w:shd w:val="clear" w:color="auto" w:fill="FDFFA0" w:themeFill="accent3" w:themeFillTint="7F"/>
      </w:tcPr>
    </w:tblStylePr>
  </w:style>
  <w:style w:type="table" w:styleId="MediumGrid1-Accent4">
    <w:name w:val="Medium Grid 1 Accent 4"/>
    <w:basedOn w:val="TableNormal"/>
    <w:uiPriority w:val="67"/>
    <w:semiHidden/>
    <w:unhideWhenUsed/>
    <w:rsid w:val="00581846"/>
    <w:pPr>
      <w:spacing w:after="0" w:line="240" w:lineRule="auto"/>
    </w:pPr>
    <w:rPr>
      <w:kern w:val="0"/>
      <w14:ligatures w14:val="none"/>
    </w:rPr>
    <w:tblPr>
      <w:tblStyleRowBandSize w:val="1"/>
      <w:tblStyleColBandSize w:val="1"/>
      <w:tblBorders>
        <w:top w:val="single" w:sz="8" w:space="0" w:color="BCBFAF" w:themeColor="accent4" w:themeTint="BF"/>
        <w:left w:val="single" w:sz="8" w:space="0" w:color="BCBFAF" w:themeColor="accent4" w:themeTint="BF"/>
        <w:bottom w:val="single" w:sz="8" w:space="0" w:color="BCBFAF" w:themeColor="accent4" w:themeTint="BF"/>
        <w:right w:val="single" w:sz="8" w:space="0" w:color="BCBFAF" w:themeColor="accent4" w:themeTint="BF"/>
        <w:insideH w:val="single" w:sz="8" w:space="0" w:color="BCBFAF" w:themeColor="accent4" w:themeTint="BF"/>
        <w:insideV w:val="single" w:sz="8" w:space="0" w:color="BCBFAF" w:themeColor="accent4" w:themeTint="BF"/>
      </w:tblBorders>
    </w:tblPr>
    <w:tcPr>
      <w:shd w:val="clear" w:color="auto" w:fill="E8EAE4" w:themeFill="accent4" w:themeFillTint="3F"/>
    </w:tcPr>
    <w:tblStylePr w:type="firstRow">
      <w:rPr>
        <w:b/>
        <w:bCs/>
      </w:rPr>
    </w:tblStylePr>
    <w:tblStylePr w:type="lastRow">
      <w:rPr>
        <w:b/>
        <w:bCs/>
      </w:rPr>
      <w:tblPr/>
      <w:tcPr>
        <w:tcBorders>
          <w:top w:val="single" w:sz="18" w:space="0" w:color="BCBFAF" w:themeColor="accent4" w:themeTint="BF"/>
        </w:tcBorders>
      </w:tcPr>
    </w:tblStylePr>
    <w:tblStylePr w:type="firstCol">
      <w:rPr>
        <w:b/>
        <w:bCs/>
      </w:rPr>
    </w:tblStylePr>
    <w:tblStylePr w:type="lastCol">
      <w:rPr>
        <w:b/>
        <w:bCs/>
      </w:rPr>
    </w:tblStylePr>
    <w:tblStylePr w:type="band1Vert">
      <w:tblPr/>
      <w:tcPr>
        <w:shd w:val="clear" w:color="auto" w:fill="D2D4CA" w:themeFill="accent4" w:themeFillTint="7F"/>
      </w:tcPr>
    </w:tblStylePr>
    <w:tblStylePr w:type="band1Horz">
      <w:tblPr/>
      <w:tcPr>
        <w:shd w:val="clear" w:color="auto" w:fill="D2D4CA" w:themeFill="accent4" w:themeFillTint="7F"/>
      </w:tcPr>
    </w:tblStylePr>
  </w:style>
  <w:style w:type="table" w:styleId="MediumGrid1-Accent5">
    <w:name w:val="Medium Grid 1 Accent 5"/>
    <w:basedOn w:val="TableNormal"/>
    <w:hidden/>
    <w:uiPriority w:val="67"/>
    <w:semiHidden/>
    <w:unhideWhenUsed/>
    <w:rsid w:val="00581846"/>
    <w:pPr>
      <w:spacing w:after="0" w:line="240" w:lineRule="auto"/>
    </w:pPr>
    <w:rPr>
      <w:kern w:val="0"/>
      <w14:ligatures w14:val="none"/>
    </w:rPr>
    <w:tblPr>
      <w:tblStyleRowBandSize w:val="1"/>
      <w:tblStyleColBandSize w:val="1"/>
      <w:tblBorders>
        <w:top w:val="single" w:sz="8" w:space="0" w:color="9FFFDE" w:themeColor="accent5" w:themeTint="BF"/>
        <w:left w:val="single" w:sz="8" w:space="0" w:color="9FFFDE" w:themeColor="accent5" w:themeTint="BF"/>
        <w:bottom w:val="single" w:sz="8" w:space="0" w:color="9FFFDE" w:themeColor="accent5" w:themeTint="BF"/>
        <w:right w:val="single" w:sz="8" w:space="0" w:color="9FFFDE" w:themeColor="accent5" w:themeTint="BF"/>
        <w:insideH w:val="single" w:sz="8" w:space="0" w:color="9FFFDE" w:themeColor="accent5" w:themeTint="BF"/>
        <w:insideV w:val="single" w:sz="8" w:space="0" w:color="9FFFDE" w:themeColor="accent5" w:themeTint="BF"/>
      </w:tblBorders>
    </w:tblPr>
    <w:tcPr>
      <w:shd w:val="clear" w:color="auto" w:fill="DFFFF4" w:themeFill="accent5" w:themeFillTint="3F"/>
    </w:tcPr>
    <w:tblStylePr w:type="firstRow">
      <w:rPr>
        <w:b/>
        <w:bCs/>
      </w:rPr>
    </w:tblStylePr>
    <w:tblStylePr w:type="lastRow">
      <w:rPr>
        <w:b/>
        <w:bCs/>
      </w:rPr>
      <w:tblPr/>
      <w:tcPr>
        <w:tcBorders>
          <w:top w:val="single" w:sz="18" w:space="0" w:color="9FFFDE" w:themeColor="accent5" w:themeTint="BF"/>
        </w:tcBorders>
      </w:tcPr>
    </w:tblStylePr>
    <w:tblStylePr w:type="firstCol">
      <w:rPr>
        <w:b/>
        <w:bCs/>
      </w:rPr>
    </w:tblStylePr>
    <w:tblStylePr w:type="lastCol">
      <w:rPr>
        <w:b/>
        <w:bCs/>
      </w:rPr>
    </w:tblStylePr>
    <w:tblStylePr w:type="band1Vert">
      <w:tblPr/>
      <w:tcPr>
        <w:shd w:val="clear" w:color="auto" w:fill="BFFFE9" w:themeFill="accent5" w:themeFillTint="7F"/>
      </w:tcPr>
    </w:tblStylePr>
    <w:tblStylePr w:type="band1Horz">
      <w:tblPr/>
      <w:tcPr>
        <w:shd w:val="clear" w:color="auto" w:fill="BFFFE9" w:themeFill="accent5" w:themeFillTint="7F"/>
      </w:tcPr>
    </w:tblStylePr>
  </w:style>
  <w:style w:type="table" w:styleId="MediumGrid1-Accent6">
    <w:name w:val="Medium Grid 1 Accent 6"/>
    <w:basedOn w:val="TableNormal"/>
    <w:uiPriority w:val="67"/>
    <w:semiHidden/>
    <w:unhideWhenUsed/>
    <w:rsid w:val="00581846"/>
    <w:pPr>
      <w:spacing w:after="0" w:line="240" w:lineRule="auto"/>
    </w:pPr>
    <w:rPr>
      <w:kern w:val="0"/>
      <w14:ligatures w14:val="none"/>
    </w:rPr>
    <w:tblPr>
      <w:tblStyleRowBandSize w:val="1"/>
      <w:tblStyleColBandSize w:val="1"/>
      <w:tblBorders>
        <w:top w:val="single" w:sz="8" w:space="0" w:color="FFDC40" w:themeColor="accent6" w:themeTint="BF"/>
        <w:left w:val="single" w:sz="8" w:space="0" w:color="FFDC40" w:themeColor="accent6" w:themeTint="BF"/>
        <w:bottom w:val="single" w:sz="8" w:space="0" w:color="FFDC40" w:themeColor="accent6" w:themeTint="BF"/>
        <w:right w:val="single" w:sz="8" w:space="0" w:color="FFDC40" w:themeColor="accent6" w:themeTint="BF"/>
        <w:insideH w:val="single" w:sz="8" w:space="0" w:color="FFDC40" w:themeColor="accent6" w:themeTint="BF"/>
        <w:insideV w:val="single" w:sz="8" w:space="0" w:color="FFDC40" w:themeColor="accent6" w:themeTint="BF"/>
      </w:tblBorders>
    </w:tblPr>
    <w:tcPr>
      <w:shd w:val="clear" w:color="auto" w:fill="FFF3C0" w:themeFill="accent6" w:themeFillTint="3F"/>
    </w:tcPr>
    <w:tblStylePr w:type="firstRow">
      <w:rPr>
        <w:b/>
        <w:bCs/>
      </w:rPr>
    </w:tblStylePr>
    <w:tblStylePr w:type="lastRow">
      <w:rPr>
        <w:b/>
        <w:bCs/>
      </w:rPr>
      <w:tblPr/>
      <w:tcPr>
        <w:tcBorders>
          <w:top w:val="single" w:sz="18" w:space="0" w:color="FFDC40" w:themeColor="accent6" w:themeTint="BF"/>
        </w:tcBorders>
      </w:tcPr>
    </w:tblStylePr>
    <w:tblStylePr w:type="firstCol">
      <w:rPr>
        <w:b/>
        <w:bCs/>
      </w:rPr>
    </w:tblStylePr>
    <w:tblStylePr w:type="lastCol">
      <w:rPr>
        <w:b/>
        <w:bCs/>
      </w:rPr>
    </w:tblStylePr>
    <w:tblStylePr w:type="band1Vert">
      <w:tblPr/>
      <w:tcPr>
        <w:shd w:val="clear" w:color="auto" w:fill="FFE880" w:themeFill="accent6" w:themeFillTint="7F"/>
      </w:tcPr>
    </w:tblStylePr>
    <w:tblStylePr w:type="band1Horz">
      <w:tblPr/>
      <w:tcPr>
        <w:shd w:val="clear" w:color="auto" w:fill="FFE880" w:themeFill="accent6" w:themeFillTint="7F"/>
      </w:tcPr>
    </w:tblStylePr>
  </w:style>
  <w:style w:type="table" w:styleId="MediumGrid2">
    <w:name w:val="Medium Grid 2"/>
    <w:basedOn w:val="TableNormal"/>
    <w:hidden/>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0D1619" w:themeColor="text1"/>
        <w:left w:val="single" w:sz="8" w:space="0" w:color="0D1619" w:themeColor="text1"/>
        <w:bottom w:val="single" w:sz="8" w:space="0" w:color="0D1619" w:themeColor="text1"/>
        <w:right w:val="single" w:sz="8" w:space="0" w:color="0D1619" w:themeColor="text1"/>
        <w:insideH w:val="single" w:sz="8" w:space="0" w:color="0D1619" w:themeColor="text1"/>
        <w:insideV w:val="single" w:sz="8" w:space="0" w:color="0D1619" w:themeColor="text1"/>
      </w:tblBorders>
    </w:tblPr>
    <w:tcPr>
      <w:shd w:val="clear" w:color="auto" w:fill="B2CDD7" w:themeFill="text1" w:themeFillTint="3F"/>
    </w:tcPr>
    <w:tblStylePr w:type="firstRow">
      <w:rPr>
        <w:b/>
        <w:bCs/>
        <w:color w:val="0D1619" w:themeColor="text1"/>
      </w:rPr>
      <w:tblPr/>
      <w:tcPr>
        <w:shd w:val="clear" w:color="auto" w:fill="E0EBEF" w:themeFill="text1"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C0D7DE" w:themeFill="text1" w:themeFillTint="33"/>
      </w:tcPr>
    </w:tblStylePr>
    <w:tblStylePr w:type="band1Vert">
      <w:tblPr/>
      <w:tcPr>
        <w:shd w:val="clear" w:color="auto" w:fill="649BAE" w:themeFill="text1" w:themeFillTint="7F"/>
      </w:tcPr>
    </w:tblStylePr>
    <w:tblStylePr w:type="band1Horz">
      <w:tblPr/>
      <w:tcPr>
        <w:tcBorders>
          <w:insideH w:val="single" w:sz="6" w:space="0" w:color="0D1619" w:themeColor="text1"/>
          <w:insideV w:val="single" w:sz="6" w:space="0" w:color="0D1619" w:themeColor="text1"/>
        </w:tcBorders>
        <w:shd w:val="clear" w:color="auto" w:fill="649BAE"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19E738" w:themeColor="accent1"/>
        <w:left w:val="single" w:sz="8" w:space="0" w:color="19E738" w:themeColor="accent1"/>
        <w:bottom w:val="single" w:sz="8" w:space="0" w:color="19E738" w:themeColor="accent1"/>
        <w:right w:val="single" w:sz="8" w:space="0" w:color="19E738" w:themeColor="accent1"/>
        <w:insideH w:val="single" w:sz="8" w:space="0" w:color="19E738" w:themeColor="accent1"/>
        <w:insideV w:val="single" w:sz="8" w:space="0" w:color="19E738" w:themeColor="accent1"/>
      </w:tblBorders>
    </w:tblPr>
    <w:tcPr>
      <w:shd w:val="clear" w:color="auto" w:fill="C5F9CD" w:themeFill="accent1" w:themeFillTint="3F"/>
    </w:tcPr>
    <w:tblStylePr w:type="firstRow">
      <w:rPr>
        <w:b/>
        <w:bCs/>
        <w:color w:val="0D1619" w:themeColor="text1"/>
      </w:rPr>
      <w:tblPr/>
      <w:tcPr>
        <w:shd w:val="clear" w:color="auto" w:fill="E8FCEB" w:themeFill="accent1"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D0FAD6" w:themeFill="accent1" w:themeFillTint="33"/>
      </w:tcPr>
    </w:tblStylePr>
    <w:tblStylePr w:type="band1Vert">
      <w:tblPr/>
      <w:tcPr>
        <w:shd w:val="clear" w:color="auto" w:fill="8CF39B" w:themeFill="accent1" w:themeFillTint="7F"/>
      </w:tcPr>
    </w:tblStylePr>
    <w:tblStylePr w:type="band1Horz">
      <w:tblPr/>
      <w:tcPr>
        <w:tcBorders>
          <w:insideH w:val="single" w:sz="6" w:space="0" w:color="19E738" w:themeColor="accent1"/>
          <w:insideV w:val="single" w:sz="6" w:space="0" w:color="19E738" w:themeColor="accent1"/>
        </w:tcBorders>
        <w:shd w:val="clear" w:color="auto" w:fill="8CF3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hidden/>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EBE9E2" w:themeColor="accent2"/>
        <w:left w:val="single" w:sz="8" w:space="0" w:color="EBE9E2" w:themeColor="accent2"/>
        <w:bottom w:val="single" w:sz="8" w:space="0" w:color="EBE9E2" w:themeColor="accent2"/>
        <w:right w:val="single" w:sz="8" w:space="0" w:color="EBE9E2" w:themeColor="accent2"/>
        <w:insideH w:val="single" w:sz="8" w:space="0" w:color="EBE9E2" w:themeColor="accent2"/>
        <w:insideV w:val="single" w:sz="8" w:space="0" w:color="EBE9E2" w:themeColor="accent2"/>
      </w:tblBorders>
    </w:tblPr>
    <w:tcPr>
      <w:shd w:val="clear" w:color="auto" w:fill="FAF9F7" w:themeFill="accent2" w:themeFillTint="3F"/>
    </w:tcPr>
    <w:tblStylePr w:type="firstRow">
      <w:rPr>
        <w:b/>
        <w:bCs/>
        <w:color w:val="0D1619" w:themeColor="text1"/>
      </w:rPr>
      <w:tblPr/>
      <w:tcPr>
        <w:shd w:val="clear" w:color="auto" w:fill="FDFCFC" w:themeFill="accent2"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FBFAF9" w:themeFill="accent2" w:themeFillTint="33"/>
      </w:tcPr>
    </w:tblStylePr>
    <w:tblStylePr w:type="band1Vert">
      <w:tblPr/>
      <w:tcPr>
        <w:shd w:val="clear" w:color="auto" w:fill="F5F3F0" w:themeFill="accent2" w:themeFillTint="7F"/>
      </w:tcPr>
    </w:tblStylePr>
    <w:tblStylePr w:type="band1Horz">
      <w:tblPr/>
      <w:tcPr>
        <w:tcBorders>
          <w:insideH w:val="single" w:sz="6" w:space="0" w:color="EBE9E2" w:themeColor="accent2"/>
          <w:insideV w:val="single" w:sz="6" w:space="0" w:color="EBE9E2" w:themeColor="accent2"/>
        </w:tcBorders>
        <w:shd w:val="clear" w:color="auto" w:fill="F5F3F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FCFF42" w:themeColor="accent3"/>
        <w:left w:val="single" w:sz="8" w:space="0" w:color="FCFF42" w:themeColor="accent3"/>
        <w:bottom w:val="single" w:sz="8" w:space="0" w:color="FCFF42" w:themeColor="accent3"/>
        <w:right w:val="single" w:sz="8" w:space="0" w:color="FCFF42" w:themeColor="accent3"/>
        <w:insideH w:val="single" w:sz="8" w:space="0" w:color="FCFF42" w:themeColor="accent3"/>
        <w:insideV w:val="single" w:sz="8" w:space="0" w:color="FCFF42" w:themeColor="accent3"/>
      </w:tblBorders>
    </w:tblPr>
    <w:tcPr>
      <w:shd w:val="clear" w:color="auto" w:fill="FEFFD0" w:themeFill="accent3" w:themeFillTint="3F"/>
    </w:tcPr>
    <w:tblStylePr w:type="firstRow">
      <w:rPr>
        <w:b/>
        <w:bCs/>
        <w:color w:val="0D1619" w:themeColor="text1"/>
      </w:rPr>
      <w:tblPr/>
      <w:tcPr>
        <w:shd w:val="clear" w:color="auto" w:fill="FEFFEC" w:themeFill="accent3"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FEFFD9" w:themeFill="accent3" w:themeFillTint="33"/>
      </w:tcPr>
    </w:tblStylePr>
    <w:tblStylePr w:type="band1Vert">
      <w:tblPr/>
      <w:tcPr>
        <w:shd w:val="clear" w:color="auto" w:fill="FDFFA0" w:themeFill="accent3" w:themeFillTint="7F"/>
      </w:tcPr>
    </w:tblStylePr>
    <w:tblStylePr w:type="band1Horz">
      <w:tblPr/>
      <w:tcPr>
        <w:tcBorders>
          <w:insideH w:val="single" w:sz="6" w:space="0" w:color="FCFF42" w:themeColor="accent3"/>
          <w:insideV w:val="single" w:sz="6" w:space="0" w:color="FCFF42" w:themeColor="accent3"/>
        </w:tcBorders>
        <w:shd w:val="clear" w:color="auto" w:fill="FDFFA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hidden/>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A6AA95" w:themeColor="accent4"/>
        <w:left w:val="single" w:sz="8" w:space="0" w:color="A6AA95" w:themeColor="accent4"/>
        <w:bottom w:val="single" w:sz="8" w:space="0" w:color="A6AA95" w:themeColor="accent4"/>
        <w:right w:val="single" w:sz="8" w:space="0" w:color="A6AA95" w:themeColor="accent4"/>
        <w:insideH w:val="single" w:sz="8" w:space="0" w:color="A6AA95" w:themeColor="accent4"/>
        <w:insideV w:val="single" w:sz="8" w:space="0" w:color="A6AA95" w:themeColor="accent4"/>
      </w:tblBorders>
    </w:tblPr>
    <w:tcPr>
      <w:shd w:val="clear" w:color="auto" w:fill="E8EAE4" w:themeFill="accent4" w:themeFillTint="3F"/>
    </w:tcPr>
    <w:tblStylePr w:type="firstRow">
      <w:rPr>
        <w:b/>
        <w:bCs/>
        <w:color w:val="0D1619" w:themeColor="text1"/>
      </w:rPr>
      <w:tblPr/>
      <w:tcPr>
        <w:shd w:val="clear" w:color="auto" w:fill="F6F6F4" w:themeFill="accent4"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EDEEE9" w:themeFill="accent4" w:themeFillTint="33"/>
      </w:tcPr>
    </w:tblStylePr>
    <w:tblStylePr w:type="band1Vert">
      <w:tblPr/>
      <w:tcPr>
        <w:shd w:val="clear" w:color="auto" w:fill="D2D4CA" w:themeFill="accent4" w:themeFillTint="7F"/>
      </w:tcPr>
    </w:tblStylePr>
    <w:tblStylePr w:type="band1Horz">
      <w:tblPr/>
      <w:tcPr>
        <w:tcBorders>
          <w:insideH w:val="single" w:sz="6" w:space="0" w:color="A6AA95" w:themeColor="accent4"/>
          <w:insideV w:val="single" w:sz="6" w:space="0" w:color="A6AA95" w:themeColor="accent4"/>
        </w:tcBorders>
        <w:shd w:val="clear" w:color="auto" w:fill="D2D4C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7FFFD4" w:themeColor="accent5"/>
        <w:left w:val="single" w:sz="8" w:space="0" w:color="7FFFD4" w:themeColor="accent5"/>
        <w:bottom w:val="single" w:sz="8" w:space="0" w:color="7FFFD4" w:themeColor="accent5"/>
        <w:right w:val="single" w:sz="8" w:space="0" w:color="7FFFD4" w:themeColor="accent5"/>
        <w:insideH w:val="single" w:sz="8" w:space="0" w:color="7FFFD4" w:themeColor="accent5"/>
        <w:insideV w:val="single" w:sz="8" w:space="0" w:color="7FFFD4" w:themeColor="accent5"/>
      </w:tblBorders>
    </w:tblPr>
    <w:tcPr>
      <w:shd w:val="clear" w:color="auto" w:fill="DFFFF4" w:themeFill="accent5" w:themeFillTint="3F"/>
    </w:tcPr>
    <w:tblStylePr w:type="firstRow">
      <w:rPr>
        <w:b/>
        <w:bCs/>
        <w:color w:val="0D1619" w:themeColor="text1"/>
      </w:rPr>
      <w:tblPr/>
      <w:tcPr>
        <w:shd w:val="clear" w:color="auto" w:fill="F2FFFA" w:themeFill="accent5"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E5FFF6" w:themeFill="accent5" w:themeFillTint="33"/>
      </w:tcPr>
    </w:tblStylePr>
    <w:tblStylePr w:type="band1Vert">
      <w:tblPr/>
      <w:tcPr>
        <w:shd w:val="clear" w:color="auto" w:fill="BFFFE9" w:themeFill="accent5" w:themeFillTint="7F"/>
      </w:tcPr>
    </w:tblStylePr>
    <w:tblStylePr w:type="band1Horz">
      <w:tblPr/>
      <w:tcPr>
        <w:tcBorders>
          <w:insideH w:val="single" w:sz="6" w:space="0" w:color="7FFFD4" w:themeColor="accent5"/>
          <w:insideV w:val="single" w:sz="6" w:space="0" w:color="7FFFD4" w:themeColor="accent5"/>
        </w:tcBorders>
        <w:shd w:val="clear" w:color="auto" w:fill="BFFFE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hidden/>
    <w:uiPriority w:val="68"/>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FFD100" w:themeColor="accent6"/>
        <w:left w:val="single" w:sz="8" w:space="0" w:color="FFD100" w:themeColor="accent6"/>
        <w:bottom w:val="single" w:sz="8" w:space="0" w:color="FFD100" w:themeColor="accent6"/>
        <w:right w:val="single" w:sz="8" w:space="0" w:color="FFD100" w:themeColor="accent6"/>
        <w:insideH w:val="single" w:sz="8" w:space="0" w:color="FFD100" w:themeColor="accent6"/>
        <w:insideV w:val="single" w:sz="8" w:space="0" w:color="FFD100" w:themeColor="accent6"/>
      </w:tblBorders>
    </w:tblPr>
    <w:tcPr>
      <w:shd w:val="clear" w:color="auto" w:fill="FFF3C0" w:themeFill="accent6" w:themeFillTint="3F"/>
    </w:tcPr>
    <w:tblStylePr w:type="firstRow">
      <w:rPr>
        <w:b/>
        <w:bCs/>
        <w:color w:val="0D1619" w:themeColor="text1"/>
      </w:rPr>
      <w:tblPr/>
      <w:tcPr>
        <w:shd w:val="clear" w:color="auto" w:fill="FFFAE6" w:themeFill="accent6" w:themeFillTint="19"/>
      </w:tcPr>
    </w:tblStylePr>
    <w:tblStylePr w:type="lastRow">
      <w:rPr>
        <w:b/>
        <w:bCs/>
        <w:color w:val="0D1619" w:themeColor="text1"/>
      </w:rPr>
      <w:tblPr/>
      <w:tcPr>
        <w:tcBorders>
          <w:top w:val="single" w:sz="12" w:space="0" w:color="0D1619" w:themeColor="text1"/>
          <w:left w:val="nil"/>
          <w:bottom w:val="nil"/>
          <w:right w:val="nil"/>
          <w:insideH w:val="nil"/>
          <w:insideV w:val="nil"/>
        </w:tcBorders>
        <w:shd w:val="clear" w:color="auto" w:fill="FFFFFF" w:themeFill="background1"/>
      </w:tcPr>
    </w:tblStylePr>
    <w:tblStylePr w:type="firstCol">
      <w:rPr>
        <w:b/>
        <w:bCs/>
        <w:color w:val="0D16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D1619" w:themeColor="text1"/>
      </w:rPr>
      <w:tblPr/>
      <w:tcPr>
        <w:tcBorders>
          <w:top w:val="nil"/>
          <w:left w:val="nil"/>
          <w:bottom w:val="nil"/>
          <w:right w:val="nil"/>
          <w:insideH w:val="nil"/>
          <w:insideV w:val="nil"/>
        </w:tcBorders>
        <w:shd w:val="clear" w:color="auto" w:fill="FFF5CC" w:themeFill="accent6" w:themeFillTint="33"/>
      </w:tcPr>
    </w:tblStylePr>
    <w:tblStylePr w:type="band1Vert">
      <w:tblPr/>
      <w:tcPr>
        <w:shd w:val="clear" w:color="auto" w:fill="FFE880" w:themeFill="accent6" w:themeFillTint="7F"/>
      </w:tcPr>
    </w:tblStylePr>
    <w:tblStylePr w:type="band1Horz">
      <w:tblPr/>
      <w:tcPr>
        <w:tcBorders>
          <w:insideH w:val="single" w:sz="6" w:space="0" w:color="FFD100" w:themeColor="accent6"/>
          <w:insideV w:val="single" w:sz="6" w:space="0" w:color="FFD100" w:themeColor="accent6"/>
        </w:tcBorders>
        <w:shd w:val="clear" w:color="auto" w:fill="FFE8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CDD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61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61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61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61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9BA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9BAE" w:themeFill="text1" w:themeFillTint="7F"/>
      </w:tcPr>
    </w:tblStylePr>
  </w:style>
  <w:style w:type="table" w:styleId="MediumGrid3-Accent1">
    <w:name w:val="Medium Grid 3 Accent 1"/>
    <w:basedOn w:val="TableNormal"/>
    <w:hidden/>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9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E7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E7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E7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E7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F3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F39B" w:themeFill="accent1" w:themeFillTint="7F"/>
      </w:tcPr>
    </w:tblStylePr>
  </w:style>
  <w:style w:type="table" w:styleId="MediumGrid3-Accent2">
    <w:name w:val="Medium Grid 3 Accent 2"/>
    <w:basedOn w:val="TableNormal"/>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E9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E9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E9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E9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3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3F0" w:themeFill="accent2" w:themeFillTint="7F"/>
      </w:tcPr>
    </w:tblStylePr>
  </w:style>
  <w:style w:type="table" w:styleId="MediumGrid3-Accent3">
    <w:name w:val="Medium Grid 3 Accent 3"/>
    <w:basedOn w:val="TableNormal"/>
    <w:hidden/>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F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FF4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FF4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FF4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FF4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FA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FA0" w:themeFill="accent3" w:themeFillTint="7F"/>
      </w:tcPr>
    </w:tblStylePr>
  </w:style>
  <w:style w:type="table" w:styleId="MediumGrid3-Accent4">
    <w:name w:val="Medium Grid 3 Accent 4"/>
    <w:basedOn w:val="TableNormal"/>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E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A9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A9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A9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A9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4C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4CA" w:themeFill="accent4" w:themeFillTint="7F"/>
      </w:tcPr>
    </w:tblStylePr>
  </w:style>
  <w:style w:type="table" w:styleId="MediumGrid3-Accent5">
    <w:name w:val="Medium Grid 3 Accent 5"/>
    <w:basedOn w:val="TableNormal"/>
    <w:hidden/>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F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FF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FF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FF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FF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FF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FFE9" w:themeFill="accent5" w:themeFillTint="7F"/>
      </w:tcPr>
    </w:tblStylePr>
  </w:style>
  <w:style w:type="table" w:styleId="MediumGrid3-Accent6">
    <w:name w:val="Medium Grid 3 Accent 6"/>
    <w:basedOn w:val="TableNormal"/>
    <w:uiPriority w:val="69"/>
    <w:semiHidden/>
    <w:unhideWhenUsed/>
    <w:rsid w:val="00581846"/>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1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1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1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8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880" w:themeFill="accent6" w:themeFillTint="7F"/>
      </w:tcPr>
    </w:tblStylePr>
  </w:style>
  <w:style w:type="table" w:styleId="MediumList1">
    <w:name w:val="Medium List 1"/>
    <w:basedOn w:val="TableNormal"/>
    <w:hidden/>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0D1619" w:themeColor="text1"/>
        <w:bottom w:val="single" w:sz="8" w:space="0" w:color="0D1619" w:themeColor="text1"/>
      </w:tblBorders>
    </w:tblPr>
    <w:tblStylePr w:type="firstRow">
      <w:rPr>
        <w:rFonts w:asciiTheme="majorHAnsi" w:eastAsiaTheme="majorEastAsia" w:hAnsiTheme="majorHAnsi" w:cstheme="majorBidi"/>
      </w:rPr>
      <w:tblPr/>
      <w:tcPr>
        <w:tcBorders>
          <w:top w:val="nil"/>
          <w:bottom w:val="single" w:sz="8" w:space="0" w:color="0D1619" w:themeColor="text1"/>
        </w:tcBorders>
      </w:tcPr>
    </w:tblStylePr>
    <w:tblStylePr w:type="lastRow">
      <w:rPr>
        <w:b/>
        <w:bCs/>
        <w:color w:val="0D1619" w:themeColor="text2"/>
      </w:rPr>
      <w:tblPr/>
      <w:tcPr>
        <w:tcBorders>
          <w:top w:val="single" w:sz="8" w:space="0" w:color="0D1619" w:themeColor="text1"/>
          <w:bottom w:val="single" w:sz="8" w:space="0" w:color="0D1619" w:themeColor="text1"/>
        </w:tcBorders>
      </w:tcPr>
    </w:tblStylePr>
    <w:tblStylePr w:type="firstCol">
      <w:rPr>
        <w:b/>
        <w:bCs/>
      </w:rPr>
    </w:tblStylePr>
    <w:tblStylePr w:type="lastCol">
      <w:rPr>
        <w:b/>
        <w:bCs/>
      </w:rPr>
      <w:tblPr/>
      <w:tcPr>
        <w:tcBorders>
          <w:top w:val="single" w:sz="8" w:space="0" w:color="0D1619" w:themeColor="text1"/>
          <w:bottom w:val="single" w:sz="8" w:space="0" w:color="0D1619" w:themeColor="text1"/>
        </w:tcBorders>
      </w:tcPr>
    </w:tblStylePr>
    <w:tblStylePr w:type="band1Vert">
      <w:tblPr/>
      <w:tcPr>
        <w:shd w:val="clear" w:color="auto" w:fill="B2CDD7" w:themeFill="text1" w:themeFillTint="3F"/>
      </w:tcPr>
    </w:tblStylePr>
    <w:tblStylePr w:type="band1Horz">
      <w:tblPr/>
      <w:tcPr>
        <w:shd w:val="clear" w:color="auto" w:fill="B2CDD7" w:themeFill="text1" w:themeFillTint="3F"/>
      </w:tcPr>
    </w:tblStylePr>
  </w:style>
  <w:style w:type="table" w:styleId="MediumList1-Accent1">
    <w:name w:val="Medium List 1 Accent 1"/>
    <w:basedOn w:val="TableNormal"/>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19E738" w:themeColor="accent1"/>
        <w:bottom w:val="single" w:sz="8" w:space="0" w:color="19E738" w:themeColor="accent1"/>
      </w:tblBorders>
    </w:tblPr>
    <w:tblStylePr w:type="firstRow">
      <w:rPr>
        <w:rFonts w:asciiTheme="majorHAnsi" w:eastAsiaTheme="majorEastAsia" w:hAnsiTheme="majorHAnsi" w:cstheme="majorBidi"/>
      </w:rPr>
      <w:tblPr/>
      <w:tcPr>
        <w:tcBorders>
          <w:top w:val="nil"/>
          <w:bottom w:val="single" w:sz="8" w:space="0" w:color="19E738" w:themeColor="accent1"/>
        </w:tcBorders>
      </w:tcPr>
    </w:tblStylePr>
    <w:tblStylePr w:type="lastRow">
      <w:rPr>
        <w:b/>
        <w:bCs/>
        <w:color w:val="0D1619" w:themeColor="text2"/>
      </w:rPr>
      <w:tblPr/>
      <w:tcPr>
        <w:tcBorders>
          <w:top w:val="single" w:sz="8" w:space="0" w:color="19E738" w:themeColor="accent1"/>
          <w:bottom w:val="single" w:sz="8" w:space="0" w:color="19E738" w:themeColor="accent1"/>
        </w:tcBorders>
      </w:tcPr>
    </w:tblStylePr>
    <w:tblStylePr w:type="firstCol">
      <w:rPr>
        <w:b/>
        <w:bCs/>
      </w:rPr>
    </w:tblStylePr>
    <w:tblStylePr w:type="lastCol">
      <w:rPr>
        <w:b/>
        <w:bCs/>
      </w:rPr>
      <w:tblPr/>
      <w:tcPr>
        <w:tcBorders>
          <w:top w:val="single" w:sz="8" w:space="0" w:color="19E738" w:themeColor="accent1"/>
          <w:bottom w:val="single" w:sz="8" w:space="0" w:color="19E738" w:themeColor="accent1"/>
        </w:tcBorders>
      </w:tcPr>
    </w:tblStylePr>
    <w:tblStylePr w:type="band1Vert">
      <w:tblPr/>
      <w:tcPr>
        <w:shd w:val="clear" w:color="auto" w:fill="C5F9CD" w:themeFill="accent1" w:themeFillTint="3F"/>
      </w:tcPr>
    </w:tblStylePr>
    <w:tblStylePr w:type="band1Horz">
      <w:tblPr/>
      <w:tcPr>
        <w:shd w:val="clear" w:color="auto" w:fill="C5F9CD" w:themeFill="accent1" w:themeFillTint="3F"/>
      </w:tcPr>
    </w:tblStylePr>
  </w:style>
  <w:style w:type="table" w:styleId="MediumList1-Accent2">
    <w:name w:val="Medium List 1 Accent 2"/>
    <w:basedOn w:val="TableNormal"/>
    <w:hidden/>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EBE9E2" w:themeColor="accent2"/>
        <w:bottom w:val="single" w:sz="8" w:space="0" w:color="EBE9E2" w:themeColor="accent2"/>
      </w:tblBorders>
    </w:tblPr>
    <w:tblStylePr w:type="firstRow">
      <w:rPr>
        <w:rFonts w:asciiTheme="majorHAnsi" w:eastAsiaTheme="majorEastAsia" w:hAnsiTheme="majorHAnsi" w:cstheme="majorBidi"/>
      </w:rPr>
      <w:tblPr/>
      <w:tcPr>
        <w:tcBorders>
          <w:top w:val="nil"/>
          <w:bottom w:val="single" w:sz="8" w:space="0" w:color="EBE9E2" w:themeColor="accent2"/>
        </w:tcBorders>
      </w:tcPr>
    </w:tblStylePr>
    <w:tblStylePr w:type="lastRow">
      <w:rPr>
        <w:b/>
        <w:bCs/>
        <w:color w:val="0D1619" w:themeColor="text2"/>
      </w:rPr>
      <w:tblPr/>
      <w:tcPr>
        <w:tcBorders>
          <w:top w:val="single" w:sz="8" w:space="0" w:color="EBE9E2" w:themeColor="accent2"/>
          <w:bottom w:val="single" w:sz="8" w:space="0" w:color="EBE9E2" w:themeColor="accent2"/>
        </w:tcBorders>
      </w:tcPr>
    </w:tblStylePr>
    <w:tblStylePr w:type="firstCol">
      <w:rPr>
        <w:b/>
        <w:bCs/>
      </w:rPr>
    </w:tblStylePr>
    <w:tblStylePr w:type="lastCol">
      <w:rPr>
        <w:b/>
        <w:bCs/>
      </w:rPr>
      <w:tblPr/>
      <w:tcPr>
        <w:tcBorders>
          <w:top w:val="single" w:sz="8" w:space="0" w:color="EBE9E2" w:themeColor="accent2"/>
          <w:bottom w:val="single" w:sz="8" w:space="0" w:color="EBE9E2" w:themeColor="accent2"/>
        </w:tcBorders>
      </w:tcPr>
    </w:tblStylePr>
    <w:tblStylePr w:type="band1Vert">
      <w:tblPr/>
      <w:tcPr>
        <w:shd w:val="clear" w:color="auto" w:fill="FAF9F7" w:themeFill="accent2" w:themeFillTint="3F"/>
      </w:tcPr>
    </w:tblStylePr>
    <w:tblStylePr w:type="band1Horz">
      <w:tblPr/>
      <w:tcPr>
        <w:shd w:val="clear" w:color="auto" w:fill="FAF9F7" w:themeFill="accent2" w:themeFillTint="3F"/>
      </w:tcPr>
    </w:tblStylePr>
  </w:style>
  <w:style w:type="table" w:styleId="MediumList1-Accent3">
    <w:name w:val="Medium List 1 Accent 3"/>
    <w:basedOn w:val="TableNormal"/>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FCFF42" w:themeColor="accent3"/>
        <w:bottom w:val="single" w:sz="8" w:space="0" w:color="FCFF42" w:themeColor="accent3"/>
      </w:tblBorders>
    </w:tblPr>
    <w:tblStylePr w:type="firstRow">
      <w:rPr>
        <w:rFonts w:asciiTheme="majorHAnsi" w:eastAsiaTheme="majorEastAsia" w:hAnsiTheme="majorHAnsi" w:cstheme="majorBidi"/>
      </w:rPr>
      <w:tblPr/>
      <w:tcPr>
        <w:tcBorders>
          <w:top w:val="nil"/>
          <w:bottom w:val="single" w:sz="8" w:space="0" w:color="FCFF42" w:themeColor="accent3"/>
        </w:tcBorders>
      </w:tcPr>
    </w:tblStylePr>
    <w:tblStylePr w:type="lastRow">
      <w:rPr>
        <w:b/>
        <w:bCs/>
        <w:color w:val="0D1619" w:themeColor="text2"/>
      </w:rPr>
      <w:tblPr/>
      <w:tcPr>
        <w:tcBorders>
          <w:top w:val="single" w:sz="8" w:space="0" w:color="FCFF42" w:themeColor="accent3"/>
          <w:bottom w:val="single" w:sz="8" w:space="0" w:color="FCFF42" w:themeColor="accent3"/>
        </w:tcBorders>
      </w:tcPr>
    </w:tblStylePr>
    <w:tblStylePr w:type="firstCol">
      <w:rPr>
        <w:b/>
        <w:bCs/>
      </w:rPr>
    </w:tblStylePr>
    <w:tblStylePr w:type="lastCol">
      <w:rPr>
        <w:b/>
        <w:bCs/>
      </w:rPr>
      <w:tblPr/>
      <w:tcPr>
        <w:tcBorders>
          <w:top w:val="single" w:sz="8" w:space="0" w:color="FCFF42" w:themeColor="accent3"/>
          <w:bottom w:val="single" w:sz="8" w:space="0" w:color="FCFF42" w:themeColor="accent3"/>
        </w:tcBorders>
      </w:tcPr>
    </w:tblStylePr>
    <w:tblStylePr w:type="band1Vert">
      <w:tblPr/>
      <w:tcPr>
        <w:shd w:val="clear" w:color="auto" w:fill="FEFFD0" w:themeFill="accent3" w:themeFillTint="3F"/>
      </w:tcPr>
    </w:tblStylePr>
    <w:tblStylePr w:type="band1Horz">
      <w:tblPr/>
      <w:tcPr>
        <w:shd w:val="clear" w:color="auto" w:fill="FEFFD0" w:themeFill="accent3" w:themeFillTint="3F"/>
      </w:tcPr>
    </w:tblStylePr>
  </w:style>
  <w:style w:type="table" w:styleId="MediumList1-Accent4">
    <w:name w:val="Medium List 1 Accent 4"/>
    <w:basedOn w:val="TableNormal"/>
    <w:hidden/>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A6AA95" w:themeColor="accent4"/>
        <w:bottom w:val="single" w:sz="8" w:space="0" w:color="A6AA95" w:themeColor="accent4"/>
      </w:tblBorders>
    </w:tblPr>
    <w:tblStylePr w:type="firstRow">
      <w:rPr>
        <w:rFonts w:asciiTheme="majorHAnsi" w:eastAsiaTheme="majorEastAsia" w:hAnsiTheme="majorHAnsi" w:cstheme="majorBidi"/>
      </w:rPr>
      <w:tblPr/>
      <w:tcPr>
        <w:tcBorders>
          <w:top w:val="nil"/>
          <w:bottom w:val="single" w:sz="8" w:space="0" w:color="A6AA95" w:themeColor="accent4"/>
        </w:tcBorders>
      </w:tcPr>
    </w:tblStylePr>
    <w:tblStylePr w:type="lastRow">
      <w:rPr>
        <w:b/>
        <w:bCs/>
        <w:color w:val="0D1619" w:themeColor="text2"/>
      </w:rPr>
      <w:tblPr/>
      <w:tcPr>
        <w:tcBorders>
          <w:top w:val="single" w:sz="8" w:space="0" w:color="A6AA95" w:themeColor="accent4"/>
          <w:bottom w:val="single" w:sz="8" w:space="0" w:color="A6AA95" w:themeColor="accent4"/>
        </w:tcBorders>
      </w:tcPr>
    </w:tblStylePr>
    <w:tblStylePr w:type="firstCol">
      <w:rPr>
        <w:b/>
        <w:bCs/>
      </w:rPr>
    </w:tblStylePr>
    <w:tblStylePr w:type="lastCol">
      <w:rPr>
        <w:b/>
        <w:bCs/>
      </w:rPr>
      <w:tblPr/>
      <w:tcPr>
        <w:tcBorders>
          <w:top w:val="single" w:sz="8" w:space="0" w:color="A6AA95" w:themeColor="accent4"/>
          <w:bottom w:val="single" w:sz="8" w:space="0" w:color="A6AA95" w:themeColor="accent4"/>
        </w:tcBorders>
      </w:tcPr>
    </w:tblStylePr>
    <w:tblStylePr w:type="band1Vert">
      <w:tblPr/>
      <w:tcPr>
        <w:shd w:val="clear" w:color="auto" w:fill="E8EAE4" w:themeFill="accent4" w:themeFillTint="3F"/>
      </w:tcPr>
    </w:tblStylePr>
    <w:tblStylePr w:type="band1Horz">
      <w:tblPr/>
      <w:tcPr>
        <w:shd w:val="clear" w:color="auto" w:fill="E8EAE4" w:themeFill="accent4" w:themeFillTint="3F"/>
      </w:tcPr>
    </w:tblStylePr>
  </w:style>
  <w:style w:type="table" w:styleId="MediumList1-Accent5">
    <w:name w:val="Medium List 1 Accent 5"/>
    <w:basedOn w:val="TableNormal"/>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7FFFD4" w:themeColor="accent5"/>
        <w:bottom w:val="single" w:sz="8" w:space="0" w:color="7FFFD4" w:themeColor="accent5"/>
      </w:tblBorders>
    </w:tblPr>
    <w:tblStylePr w:type="firstRow">
      <w:rPr>
        <w:rFonts w:asciiTheme="majorHAnsi" w:eastAsiaTheme="majorEastAsia" w:hAnsiTheme="majorHAnsi" w:cstheme="majorBidi"/>
      </w:rPr>
      <w:tblPr/>
      <w:tcPr>
        <w:tcBorders>
          <w:top w:val="nil"/>
          <w:bottom w:val="single" w:sz="8" w:space="0" w:color="7FFFD4" w:themeColor="accent5"/>
        </w:tcBorders>
      </w:tcPr>
    </w:tblStylePr>
    <w:tblStylePr w:type="lastRow">
      <w:rPr>
        <w:b/>
        <w:bCs/>
        <w:color w:val="0D1619" w:themeColor="text2"/>
      </w:rPr>
      <w:tblPr/>
      <w:tcPr>
        <w:tcBorders>
          <w:top w:val="single" w:sz="8" w:space="0" w:color="7FFFD4" w:themeColor="accent5"/>
          <w:bottom w:val="single" w:sz="8" w:space="0" w:color="7FFFD4" w:themeColor="accent5"/>
        </w:tcBorders>
      </w:tcPr>
    </w:tblStylePr>
    <w:tblStylePr w:type="firstCol">
      <w:rPr>
        <w:b/>
        <w:bCs/>
      </w:rPr>
    </w:tblStylePr>
    <w:tblStylePr w:type="lastCol">
      <w:rPr>
        <w:b/>
        <w:bCs/>
      </w:rPr>
      <w:tblPr/>
      <w:tcPr>
        <w:tcBorders>
          <w:top w:val="single" w:sz="8" w:space="0" w:color="7FFFD4" w:themeColor="accent5"/>
          <w:bottom w:val="single" w:sz="8" w:space="0" w:color="7FFFD4" w:themeColor="accent5"/>
        </w:tcBorders>
      </w:tcPr>
    </w:tblStylePr>
    <w:tblStylePr w:type="band1Vert">
      <w:tblPr/>
      <w:tcPr>
        <w:shd w:val="clear" w:color="auto" w:fill="DFFFF4" w:themeFill="accent5" w:themeFillTint="3F"/>
      </w:tcPr>
    </w:tblStylePr>
    <w:tblStylePr w:type="band1Horz">
      <w:tblPr/>
      <w:tcPr>
        <w:shd w:val="clear" w:color="auto" w:fill="DFFFF4" w:themeFill="accent5" w:themeFillTint="3F"/>
      </w:tcPr>
    </w:tblStylePr>
  </w:style>
  <w:style w:type="table" w:styleId="MediumList1-Accent6">
    <w:name w:val="Medium List 1 Accent 6"/>
    <w:basedOn w:val="TableNormal"/>
    <w:hidden/>
    <w:uiPriority w:val="65"/>
    <w:semiHidden/>
    <w:unhideWhenUsed/>
    <w:rsid w:val="00581846"/>
    <w:pPr>
      <w:spacing w:after="0" w:line="240" w:lineRule="auto"/>
    </w:pPr>
    <w:rPr>
      <w:color w:val="0D1619" w:themeColor="text1"/>
      <w:kern w:val="0"/>
      <w14:ligatures w14:val="none"/>
    </w:rPr>
    <w:tblPr>
      <w:tblStyleRowBandSize w:val="1"/>
      <w:tblStyleColBandSize w:val="1"/>
      <w:tblBorders>
        <w:top w:val="single" w:sz="8" w:space="0" w:color="FFD100" w:themeColor="accent6"/>
        <w:bottom w:val="single" w:sz="8" w:space="0" w:color="FFD100" w:themeColor="accent6"/>
      </w:tblBorders>
    </w:tblPr>
    <w:tblStylePr w:type="firstRow">
      <w:rPr>
        <w:rFonts w:asciiTheme="majorHAnsi" w:eastAsiaTheme="majorEastAsia" w:hAnsiTheme="majorHAnsi" w:cstheme="majorBidi"/>
      </w:rPr>
      <w:tblPr/>
      <w:tcPr>
        <w:tcBorders>
          <w:top w:val="nil"/>
          <w:bottom w:val="single" w:sz="8" w:space="0" w:color="FFD100" w:themeColor="accent6"/>
        </w:tcBorders>
      </w:tcPr>
    </w:tblStylePr>
    <w:tblStylePr w:type="lastRow">
      <w:rPr>
        <w:b/>
        <w:bCs/>
        <w:color w:val="0D1619" w:themeColor="text2"/>
      </w:rPr>
      <w:tblPr/>
      <w:tcPr>
        <w:tcBorders>
          <w:top w:val="single" w:sz="8" w:space="0" w:color="FFD100" w:themeColor="accent6"/>
          <w:bottom w:val="single" w:sz="8" w:space="0" w:color="FFD100" w:themeColor="accent6"/>
        </w:tcBorders>
      </w:tcPr>
    </w:tblStylePr>
    <w:tblStylePr w:type="firstCol">
      <w:rPr>
        <w:b/>
        <w:bCs/>
      </w:rPr>
    </w:tblStylePr>
    <w:tblStylePr w:type="lastCol">
      <w:rPr>
        <w:b/>
        <w:bCs/>
      </w:rPr>
      <w:tblPr/>
      <w:tcPr>
        <w:tcBorders>
          <w:top w:val="single" w:sz="8" w:space="0" w:color="FFD100" w:themeColor="accent6"/>
          <w:bottom w:val="single" w:sz="8" w:space="0" w:color="FFD100" w:themeColor="accent6"/>
        </w:tcBorders>
      </w:tcPr>
    </w:tblStylePr>
    <w:tblStylePr w:type="band1Vert">
      <w:tblPr/>
      <w:tcPr>
        <w:shd w:val="clear" w:color="auto" w:fill="FFF3C0" w:themeFill="accent6" w:themeFillTint="3F"/>
      </w:tcPr>
    </w:tblStylePr>
    <w:tblStylePr w:type="band1Horz">
      <w:tblPr/>
      <w:tcPr>
        <w:shd w:val="clear" w:color="auto" w:fill="FFF3C0" w:themeFill="accent6" w:themeFillTint="3F"/>
      </w:tcPr>
    </w:tblStylePr>
  </w:style>
  <w:style w:type="table" w:styleId="MediumList2">
    <w:name w:val="Medium List 2"/>
    <w:basedOn w:val="TableNormal"/>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0D1619" w:themeColor="text1"/>
        <w:left w:val="single" w:sz="8" w:space="0" w:color="0D1619" w:themeColor="text1"/>
        <w:bottom w:val="single" w:sz="8" w:space="0" w:color="0D1619" w:themeColor="text1"/>
        <w:right w:val="single" w:sz="8" w:space="0" w:color="0D1619" w:themeColor="text1"/>
      </w:tblBorders>
    </w:tblPr>
    <w:tblStylePr w:type="firstRow">
      <w:rPr>
        <w:sz w:val="24"/>
        <w:szCs w:val="24"/>
      </w:rPr>
      <w:tblPr/>
      <w:tcPr>
        <w:tcBorders>
          <w:top w:val="nil"/>
          <w:left w:val="nil"/>
          <w:bottom w:val="single" w:sz="24" w:space="0" w:color="0D161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619" w:themeColor="text1"/>
          <w:insideH w:val="nil"/>
          <w:insideV w:val="nil"/>
        </w:tcBorders>
        <w:shd w:val="clear" w:color="auto" w:fill="FFFFFF" w:themeFill="background1"/>
      </w:tcPr>
    </w:tblStylePr>
    <w:tblStylePr w:type="lastCol">
      <w:tblPr/>
      <w:tcPr>
        <w:tcBorders>
          <w:top w:val="nil"/>
          <w:left w:val="single" w:sz="8" w:space="0" w:color="0D161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CDD7" w:themeFill="text1" w:themeFillTint="3F"/>
      </w:tcPr>
    </w:tblStylePr>
    <w:tblStylePr w:type="band1Horz">
      <w:tblPr/>
      <w:tcPr>
        <w:tcBorders>
          <w:top w:val="nil"/>
          <w:bottom w:val="nil"/>
          <w:insideH w:val="nil"/>
          <w:insideV w:val="nil"/>
        </w:tcBorders>
        <w:shd w:val="clear" w:color="auto" w:fill="B2CDD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hidden/>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19E738" w:themeColor="accent1"/>
        <w:left w:val="single" w:sz="8" w:space="0" w:color="19E738" w:themeColor="accent1"/>
        <w:bottom w:val="single" w:sz="8" w:space="0" w:color="19E738" w:themeColor="accent1"/>
        <w:right w:val="single" w:sz="8" w:space="0" w:color="19E738" w:themeColor="accent1"/>
      </w:tblBorders>
    </w:tblPr>
    <w:tblStylePr w:type="firstRow">
      <w:rPr>
        <w:sz w:val="24"/>
        <w:szCs w:val="24"/>
      </w:rPr>
      <w:tblPr/>
      <w:tcPr>
        <w:tcBorders>
          <w:top w:val="nil"/>
          <w:left w:val="nil"/>
          <w:bottom w:val="single" w:sz="24" w:space="0" w:color="19E7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E738" w:themeColor="accent1"/>
          <w:insideH w:val="nil"/>
          <w:insideV w:val="nil"/>
        </w:tcBorders>
        <w:shd w:val="clear" w:color="auto" w:fill="FFFFFF" w:themeFill="background1"/>
      </w:tcPr>
    </w:tblStylePr>
    <w:tblStylePr w:type="lastCol">
      <w:tblPr/>
      <w:tcPr>
        <w:tcBorders>
          <w:top w:val="nil"/>
          <w:left w:val="single" w:sz="8" w:space="0" w:color="19E7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9CD" w:themeFill="accent1" w:themeFillTint="3F"/>
      </w:tcPr>
    </w:tblStylePr>
    <w:tblStylePr w:type="band1Horz">
      <w:tblPr/>
      <w:tcPr>
        <w:tcBorders>
          <w:top w:val="nil"/>
          <w:bottom w:val="nil"/>
          <w:insideH w:val="nil"/>
          <w:insideV w:val="nil"/>
        </w:tcBorders>
        <w:shd w:val="clear" w:color="auto" w:fill="C5F9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EBE9E2" w:themeColor="accent2"/>
        <w:left w:val="single" w:sz="8" w:space="0" w:color="EBE9E2" w:themeColor="accent2"/>
        <w:bottom w:val="single" w:sz="8" w:space="0" w:color="EBE9E2" w:themeColor="accent2"/>
        <w:right w:val="single" w:sz="8" w:space="0" w:color="EBE9E2" w:themeColor="accent2"/>
      </w:tblBorders>
    </w:tblPr>
    <w:tblStylePr w:type="firstRow">
      <w:rPr>
        <w:sz w:val="24"/>
        <w:szCs w:val="24"/>
      </w:rPr>
      <w:tblPr/>
      <w:tcPr>
        <w:tcBorders>
          <w:top w:val="nil"/>
          <w:left w:val="nil"/>
          <w:bottom w:val="single" w:sz="24" w:space="0" w:color="EBE9E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E9E2" w:themeColor="accent2"/>
          <w:insideH w:val="nil"/>
          <w:insideV w:val="nil"/>
        </w:tcBorders>
        <w:shd w:val="clear" w:color="auto" w:fill="FFFFFF" w:themeFill="background1"/>
      </w:tcPr>
    </w:tblStylePr>
    <w:tblStylePr w:type="lastCol">
      <w:tblPr/>
      <w:tcPr>
        <w:tcBorders>
          <w:top w:val="nil"/>
          <w:left w:val="single" w:sz="8" w:space="0" w:color="EBE9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9F7" w:themeFill="accent2" w:themeFillTint="3F"/>
      </w:tcPr>
    </w:tblStylePr>
    <w:tblStylePr w:type="band1Horz">
      <w:tblPr/>
      <w:tcPr>
        <w:tcBorders>
          <w:top w:val="nil"/>
          <w:bottom w:val="nil"/>
          <w:insideH w:val="nil"/>
          <w:insideV w:val="nil"/>
        </w:tcBorders>
        <w:shd w:val="clear" w:color="auto" w:fill="FAF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hidden/>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FCFF42" w:themeColor="accent3"/>
        <w:left w:val="single" w:sz="8" w:space="0" w:color="FCFF42" w:themeColor="accent3"/>
        <w:bottom w:val="single" w:sz="8" w:space="0" w:color="FCFF42" w:themeColor="accent3"/>
        <w:right w:val="single" w:sz="8" w:space="0" w:color="FCFF42" w:themeColor="accent3"/>
      </w:tblBorders>
    </w:tblPr>
    <w:tblStylePr w:type="firstRow">
      <w:rPr>
        <w:sz w:val="24"/>
        <w:szCs w:val="24"/>
      </w:rPr>
      <w:tblPr/>
      <w:tcPr>
        <w:tcBorders>
          <w:top w:val="nil"/>
          <w:left w:val="nil"/>
          <w:bottom w:val="single" w:sz="24" w:space="0" w:color="FCFF4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FF42" w:themeColor="accent3"/>
          <w:insideH w:val="nil"/>
          <w:insideV w:val="nil"/>
        </w:tcBorders>
        <w:shd w:val="clear" w:color="auto" w:fill="FFFFFF" w:themeFill="background1"/>
      </w:tcPr>
    </w:tblStylePr>
    <w:tblStylePr w:type="lastCol">
      <w:tblPr/>
      <w:tcPr>
        <w:tcBorders>
          <w:top w:val="nil"/>
          <w:left w:val="single" w:sz="8" w:space="0" w:color="FCFF4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FD0" w:themeFill="accent3" w:themeFillTint="3F"/>
      </w:tcPr>
    </w:tblStylePr>
    <w:tblStylePr w:type="band1Horz">
      <w:tblPr/>
      <w:tcPr>
        <w:tcBorders>
          <w:top w:val="nil"/>
          <w:bottom w:val="nil"/>
          <w:insideH w:val="nil"/>
          <w:insideV w:val="nil"/>
        </w:tcBorders>
        <w:shd w:val="clear" w:color="auto" w:fill="FEFF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A6AA95" w:themeColor="accent4"/>
        <w:left w:val="single" w:sz="8" w:space="0" w:color="A6AA95" w:themeColor="accent4"/>
        <w:bottom w:val="single" w:sz="8" w:space="0" w:color="A6AA95" w:themeColor="accent4"/>
        <w:right w:val="single" w:sz="8" w:space="0" w:color="A6AA95" w:themeColor="accent4"/>
      </w:tblBorders>
    </w:tblPr>
    <w:tblStylePr w:type="firstRow">
      <w:rPr>
        <w:sz w:val="24"/>
        <w:szCs w:val="24"/>
      </w:rPr>
      <w:tblPr/>
      <w:tcPr>
        <w:tcBorders>
          <w:top w:val="nil"/>
          <w:left w:val="nil"/>
          <w:bottom w:val="single" w:sz="24" w:space="0" w:color="A6AA9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A95" w:themeColor="accent4"/>
          <w:insideH w:val="nil"/>
          <w:insideV w:val="nil"/>
        </w:tcBorders>
        <w:shd w:val="clear" w:color="auto" w:fill="FFFFFF" w:themeFill="background1"/>
      </w:tcPr>
    </w:tblStylePr>
    <w:tblStylePr w:type="lastCol">
      <w:tblPr/>
      <w:tcPr>
        <w:tcBorders>
          <w:top w:val="nil"/>
          <w:left w:val="single" w:sz="8" w:space="0" w:color="A6AA9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E4" w:themeFill="accent4" w:themeFillTint="3F"/>
      </w:tcPr>
    </w:tblStylePr>
    <w:tblStylePr w:type="band1Horz">
      <w:tblPr/>
      <w:tcPr>
        <w:tcBorders>
          <w:top w:val="nil"/>
          <w:bottom w:val="nil"/>
          <w:insideH w:val="nil"/>
          <w:insideV w:val="nil"/>
        </w:tcBorders>
        <w:shd w:val="clear" w:color="auto" w:fill="E8EAE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hidden/>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7FFFD4" w:themeColor="accent5"/>
        <w:left w:val="single" w:sz="8" w:space="0" w:color="7FFFD4" w:themeColor="accent5"/>
        <w:bottom w:val="single" w:sz="8" w:space="0" w:color="7FFFD4" w:themeColor="accent5"/>
        <w:right w:val="single" w:sz="8" w:space="0" w:color="7FFFD4" w:themeColor="accent5"/>
      </w:tblBorders>
    </w:tblPr>
    <w:tblStylePr w:type="firstRow">
      <w:rPr>
        <w:sz w:val="24"/>
        <w:szCs w:val="24"/>
      </w:rPr>
      <w:tblPr/>
      <w:tcPr>
        <w:tcBorders>
          <w:top w:val="nil"/>
          <w:left w:val="nil"/>
          <w:bottom w:val="single" w:sz="24" w:space="0" w:color="7FFFD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FFD4" w:themeColor="accent5"/>
          <w:insideH w:val="nil"/>
          <w:insideV w:val="nil"/>
        </w:tcBorders>
        <w:shd w:val="clear" w:color="auto" w:fill="FFFFFF" w:themeFill="background1"/>
      </w:tcPr>
    </w:tblStylePr>
    <w:tblStylePr w:type="lastCol">
      <w:tblPr/>
      <w:tcPr>
        <w:tcBorders>
          <w:top w:val="nil"/>
          <w:left w:val="single" w:sz="8" w:space="0" w:color="7FFF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FF4" w:themeFill="accent5" w:themeFillTint="3F"/>
      </w:tcPr>
    </w:tblStylePr>
    <w:tblStylePr w:type="band1Horz">
      <w:tblPr/>
      <w:tcPr>
        <w:tcBorders>
          <w:top w:val="nil"/>
          <w:bottom w:val="nil"/>
          <w:insideH w:val="nil"/>
          <w:insideV w:val="nil"/>
        </w:tcBorders>
        <w:shd w:val="clear" w:color="auto" w:fill="DFFF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81846"/>
    <w:pPr>
      <w:spacing w:after="0" w:line="240" w:lineRule="auto"/>
    </w:pPr>
    <w:rPr>
      <w:rFonts w:asciiTheme="majorHAnsi" w:eastAsiaTheme="majorEastAsia" w:hAnsiTheme="majorHAnsi" w:cstheme="majorBidi"/>
      <w:color w:val="0D1619" w:themeColor="text1"/>
      <w:kern w:val="0"/>
      <w14:ligatures w14:val="none"/>
    </w:rPr>
    <w:tblPr>
      <w:tblStyleRowBandSize w:val="1"/>
      <w:tblStyleColBandSize w:val="1"/>
      <w:tblBorders>
        <w:top w:val="single" w:sz="8" w:space="0" w:color="FFD100" w:themeColor="accent6"/>
        <w:left w:val="single" w:sz="8" w:space="0" w:color="FFD100" w:themeColor="accent6"/>
        <w:bottom w:val="single" w:sz="8" w:space="0" w:color="FFD100" w:themeColor="accent6"/>
        <w:right w:val="single" w:sz="8" w:space="0" w:color="FFD100" w:themeColor="accent6"/>
      </w:tblBorders>
    </w:tblPr>
    <w:tblStylePr w:type="firstRow">
      <w:rPr>
        <w:sz w:val="24"/>
        <w:szCs w:val="24"/>
      </w:rPr>
      <w:tblPr/>
      <w:tcPr>
        <w:tcBorders>
          <w:top w:val="nil"/>
          <w:left w:val="nil"/>
          <w:bottom w:val="single" w:sz="24" w:space="0" w:color="FFD1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100" w:themeColor="accent6"/>
          <w:insideH w:val="nil"/>
          <w:insideV w:val="nil"/>
        </w:tcBorders>
        <w:shd w:val="clear" w:color="auto" w:fill="FFFFFF" w:themeFill="background1"/>
      </w:tcPr>
    </w:tblStylePr>
    <w:tblStylePr w:type="lastCol">
      <w:tblPr/>
      <w:tcPr>
        <w:tcBorders>
          <w:top w:val="nil"/>
          <w:left w:val="single" w:sz="8" w:space="0" w:color="FFD1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C0" w:themeFill="accent6" w:themeFillTint="3F"/>
      </w:tcPr>
    </w:tblStylePr>
    <w:tblStylePr w:type="band1Horz">
      <w:tblPr/>
      <w:tcPr>
        <w:tcBorders>
          <w:top w:val="nil"/>
          <w:bottom w:val="nil"/>
          <w:insideH w:val="nil"/>
          <w:insideV w:val="nil"/>
        </w:tcBorders>
        <w:shd w:val="clear" w:color="auto" w:fill="FFF3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hidden/>
    <w:uiPriority w:val="63"/>
    <w:semiHidden/>
    <w:unhideWhenUsed/>
    <w:rsid w:val="00581846"/>
    <w:pPr>
      <w:spacing w:after="0" w:line="240" w:lineRule="auto"/>
    </w:pPr>
    <w:rPr>
      <w:kern w:val="0"/>
      <w14:ligatures w14:val="none"/>
    </w:rPr>
    <w:tblPr>
      <w:tblStyleRowBandSize w:val="1"/>
      <w:tblStyleColBandSize w:val="1"/>
      <w:tblBorders>
        <w:top w:val="single" w:sz="8" w:space="0" w:color="355A66" w:themeColor="text1" w:themeTint="BF"/>
        <w:left w:val="single" w:sz="8" w:space="0" w:color="355A66" w:themeColor="text1" w:themeTint="BF"/>
        <w:bottom w:val="single" w:sz="8" w:space="0" w:color="355A66" w:themeColor="text1" w:themeTint="BF"/>
        <w:right w:val="single" w:sz="8" w:space="0" w:color="355A66" w:themeColor="text1" w:themeTint="BF"/>
        <w:insideH w:val="single" w:sz="8" w:space="0" w:color="355A66" w:themeColor="text1" w:themeTint="BF"/>
      </w:tblBorders>
    </w:tblPr>
    <w:tblStylePr w:type="firstRow">
      <w:pPr>
        <w:spacing w:before="0" w:after="0" w:line="240" w:lineRule="auto"/>
      </w:pPr>
      <w:rPr>
        <w:b/>
        <w:bCs/>
        <w:color w:val="FFFFFF" w:themeColor="background1"/>
      </w:rPr>
      <w:tblPr/>
      <w:tcPr>
        <w:tcBorders>
          <w:top w:val="single" w:sz="8" w:space="0" w:color="355A66" w:themeColor="text1" w:themeTint="BF"/>
          <w:left w:val="single" w:sz="8" w:space="0" w:color="355A66" w:themeColor="text1" w:themeTint="BF"/>
          <w:bottom w:val="single" w:sz="8" w:space="0" w:color="355A66" w:themeColor="text1" w:themeTint="BF"/>
          <w:right w:val="single" w:sz="8" w:space="0" w:color="355A66" w:themeColor="text1" w:themeTint="BF"/>
          <w:insideH w:val="nil"/>
          <w:insideV w:val="nil"/>
        </w:tcBorders>
        <w:shd w:val="clear" w:color="auto" w:fill="0D1619" w:themeFill="text1"/>
      </w:tcPr>
    </w:tblStylePr>
    <w:tblStylePr w:type="lastRow">
      <w:pPr>
        <w:spacing w:before="0" w:after="0" w:line="240" w:lineRule="auto"/>
      </w:pPr>
      <w:rPr>
        <w:b/>
        <w:bCs/>
      </w:rPr>
      <w:tblPr/>
      <w:tcPr>
        <w:tcBorders>
          <w:top w:val="double" w:sz="6" w:space="0" w:color="355A66" w:themeColor="text1" w:themeTint="BF"/>
          <w:left w:val="single" w:sz="8" w:space="0" w:color="355A66" w:themeColor="text1" w:themeTint="BF"/>
          <w:bottom w:val="single" w:sz="8" w:space="0" w:color="355A66" w:themeColor="text1" w:themeTint="BF"/>
          <w:right w:val="single" w:sz="8" w:space="0" w:color="355A66" w:themeColor="text1" w:themeTint="BF"/>
          <w:insideH w:val="nil"/>
          <w:insideV w:val="nil"/>
        </w:tcBorders>
      </w:tcPr>
    </w:tblStylePr>
    <w:tblStylePr w:type="firstCol">
      <w:rPr>
        <w:b/>
        <w:bCs/>
      </w:rPr>
    </w:tblStylePr>
    <w:tblStylePr w:type="lastCol">
      <w:rPr>
        <w:b/>
        <w:bCs/>
      </w:rPr>
    </w:tblStylePr>
    <w:tblStylePr w:type="band1Vert">
      <w:tblPr/>
      <w:tcPr>
        <w:shd w:val="clear" w:color="auto" w:fill="B2CDD7" w:themeFill="text1" w:themeFillTint="3F"/>
      </w:tcPr>
    </w:tblStylePr>
    <w:tblStylePr w:type="band1Horz">
      <w:tblPr/>
      <w:tcPr>
        <w:tcBorders>
          <w:insideH w:val="nil"/>
          <w:insideV w:val="nil"/>
        </w:tcBorders>
        <w:shd w:val="clear" w:color="auto" w:fill="B2CDD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81846"/>
    <w:pPr>
      <w:spacing w:after="0" w:line="240" w:lineRule="auto"/>
    </w:pPr>
    <w:rPr>
      <w:kern w:val="0"/>
      <w14:ligatures w14:val="none"/>
    </w:rPr>
    <w:tblPr>
      <w:tblStyleRowBandSize w:val="1"/>
      <w:tblStyleColBandSize w:val="1"/>
      <w:tblBorders>
        <w:top w:val="single" w:sz="8" w:space="0" w:color="52ED69" w:themeColor="accent1" w:themeTint="BF"/>
        <w:left w:val="single" w:sz="8" w:space="0" w:color="52ED69" w:themeColor="accent1" w:themeTint="BF"/>
        <w:bottom w:val="single" w:sz="8" w:space="0" w:color="52ED69" w:themeColor="accent1" w:themeTint="BF"/>
        <w:right w:val="single" w:sz="8" w:space="0" w:color="52ED69" w:themeColor="accent1" w:themeTint="BF"/>
        <w:insideH w:val="single" w:sz="8" w:space="0" w:color="52ED69" w:themeColor="accent1" w:themeTint="BF"/>
      </w:tblBorders>
    </w:tblPr>
    <w:tblStylePr w:type="firstRow">
      <w:pPr>
        <w:spacing w:before="0" w:after="0" w:line="240" w:lineRule="auto"/>
      </w:pPr>
      <w:rPr>
        <w:b/>
        <w:bCs/>
        <w:color w:val="FFFFFF" w:themeColor="background1"/>
      </w:rPr>
      <w:tblPr/>
      <w:tcPr>
        <w:tcBorders>
          <w:top w:val="single" w:sz="8" w:space="0" w:color="52ED69" w:themeColor="accent1" w:themeTint="BF"/>
          <w:left w:val="single" w:sz="8" w:space="0" w:color="52ED69" w:themeColor="accent1" w:themeTint="BF"/>
          <w:bottom w:val="single" w:sz="8" w:space="0" w:color="52ED69" w:themeColor="accent1" w:themeTint="BF"/>
          <w:right w:val="single" w:sz="8" w:space="0" w:color="52ED69" w:themeColor="accent1" w:themeTint="BF"/>
          <w:insideH w:val="nil"/>
          <w:insideV w:val="nil"/>
        </w:tcBorders>
        <w:shd w:val="clear" w:color="auto" w:fill="19E738" w:themeFill="accent1"/>
      </w:tcPr>
    </w:tblStylePr>
    <w:tblStylePr w:type="lastRow">
      <w:pPr>
        <w:spacing w:before="0" w:after="0" w:line="240" w:lineRule="auto"/>
      </w:pPr>
      <w:rPr>
        <w:b/>
        <w:bCs/>
      </w:rPr>
      <w:tblPr/>
      <w:tcPr>
        <w:tcBorders>
          <w:top w:val="double" w:sz="6" w:space="0" w:color="52ED69" w:themeColor="accent1" w:themeTint="BF"/>
          <w:left w:val="single" w:sz="8" w:space="0" w:color="52ED69" w:themeColor="accent1" w:themeTint="BF"/>
          <w:bottom w:val="single" w:sz="8" w:space="0" w:color="52ED69" w:themeColor="accent1" w:themeTint="BF"/>
          <w:right w:val="single" w:sz="8" w:space="0" w:color="52ED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9CD" w:themeFill="accent1" w:themeFillTint="3F"/>
      </w:tcPr>
    </w:tblStylePr>
    <w:tblStylePr w:type="band1Horz">
      <w:tblPr/>
      <w:tcPr>
        <w:tcBorders>
          <w:insideH w:val="nil"/>
          <w:insideV w:val="nil"/>
        </w:tcBorders>
        <w:shd w:val="clear" w:color="auto" w:fill="C5F9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hidden/>
    <w:uiPriority w:val="63"/>
    <w:semiHidden/>
    <w:unhideWhenUsed/>
    <w:rsid w:val="00581846"/>
    <w:pPr>
      <w:spacing w:after="0" w:line="240" w:lineRule="auto"/>
    </w:pPr>
    <w:rPr>
      <w:kern w:val="0"/>
      <w14:ligatures w14:val="none"/>
    </w:rPr>
    <w:tblPr>
      <w:tblStyleRowBandSize w:val="1"/>
      <w:tblStyleColBandSize w:val="1"/>
      <w:tblBorders>
        <w:top w:val="single" w:sz="8" w:space="0" w:color="F0EEE9" w:themeColor="accent2" w:themeTint="BF"/>
        <w:left w:val="single" w:sz="8" w:space="0" w:color="F0EEE9" w:themeColor="accent2" w:themeTint="BF"/>
        <w:bottom w:val="single" w:sz="8" w:space="0" w:color="F0EEE9" w:themeColor="accent2" w:themeTint="BF"/>
        <w:right w:val="single" w:sz="8" w:space="0" w:color="F0EEE9" w:themeColor="accent2" w:themeTint="BF"/>
        <w:insideH w:val="single" w:sz="8" w:space="0" w:color="F0EEE9" w:themeColor="accent2" w:themeTint="BF"/>
      </w:tblBorders>
    </w:tblPr>
    <w:tblStylePr w:type="firstRow">
      <w:pPr>
        <w:spacing w:before="0" w:after="0" w:line="240" w:lineRule="auto"/>
      </w:pPr>
      <w:rPr>
        <w:b/>
        <w:bCs/>
        <w:color w:val="FFFFFF" w:themeColor="background1"/>
      </w:rPr>
      <w:tblPr/>
      <w:tcPr>
        <w:tcBorders>
          <w:top w:val="single" w:sz="8" w:space="0" w:color="F0EEE9" w:themeColor="accent2" w:themeTint="BF"/>
          <w:left w:val="single" w:sz="8" w:space="0" w:color="F0EEE9" w:themeColor="accent2" w:themeTint="BF"/>
          <w:bottom w:val="single" w:sz="8" w:space="0" w:color="F0EEE9" w:themeColor="accent2" w:themeTint="BF"/>
          <w:right w:val="single" w:sz="8" w:space="0" w:color="F0EEE9" w:themeColor="accent2" w:themeTint="BF"/>
          <w:insideH w:val="nil"/>
          <w:insideV w:val="nil"/>
        </w:tcBorders>
        <w:shd w:val="clear" w:color="auto" w:fill="EBE9E2" w:themeFill="accent2"/>
      </w:tcPr>
    </w:tblStylePr>
    <w:tblStylePr w:type="lastRow">
      <w:pPr>
        <w:spacing w:before="0" w:after="0" w:line="240" w:lineRule="auto"/>
      </w:pPr>
      <w:rPr>
        <w:b/>
        <w:bCs/>
      </w:rPr>
      <w:tblPr/>
      <w:tcPr>
        <w:tcBorders>
          <w:top w:val="double" w:sz="6" w:space="0" w:color="F0EEE9" w:themeColor="accent2" w:themeTint="BF"/>
          <w:left w:val="single" w:sz="8" w:space="0" w:color="F0EEE9" w:themeColor="accent2" w:themeTint="BF"/>
          <w:bottom w:val="single" w:sz="8" w:space="0" w:color="F0EEE9" w:themeColor="accent2" w:themeTint="BF"/>
          <w:right w:val="single" w:sz="8" w:space="0" w:color="F0EE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9F7" w:themeFill="accent2" w:themeFillTint="3F"/>
      </w:tcPr>
    </w:tblStylePr>
    <w:tblStylePr w:type="band1Horz">
      <w:tblPr/>
      <w:tcPr>
        <w:tcBorders>
          <w:insideH w:val="nil"/>
          <w:insideV w:val="nil"/>
        </w:tcBorders>
        <w:shd w:val="clear" w:color="auto" w:fill="FAF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81846"/>
    <w:pPr>
      <w:spacing w:after="0" w:line="240" w:lineRule="auto"/>
    </w:pPr>
    <w:rPr>
      <w:kern w:val="0"/>
      <w14:ligatures w14:val="none"/>
    </w:rPr>
    <w:tblPr>
      <w:tblStyleRowBandSize w:val="1"/>
      <w:tblStyleColBandSize w:val="1"/>
      <w:tblBorders>
        <w:top w:val="single" w:sz="8" w:space="0" w:color="FCFF71" w:themeColor="accent3" w:themeTint="BF"/>
        <w:left w:val="single" w:sz="8" w:space="0" w:color="FCFF71" w:themeColor="accent3" w:themeTint="BF"/>
        <w:bottom w:val="single" w:sz="8" w:space="0" w:color="FCFF71" w:themeColor="accent3" w:themeTint="BF"/>
        <w:right w:val="single" w:sz="8" w:space="0" w:color="FCFF71" w:themeColor="accent3" w:themeTint="BF"/>
        <w:insideH w:val="single" w:sz="8" w:space="0" w:color="FCFF71" w:themeColor="accent3" w:themeTint="BF"/>
      </w:tblBorders>
    </w:tblPr>
    <w:tblStylePr w:type="firstRow">
      <w:pPr>
        <w:spacing w:before="0" w:after="0" w:line="240" w:lineRule="auto"/>
      </w:pPr>
      <w:rPr>
        <w:b/>
        <w:bCs/>
        <w:color w:val="FFFFFF" w:themeColor="background1"/>
      </w:rPr>
      <w:tblPr/>
      <w:tcPr>
        <w:tcBorders>
          <w:top w:val="single" w:sz="8" w:space="0" w:color="FCFF71" w:themeColor="accent3" w:themeTint="BF"/>
          <w:left w:val="single" w:sz="8" w:space="0" w:color="FCFF71" w:themeColor="accent3" w:themeTint="BF"/>
          <w:bottom w:val="single" w:sz="8" w:space="0" w:color="FCFF71" w:themeColor="accent3" w:themeTint="BF"/>
          <w:right w:val="single" w:sz="8" w:space="0" w:color="FCFF71" w:themeColor="accent3" w:themeTint="BF"/>
          <w:insideH w:val="nil"/>
          <w:insideV w:val="nil"/>
        </w:tcBorders>
        <w:shd w:val="clear" w:color="auto" w:fill="FCFF42" w:themeFill="accent3"/>
      </w:tcPr>
    </w:tblStylePr>
    <w:tblStylePr w:type="lastRow">
      <w:pPr>
        <w:spacing w:before="0" w:after="0" w:line="240" w:lineRule="auto"/>
      </w:pPr>
      <w:rPr>
        <w:b/>
        <w:bCs/>
      </w:rPr>
      <w:tblPr/>
      <w:tcPr>
        <w:tcBorders>
          <w:top w:val="double" w:sz="6" w:space="0" w:color="FCFF71" w:themeColor="accent3" w:themeTint="BF"/>
          <w:left w:val="single" w:sz="8" w:space="0" w:color="FCFF71" w:themeColor="accent3" w:themeTint="BF"/>
          <w:bottom w:val="single" w:sz="8" w:space="0" w:color="FCFF71" w:themeColor="accent3" w:themeTint="BF"/>
          <w:right w:val="single" w:sz="8" w:space="0" w:color="FCFF7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FD0" w:themeFill="accent3" w:themeFillTint="3F"/>
      </w:tcPr>
    </w:tblStylePr>
    <w:tblStylePr w:type="band1Horz">
      <w:tblPr/>
      <w:tcPr>
        <w:tcBorders>
          <w:insideH w:val="nil"/>
          <w:insideV w:val="nil"/>
        </w:tcBorders>
        <w:shd w:val="clear" w:color="auto" w:fill="FEFFD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hidden/>
    <w:uiPriority w:val="63"/>
    <w:semiHidden/>
    <w:unhideWhenUsed/>
    <w:rsid w:val="00581846"/>
    <w:pPr>
      <w:spacing w:after="0" w:line="240" w:lineRule="auto"/>
    </w:pPr>
    <w:rPr>
      <w:kern w:val="0"/>
      <w14:ligatures w14:val="none"/>
    </w:rPr>
    <w:tblPr>
      <w:tblStyleRowBandSize w:val="1"/>
      <w:tblStyleColBandSize w:val="1"/>
      <w:tblBorders>
        <w:top w:val="single" w:sz="8" w:space="0" w:color="BCBFAF" w:themeColor="accent4" w:themeTint="BF"/>
        <w:left w:val="single" w:sz="8" w:space="0" w:color="BCBFAF" w:themeColor="accent4" w:themeTint="BF"/>
        <w:bottom w:val="single" w:sz="8" w:space="0" w:color="BCBFAF" w:themeColor="accent4" w:themeTint="BF"/>
        <w:right w:val="single" w:sz="8" w:space="0" w:color="BCBFAF" w:themeColor="accent4" w:themeTint="BF"/>
        <w:insideH w:val="single" w:sz="8" w:space="0" w:color="BCBFAF" w:themeColor="accent4" w:themeTint="BF"/>
      </w:tblBorders>
    </w:tblPr>
    <w:tblStylePr w:type="firstRow">
      <w:pPr>
        <w:spacing w:before="0" w:after="0" w:line="240" w:lineRule="auto"/>
      </w:pPr>
      <w:rPr>
        <w:b/>
        <w:bCs/>
        <w:color w:val="FFFFFF" w:themeColor="background1"/>
      </w:rPr>
      <w:tblPr/>
      <w:tcPr>
        <w:tcBorders>
          <w:top w:val="single" w:sz="8" w:space="0" w:color="BCBFAF" w:themeColor="accent4" w:themeTint="BF"/>
          <w:left w:val="single" w:sz="8" w:space="0" w:color="BCBFAF" w:themeColor="accent4" w:themeTint="BF"/>
          <w:bottom w:val="single" w:sz="8" w:space="0" w:color="BCBFAF" w:themeColor="accent4" w:themeTint="BF"/>
          <w:right w:val="single" w:sz="8" w:space="0" w:color="BCBFAF" w:themeColor="accent4" w:themeTint="BF"/>
          <w:insideH w:val="nil"/>
          <w:insideV w:val="nil"/>
        </w:tcBorders>
        <w:shd w:val="clear" w:color="auto" w:fill="A6AA95" w:themeFill="accent4"/>
      </w:tcPr>
    </w:tblStylePr>
    <w:tblStylePr w:type="lastRow">
      <w:pPr>
        <w:spacing w:before="0" w:after="0" w:line="240" w:lineRule="auto"/>
      </w:pPr>
      <w:rPr>
        <w:b/>
        <w:bCs/>
      </w:rPr>
      <w:tblPr/>
      <w:tcPr>
        <w:tcBorders>
          <w:top w:val="double" w:sz="6" w:space="0" w:color="BCBFAF" w:themeColor="accent4" w:themeTint="BF"/>
          <w:left w:val="single" w:sz="8" w:space="0" w:color="BCBFAF" w:themeColor="accent4" w:themeTint="BF"/>
          <w:bottom w:val="single" w:sz="8" w:space="0" w:color="BCBFAF" w:themeColor="accent4" w:themeTint="BF"/>
          <w:right w:val="single" w:sz="8" w:space="0" w:color="BCBF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EAE4" w:themeFill="accent4" w:themeFillTint="3F"/>
      </w:tcPr>
    </w:tblStylePr>
    <w:tblStylePr w:type="band1Horz">
      <w:tblPr/>
      <w:tcPr>
        <w:tcBorders>
          <w:insideH w:val="nil"/>
          <w:insideV w:val="nil"/>
        </w:tcBorders>
        <w:shd w:val="clear" w:color="auto" w:fill="E8EAE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81846"/>
    <w:pPr>
      <w:spacing w:after="0" w:line="240" w:lineRule="auto"/>
    </w:pPr>
    <w:rPr>
      <w:kern w:val="0"/>
      <w14:ligatures w14:val="none"/>
    </w:rPr>
    <w:tblPr>
      <w:tblStyleRowBandSize w:val="1"/>
      <w:tblStyleColBandSize w:val="1"/>
      <w:tblBorders>
        <w:top w:val="single" w:sz="8" w:space="0" w:color="9FFFDE" w:themeColor="accent5" w:themeTint="BF"/>
        <w:left w:val="single" w:sz="8" w:space="0" w:color="9FFFDE" w:themeColor="accent5" w:themeTint="BF"/>
        <w:bottom w:val="single" w:sz="8" w:space="0" w:color="9FFFDE" w:themeColor="accent5" w:themeTint="BF"/>
        <w:right w:val="single" w:sz="8" w:space="0" w:color="9FFFDE" w:themeColor="accent5" w:themeTint="BF"/>
        <w:insideH w:val="single" w:sz="8" w:space="0" w:color="9FFFDE" w:themeColor="accent5" w:themeTint="BF"/>
      </w:tblBorders>
    </w:tblPr>
    <w:tblStylePr w:type="firstRow">
      <w:pPr>
        <w:spacing w:before="0" w:after="0" w:line="240" w:lineRule="auto"/>
      </w:pPr>
      <w:rPr>
        <w:b/>
        <w:bCs/>
        <w:color w:val="FFFFFF" w:themeColor="background1"/>
      </w:rPr>
      <w:tblPr/>
      <w:tcPr>
        <w:tcBorders>
          <w:top w:val="single" w:sz="8" w:space="0" w:color="9FFFDE" w:themeColor="accent5" w:themeTint="BF"/>
          <w:left w:val="single" w:sz="8" w:space="0" w:color="9FFFDE" w:themeColor="accent5" w:themeTint="BF"/>
          <w:bottom w:val="single" w:sz="8" w:space="0" w:color="9FFFDE" w:themeColor="accent5" w:themeTint="BF"/>
          <w:right w:val="single" w:sz="8" w:space="0" w:color="9FFFDE" w:themeColor="accent5" w:themeTint="BF"/>
          <w:insideH w:val="nil"/>
          <w:insideV w:val="nil"/>
        </w:tcBorders>
        <w:shd w:val="clear" w:color="auto" w:fill="7FFFD4" w:themeFill="accent5"/>
      </w:tcPr>
    </w:tblStylePr>
    <w:tblStylePr w:type="lastRow">
      <w:pPr>
        <w:spacing w:before="0" w:after="0" w:line="240" w:lineRule="auto"/>
      </w:pPr>
      <w:rPr>
        <w:b/>
        <w:bCs/>
      </w:rPr>
      <w:tblPr/>
      <w:tcPr>
        <w:tcBorders>
          <w:top w:val="double" w:sz="6" w:space="0" w:color="9FFFDE" w:themeColor="accent5" w:themeTint="BF"/>
          <w:left w:val="single" w:sz="8" w:space="0" w:color="9FFFDE" w:themeColor="accent5" w:themeTint="BF"/>
          <w:bottom w:val="single" w:sz="8" w:space="0" w:color="9FFFDE" w:themeColor="accent5" w:themeTint="BF"/>
          <w:right w:val="single" w:sz="8" w:space="0" w:color="9FFF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FFF4" w:themeFill="accent5" w:themeFillTint="3F"/>
      </w:tcPr>
    </w:tblStylePr>
    <w:tblStylePr w:type="band1Horz">
      <w:tblPr/>
      <w:tcPr>
        <w:tcBorders>
          <w:insideH w:val="nil"/>
          <w:insideV w:val="nil"/>
        </w:tcBorders>
        <w:shd w:val="clear" w:color="auto" w:fill="DFFF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hidden/>
    <w:uiPriority w:val="63"/>
    <w:semiHidden/>
    <w:unhideWhenUsed/>
    <w:rsid w:val="00581846"/>
    <w:pPr>
      <w:spacing w:after="0" w:line="240" w:lineRule="auto"/>
    </w:pPr>
    <w:rPr>
      <w:kern w:val="0"/>
      <w14:ligatures w14:val="none"/>
    </w:rPr>
    <w:tblPr>
      <w:tblStyleRowBandSize w:val="1"/>
      <w:tblStyleColBandSize w:val="1"/>
      <w:tblBorders>
        <w:top w:val="single" w:sz="8" w:space="0" w:color="FFDC40" w:themeColor="accent6" w:themeTint="BF"/>
        <w:left w:val="single" w:sz="8" w:space="0" w:color="FFDC40" w:themeColor="accent6" w:themeTint="BF"/>
        <w:bottom w:val="single" w:sz="8" w:space="0" w:color="FFDC40" w:themeColor="accent6" w:themeTint="BF"/>
        <w:right w:val="single" w:sz="8" w:space="0" w:color="FFDC40" w:themeColor="accent6" w:themeTint="BF"/>
        <w:insideH w:val="single" w:sz="8" w:space="0" w:color="FFDC40" w:themeColor="accent6" w:themeTint="BF"/>
      </w:tblBorders>
    </w:tblPr>
    <w:tblStylePr w:type="firstRow">
      <w:pPr>
        <w:spacing w:before="0" w:after="0" w:line="240" w:lineRule="auto"/>
      </w:pPr>
      <w:rPr>
        <w:b/>
        <w:bCs/>
        <w:color w:val="FFFFFF" w:themeColor="background1"/>
      </w:rPr>
      <w:tblPr/>
      <w:tcPr>
        <w:tcBorders>
          <w:top w:val="single" w:sz="8" w:space="0" w:color="FFDC40" w:themeColor="accent6" w:themeTint="BF"/>
          <w:left w:val="single" w:sz="8" w:space="0" w:color="FFDC40" w:themeColor="accent6" w:themeTint="BF"/>
          <w:bottom w:val="single" w:sz="8" w:space="0" w:color="FFDC40" w:themeColor="accent6" w:themeTint="BF"/>
          <w:right w:val="single" w:sz="8" w:space="0" w:color="FFDC40" w:themeColor="accent6" w:themeTint="BF"/>
          <w:insideH w:val="nil"/>
          <w:insideV w:val="nil"/>
        </w:tcBorders>
        <w:shd w:val="clear" w:color="auto" w:fill="FFD100" w:themeFill="accent6"/>
      </w:tcPr>
    </w:tblStylePr>
    <w:tblStylePr w:type="lastRow">
      <w:pPr>
        <w:spacing w:before="0" w:after="0" w:line="240" w:lineRule="auto"/>
      </w:pPr>
      <w:rPr>
        <w:b/>
        <w:bCs/>
      </w:rPr>
      <w:tblPr/>
      <w:tcPr>
        <w:tcBorders>
          <w:top w:val="double" w:sz="6" w:space="0" w:color="FFDC40" w:themeColor="accent6" w:themeTint="BF"/>
          <w:left w:val="single" w:sz="8" w:space="0" w:color="FFDC40" w:themeColor="accent6" w:themeTint="BF"/>
          <w:bottom w:val="single" w:sz="8" w:space="0" w:color="FFDC40" w:themeColor="accent6" w:themeTint="BF"/>
          <w:right w:val="single" w:sz="8" w:space="0" w:color="FFDC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C0" w:themeFill="accent6" w:themeFillTint="3F"/>
      </w:tcPr>
    </w:tblStylePr>
    <w:tblStylePr w:type="band1Horz">
      <w:tblPr/>
      <w:tcPr>
        <w:tcBorders>
          <w:insideH w:val="nil"/>
          <w:insideV w:val="nil"/>
        </w:tcBorders>
        <w:shd w:val="clear" w:color="auto" w:fill="FFF3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61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619" w:themeFill="text1"/>
      </w:tcPr>
    </w:tblStylePr>
    <w:tblStylePr w:type="lastCol">
      <w:rPr>
        <w:b/>
        <w:bCs/>
        <w:color w:val="FFFFFF" w:themeColor="background1"/>
      </w:rPr>
      <w:tblPr/>
      <w:tcPr>
        <w:tcBorders>
          <w:left w:val="nil"/>
          <w:right w:val="nil"/>
          <w:insideH w:val="nil"/>
          <w:insideV w:val="nil"/>
        </w:tcBorders>
        <w:shd w:val="clear" w:color="auto" w:fill="0D161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hidden/>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E7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9E738" w:themeFill="accent1"/>
      </w:tcPr>
    </w:tblStylePr>
    <w:tblStylePr w:type="lastCol">
      <w:rPr>
        <w:b/>
        <w:bCs/>
        <w:color w:val="FFFFFF" w:themeColor="background1"/>
      </w:rPr>
      <w:tblPr/>
      <w:tcPr>
        <w:tcBorders>
          <w:left w:val="nil"/>
          <w:right w:val="nil"/>
          <w:insideH w:val="nil"/>
          <w:insideV w:val="nil"/>
        </w:tcBorders>
        <w:shd w:val="clear" w:color="auto" w:fill="19E7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E9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BE9E2" w:themeFill="accent2"/>
      </w:tcPr>
    </w:tblStylePr>
    <w:tblStylePr w:type="lastCol">
      <w:rPr>
        <w:b/>
        <w:bCs/>
        <w:color w:val="FFFFFF" w:themeColor="background1"/>
      </w:rPr>
      <w:tblPr/>
      <w:tcPr>
        <w:tcBorders>
          <w:left w:val="nil"/>
          <w:right w:val="nil"/>
          <w:insideH w:val="nil"/>
          <w:insideV w:val="nil"/>
        </w:tcBorders>
        <w:shd w:val="clear" w:color="auto" w:fill="EBE9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hidden/>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FF4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FF42" w:themeFill="accent3"/>
      </w:tcPr>
    </w:tblStylePr>
    <w:tblStylePr w:type="lastCol">
      <w:rPr>
        <w:b/>
        <w:bCs/>
        <w:color w:val="FFFFFF" w:themeColor="background1"/>
      </w:rPr>
      <w:tblPr/>
      <w:tcPr>
        <w:tcBorders>
          <w:left w:val="nil"/>
          <w:right w:val="nil"/>
          <w:insideH w:val="nil"/>
          <w:insideV w:val="nil"/>
        </w:tcBorders>
        <w:shd w:val="clear" w:color="auto" w:fill="FCFF4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A9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AA95" w:themeFill="accent4"/>
      </w:tcPr>
    </w:tblStylePr>
    <w:tblStylePr w:type="lastCol">
      <w:rPr>
        <w:b/>
        <w:bCs/>
        <w:color w:val="FFFFFF" w:themeColor="background1"/>
      </w:rPr>
      <w:tblPr/>
      <w:tcPr>
        <w:tcBorders>
          <w:left w:val="nil"/>
          <w:right w:val="nil"/>
          <w:insideH w:val="nil"/>
          <w:insideV w:val="nil"/>
        </w:tcBorders>
        <w:shd w:val="clear" w:color="auto" w:fill="A6AA9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hidden/>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FFD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FFD4" w:themeFill="accent5"/>
      </w:tcPr>
    </w:tblStylePr>
    <w:tblStylePr w:type="lastCol">
      <w:rPr>
        <w:b/>
        <w:bCs/>
        <w:color w:val="FFFFFF" w:themeColor="background1"/>
      </w:rPr>
      <w:tblPr/>
      <w:tcPr>
        <w:tcBorders>
          <w:left w:val="nil"/>
          <w:right w:val="nil"/>
          <w:insideH w:val="nil"/>
          <w:insideV w:val="nil"/>
        </w:tcBorders>
        <w:shd w:val="clear" w:color="auto" w:fill="7FFFD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81846"/>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1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100" w:themeFill="accent6"/>
      </w:tcPr>
    </w:tblStylePr>
    <w:tblStylePr w:type="lastCol">
      <w:rPr>
        <w:b/>
        <w:bCs/>
        <w:color w:val="FFFFFF" w:themeColor="background1"/>
      </w:rPr>
      <w:tblPr/>
      <w:tcPr>
        <w:tcBorders>
          <w:left w:val="nil"/>
          <w:right w:val="nil"/>
          <w:insideH w:val="nil"/>
          <w:insideV w:val="nil"/>
        </w:tcBorders>
        <w:shd w:val="clear" w:color="auto" w:fill="FFD1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hidden/>
    <w:uiPriority w:val="99"/>
    <w:unhideWhenUsed/>
    <w:rsid w:val="00581846"/>
    <w:rPr>
      <w:color w:val="2B579A"/>
      <w:shd w:val="clear" w:color="auto" w:fill="E6E6E6"/>
    </w:rPr>
  </w:style>
  <w:style w:type="paragraph" w:styleId="MessageHeader">
    <w:name w:val="Message Header"/>
    <w:basedOn w:val="Normal"/>
    <w:link w:val="MessageHeaderChar"/>
    <w:uiPriority w:val="99"/>
    <w:semiHidden/>
    <w:unhideWhenUsed/>
    <w:rsid w:val="0058184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color w:val="0D1619"/>
      <w:kern w:val="0"/>
      <w:sz w:val="24"/>
      <w:szCs w:val="24"/>
      <w14:ligatures w14:val="none"/>
    </w:rPr>
  </w:style>
  <w:style w:type="character" w:customStyle="1" w:styleId="MessageHeaderChar">
    <w:name w:val="Message Header Char"/>
    <w:basedOn w:val="DefaultParagraphFont"/>
    <w:link w:val="MessageHeader"/>
    <w:uiPriority w:val="99"/>
    <w:semiHidden/>
    <w:rsid w:val="00581846"/>
    <w:rPr>
      <w:rFonts w:asciiTheme="majorHAnsi" w:eastAsiaTheme="majorEastAsia" w:hAnsiTheme="majorHAnsi" w:cstheme="majorBidi"/>
      <w:color w:val="0D1619"/>
      <w:kern w:val="0"/>
      <w:sz w:val="24"/>
      <w:szCs w:val="24"/>
      <w:shd w:val="pct20" w:color="auto" w:fill="auto"/>
      <w14:ligatures w14:val="none"/>
    </w:rPr>
  </w:style>
  <w:style w:type="paragraph" w:styleId="NoSpacing">
    <w:name w:val="No Spacing"/>
    <w:hidden/>
    <w:uiPriority w:val="1"/>
    <w:rsid w:val="00581846"/>
    <w:pPr>
      <w:spacing w:after="0" w:line="240" w:lineRule="auto"/>
    </w:pPr>
    <w:rPr>
      <w:rFonts w:ascii="Segoe UI" w:hAnsi="Segoe UI"/>
      <w:kern w:val="0"/>
      <w:sz w:val="20"/>
      <w14:ligatures w14:val="none"/>
    </w:rPr>
  </w:style>
  <w:style w:type="paragraph" w:styleId="NormalWeb">
    <w:name w:val="Normal (Web)"/>
    <w:basedOn w:val="Normal"/>
    <w:hidden/>
    <w:uiPriority w:val="99"/>
    <w:semiHidden/>
    <w:unhideWhenUsed/>
    <w:rsid w:val="00581846"/>
    <w:pPr>
      <w:spacing w:before="240" w:after="240" w:line="240" w:lineRule="auto"/>
    </w:pPr>
    <w:rPr>
      <w:rFonts w:ascii="Times New Roman" w:hAnsi="Times New Roman" w:cs="Times New Roman"/>
      <w:color w:val="0D1619"/>
      <w:kern w:val="0"/>
      <w:sz w:val="24"/>
      <w:szCs w:val="24"/>
      <w14:ligatures w14:val="none"/>
    </w:rPr>
  </w:style>
  <w:style w:type="paragraph" w:styleId="NormalIndent">
    <w:name w:val="Normal Indent"/>
    <w:basedOn w:val="Normal"/>
    <w:hidden/>
    <w:uiPriority w:val="99"/>
    <w:semiHidden/>
    <w:unhideWhenUsed/>
    <w:rsid w:val="00581846"/>
    <w:pPr>
      <w:spacing w:before="240" w:after="240" w:line="240" w:lineRule="auto"/>
      <w:ind w:left="720"/>
    </w:pPr>
    <w:rPr>
      <w:rFonts w:ascii="Segoe UI" w:hAnsi="Segoe UI"/>
      <w:color w:val="0D1619"/>
      <w:kern w:val="0"/>
      <w:sz w:val="22"/>
      <w14:ligatures w14:val="none"/>
    </w:rPr>
  </w:style>
  <w:style w:type="paragraph" w:styleId="NoteHeading">
    <w:name w:val="Note Heading"/>
    <w:basedOn w:val="Normal"/>
    <w:next w:val="Normal"/>
    <w:link w:val="NoteHeadingChar"/>
    <w:hidden/>
    <w:uiPriority w:val="99"/>
    <w:semiHidden/>
    <w:unhideWhenUsed/>
    <w:rsid w:val="00581846"/>
    <w:pPr>
      <w:spacing w:before="0" w:after="0" w:line="240" w:lineRule="auto"/>
    </w:pPr>
    <w:rPr>
      <w:rFonts w:ascii="Segoe UI" w:hAnsi="Segoe UI"/>
      <w:color w:val="0D1619"/>
      <w:kern w:val="0"/>
      <w:sz w:val="22"/>
      <w14:ligatures w14:val="none"/>
    </w:rPr>
  </w:style>
  <w:style w:type="character" w:customStyle="1" w:styleId="NoteHeadingChar">
    <w:name w:val="Note Heading Char"/>
    <w:basedOn w:val="DefaultParagraphFont"/>
    <w:link w:val="NoteHeading"/>
    <w:uiPriority w:val="99"/>
    <w:semiHidden/>
    <w:rsid w:val="00581846"/>
    <w:rPr>
      <w:rFonts w:ascii="Segoe UI" w:hAnsi="Segoe UI"/>
      <w:color w:val="0D1619"/>
      <w:kern w:val="0"/>
      <w14:ligatures w14:val="none"/>
    </w:rPr>
  </w:style>
  <w:style w:type="character" w:styleId="PageNumber">
    <w:name w:val="page number"/>
    <w:basedOn w:val="DefaultParagraphFont"/>
    <w:hidden/>
    <w:uiPriority w:val="99"/>
    <w:semiHidden/>
    <w:unhideWhenUsed/>
    <w:rsid w:val="00581846"/>
  </w:style>
  <w:style w:type="table" w:styleId="PlainTable1">
    <w:name w:val="Plain Table 1"/>
    <w:basedOn w:val="TableNormal"/>
    <w:hidden/>
    <w:uiPriority w:val="41"/>
    <w:rsid w:val="00581846"/>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hidden/>
    <w:uiPriority w:val="42"/>
    <w:rsid w:val="00581846"/>
    <w:pPr>
      <w:spacing w:after="0" w:line="240" w:lineRule="auto"/>
    </w:pPr>
    <w:rPr>
      <w:kern w:val="0"/>
      <w14:ligatures w14:val="none"/>
    </w:rPr>
    <w:tblPr>
      <w:tblStyleRowBandSize w:val="1"/>
      <w:tblStyleColBandSize w:val="1"/>
      <w:tblBorders>
        <w:top w:val="single" w:sz="4" w:space="0" w:color="639BAE" w:themeColor="text1" w:themeTint="80"/>
        <w:bottom w:val="single" w:sz="4" w:space="0" w:color="639BAE" w:themeColor="text1" w:themeTint="80"/>
      </w:tblBorders>
    </w:tblPr>
    <w:tblStylePr w:type="firstRow">
      <w:rPr>
        <w:b/>
        <w:bCs/>
      </w:rPr>
      <w:tblPr/>
      <w:tcPr>
        <w:tcBorders>
          <w:bottom w:val="single" w:sz="4" w:space="0" w:color="639BAE" w:themeColor="text1" w:themeTint="80"/>
        </w:tcBorders>
      </w:tcPr>
    </w:tblStylePr>
    <w:tblStylePr w:type="lastRow">
      <w:rPr>
        <w:b/>
        <w:bCs/>
      </w:rPr>
      <w:tblPr/>
      <w:tcPr>
        <w:tcBorders>
          <w:top w:val="single" w:sz="4" w:space="0" w:color="639BAE" w:themeColor="text1" w:themeTint="80"/>
        </w:tcBorders>
      </w:tcPr>
    </w:tblStylePr>
    <w:tblStylePr w:type="firstCol">
      <w:rPr>
        <w:b/>
        <w:bCs/>
      </w:rPr>
    </w:tblStylePr>
    <w:tblStylePr w:type="lastCol">
      <w:rPr>
        <w:b/>
        <w:bCs/>
      </w:rPr>
    </w:tblStylePr>
    <w:tblStylePr w:type="band1Vert">
      <w:tblPr/>
      <w:tcPr>
        <w:tcBorders>
          <w:left w:val="single" w:sz="4" w:space="0" w:color="639BAE" w:themeColor="text1" w:themeTint="80"/>
          <w:right w:val="single" w:sz="4" w:space="0" w:color="639BAE" w:themeColor="text1" w:themeTint="80"/>
        </w:tcBorders>
      </w:tcPr>
    </w:tblStylePr>
    <w:tblStylePr w:type="band2Vert">
      <w:tblPr/>
      <w:tcPr>
        <w:tcBorders>
          <w:left w:val="single" w:sz="4" w:space="0" w:color="639BAE" w:themeColor="text1" w:themeTint="80"/>
          <w:right w:val="single" w:sz="4" w:space="0" w:color="639BAE" w:themeColor="text1" w:themeTint="80"/>
        </w:tcBorders>
      </w:tcPr>
    </w:tblStylePr>
    <w:tblStylePr w:type="band1Horz">
      <w:tblPr/>
      <w:tcPr>
        <w:tcBorders>
          <w:top w:val="single" w:sz="4" w:space="0" w:color="639BAE" w:themeColor="text1" w:themeTint="80"/>
          <w:bottom w:val="single" w:sz="4" w:space="0" w:color="639BAE" w:themeColor="text1" w:themeTint="80"/>
        </w:tcBorders>
      </w:tcPr>
    </w:tblStylePr>
  </w:style>
  <w:style w:type="table" w:styleId="PlainTable3">
    <w:name w:val="Plain Table 3"/>
    <w:basedOn w:val="TableNormal"/>
    <w:hidden/>
    <w:uiPriority w:val="43"/>
    <w:rsid w:val="00581846"/>
    <w:pPr>
      <w:spacing w:after="0" w:line="240" w:lineRule="auto"/>
    </w:pPr>
    <w:rPr>
      <w:kern w:val="0"/>
      <w14:ligatures w14:val="none"/>
    </w:rPr>
    <w:tblPr>
      <w:tblStyleRowBandSize w:val="1"/>
      <w:tblStyleColBandSize w:val="1"/>
    </w:tblPr>
    <w:tblStylePr w:type="firstRow">
      <w:rPr>
        <w:b/>
        <w:bCs/>
        <w:caps/>
      </w:rPr>
      <w:tblPr/>
      <w:tcPr>
        <w:tcBorders>
          <w:bottom w:val="single" w:sz="4" w:space="0" w:color="639BA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39BA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hidden/>
    <w:uiPriority w:val="44"/>
    <w:rsid w:val="00581846"/>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hidden/>
    <w:uiPriority w:val="45"/>
    <w:rsid w:val="00581846"/>
    <w:pPr>
      <w:spacing w:after="0" w:line="240" w:lineRule="auto"/>
    </w:pPr>
    <w:rPr>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9BA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9BA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9BA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9BA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hidden/>
    <w:uiPriority w:val="99"/>
    <w:semiHidden/>
    <w:unhideWhenUsed/>
    <w:rsid w:val="00581846"/>
    <w:pPr>
      <w:spacing w:before="0" w:after="0" w:line="240" w:lineRule="auto"/>
    </w:pPr>
    <w:rPr>
      <w:rFonts w:ascii="Consolas" w:hAnsi="Consolas"/>
      <w:color w:val="0D1619"/>
      <w:kern w:val="0"/>
      <w:sz w:val="21"/>
      <w:szCs w:val="21"/>
      <w14:ligatures w14:val="none"/>
    </w:rPr>
  </w:style>
  <w:style w:type="character" w:customStyle="1" w:styleId="PlainTextChar">
    <w:name w:val="Plain Text Char"/>
    <w:basedOn w:val="DefaultParagraphFont"/>
    <w:link w:val="PlainText"/>
    <w:uiPriority w:val="99"/>
    <w:semiHidden/>
    <w:rsid w:val="00581846"/>
    <w:rPr>
      <w:rFonts w:ascii="Consolas" w:hAnsi="Consolas"/>
      <w:color w:val="0D1619"/>
      <w:kern w:val="0"/>
      <w:sz w:val="21"/>
      <w:szCs w:val="21"/>
      <w14:ligatures w14:val="none"/>
    </w:rPr>
  </w:style>
  <w:style w:type="paragraph" w:styleId="Quote">
    <w:name w:val="Quote"/>
    <w:basedOn w:val="Normal"/>
    <w:next w:val="Normal"/>
    <w:link w:val="QuoteChar"/>
    <w:hidden/>
    <w:uiPriority w:val="29"/>
    <w:rsid w:val="00581846"/>
    <w:pPr>
      <w:spacing w:before="200" w:after="160" w:line="240" w:lineRule="auto"/>
      <w:ind w:left="864" w:right="864"/>
      <w:jc w:val="center"/>
    </w:pPr>
    <w:rPr>
      <w:rFonts w:ascii="Segoe UI" w:hAnsi="Segoe UI"/>
      <w:i/>
      <w:iCs/>
      <w:color w:val="355A66" w:themeColor="text1" w:themeTint="BF"/>
      <w:kern w:val="0"/>
      <w:sz w:val="22"/>
      <w14:ligatures w14:val="none"/>
    </w:rPr>
  </w:style>
  <w:style w:type="character" w:customStyle="1" w:styleId="QuoteChar">
    <w:name w:val="Quote Char"/>
    <w:basedOn w:val="DefaultParagraphFont"/>
    <w:link w:val="Quote"/>
    <w:uiPriority w:val="29"/>
    <w:rsid w:val="00581846"/>
    <w:rPr>
      <w:rFonts w:ascii="Segoe UI" w:hAnsi="Segoe UI"/>
      <w:i/>
      <w:iCs/>
      <w:color w:val="355A66" w:themeColor="text1" w:themeTint="BF"/>
      <w:kern w:val="0"/>
      <w14:ligatures w14:val="none"/>
    </w:rPr>
  </w:style>
  <w:style w:type="paragraph" w:styleId="Salutation">
    <w:name w:val="Salutation"/>
    <w:basedOn w:val="Normal"/>
    <w:next w:val="Normal"/>
    <w:link w:val="SalutationChar"/>
    <w:hidden/>
    <w:uiPriority w:val="99"/>
    <w:semiHidden/>
    <w:unhideWhenUsed/>
    <w:rsid w:val="00581846"/>
    <w:pPr>
      <w:spacing w:before="240" w:after="240" w:line="240" w:lineRule="auto"/>
    </w:pPr>
    <w:rPr>
      <w:rFonts w:ascii="Segoe UI" w:hAnsi="Segoe UI"/>
      <w:color w:val="0D1619"/>
      <w:kern w:val="0"/>
      <w:sz w:val="22"/>
      <w14:ligatures w14:val="none"/>
    </w:rPr>
  </w:style>
  <w:style w:type="character" w:customStyle="1" w:styleId="SalutationChar">
    <w:name w:val="Salutation Char"/>
    <w:basedOn w:val="DefaultParagraphFont"/>
    <w:link w:val="Salutation"/>
    <w:uiPriority w:val="99"/>
    <w:semiHidden/>
    <w:rsid w:val="00581846"/>
    <w:rPr>
      <w:rFonts w:ascii="Segoe UI" w:hAnsi="Segoe UI"/>
      <w:color w:val="0D1619"/>
      <w:kern w:val="0"/>
      <w14:ligatures w14:val="none"/>
    </w:rPr>
  </w:style>
  <w:style w:type="paragraph" w:styleId="Signature">
    <w:name w:val="Signature"/>
    <w:basedOn w:val="Normal"/>
    <w:link w:val="SignatureChar"/>
    <w:hidden/>
    <w:uiPriority w:val="99"/>
    <w:semiHidden/>
    <w:unhideWhenUsed/>
    <w:rsid w:val="00581846"/>
    <w:pPr>
      <w:spacing w:before="0" w:after="0" w:line="240" w:lineRule="auto"/>
      <w:ind w:left="4252"/>
    </w:pPr>
    <w:rPr>
      <w:rFonts w:ascii="Segoe UI" w:hAnsi="Segoe UI"/>
      <w:color w:val="0D1619"/>
      <w:kern w:val="0"/>
      <w:sz w:val="22"/>
      <w14:ligatures w14:val="none"/>
    </w:rPr>
  </w:style>
  <w:style w:type="character" w:customStyle="1" w:styleId="SignatureChar">
    <w:name w:val="Signature Char"/>
    <w:basedOn w:val="DefaultParagraphFont"/>
    <w:link w:val="Signature"/>
    <w:uiPriority w:val="99"/>
    <w:semiHidden/>
    <w:rsid w:val="00581846"/>
    <w:rPr>
      <w:rFonts w:ascii="Segoe UI" w:hAnsi="Segoe UI"/>
      <w:color w:val="0D1619"/>
      <w:kern w:val="0"/>
      <w14:ligatures w14:val="none"/>
    </w:rPr>
  </w:style>
  <w:style w:type="character" w:styleId="SmartHyperlink">
    <w:name w:val="Smart Hyperlink"/>
    <w:basedOn w:val="DefaultParagraphFont"/>
    <w:hidden/>
    <w:uiPriority w:val="99"/>
    <w:semiHidden/>
    <w:unhideWhenUsed/>
    <w:rsid w:val="00581846"/>
    <w:rPr>
      <w:u w:val="dotted"/>
    </w:rPr>
  </w:style>
  <w:style w:type="paragraph" w:styleId="Subtitle">
    <w:name w:val="Subtitle"/>
    <w:basedOn w:val="Normal"/>
    <w:next w:val="Normal"/>
    <w:link w:val="SubtitleChar"/>
    <w:hidden/>
    <w:uiPriority w:val="11"/>
    <w:rsid w:val="00581846"/>
    <w:pPr>
      <w:numPr>
        <w:ilvl w:val="1"/>
      </w:numPr>
      <w:spacing w:before="240" w:after="160" w:line="240" w:lineRule="auto"/>
    </w:pPr>
    <w:rPr>
      <w:rFonts w:asciiTheme="minorHAnsi" w:eastAsiaTheme="minorEastAsia" w:hAnsiTheme="minorHAnsi"/>
      <w:color w:val="467686" w:themeColor="text1" w:themeTint="A5"/>
      <w:spacing w:val="15"/>
      <w:kern w:val="0"/>
      <w:sz w:val="22"/>
      <w14:ligatures w14:val="none"/>
    </w:rPr>
  </w:style>
  <w:style w:type="character" w:customStyle="1" w:styleId="SubtitleChar">
    <w:name w:val="Subtitle Char"/>
    <w:basedOn w:val="DefaultParagraphFont"/>
    <w:link w:val="Subtitle"/>
    <w:uiPriority w:val="11"/>
    <w:rsid w:val="00581846"/>
    <w:rPr>
      <w:rFonts w:eastAsiaTheme="minorEastAsia"/>
      <w:color w:val="467686" w:themeColor="text1" w:themeTint="A5"/>
      <w:spacing w:val="15"/>
      <w:kern w:val="0"/>
      <w14:ligatures w14:val="none"/>
    </w:rPr>
  </w:style>
  <w:style w:type="character" w:styleId="SubtleEmphasis">
    <w:name w:val="Subtle Emphasis"/>
    <w:basedOn w:val="DefaultParagraphFont"/>
    <w:hidden/>
    <w:uiPriority w:val="19"/>
    <w:rsid w:val="00581846"/>
    <w:rPr>
      <w:i/>
      <w:iCs/>
      <w:color w:val="355A66" w:themeColor="text1" w:themeTint="BF"/>
    </w:rPr>
  </w:style>
  <w:style w:type="character" w:styleId="SubtleReference">
    <w:name w:val="Subtle Reference"/>
    <w:basedOn w:val="DefaultParagraphFont"/>
    <w:hidden/>
    <w:uiPriority w:val="31"/>
    <w:rsid w:val="00581846"/>
    <w:rPr>
      <w:smallCaps/>
      <w:color w:val="467686" w:themeColor="text1" w:themeTint="A5"/>
    </w:rPr>
  </w:style>
  <w:style w:type="table" w:styleId="Table3Deffects1">
    <w:name w:val="Table 3D effects 1"/>
    <w:basedOn w:val="TableNormal"/>
    <w:hidden/>
    <w:uiPriority w:val="99"/>
    <w:semiHidden/>
    <w:unhideWhenUsed/>
    <w:rsid w:val="00581846"/>
    <w:pPr>
      <w:spacing w:before="120" w:after="120" w:line="240" w:lineRule="auto"/>
    </w:pPr>
    <w:rPr>
      <w:kern w:val="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hidden/>
    <w:uiPriority w:val="99"/>
    <w:semiHidden/>
    <w:unhideWhenUsed/>
    <w:rsid w:val="00581846"/>
    <w:pPr>
      <w:spacing w:before="120" w:after="120" w:line="240" w:lineRule="auto"/>
    </w:pPr>
    <w:rPr>
      <w:kern w:val="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hidden/>
    <w:uiPriority w:val="99"/>
    <w:semiHidden/>
    <w:unhideWhenUsed/>
    <w:rsid w:val="00581846"/>
    <w:pPr>
      <w:spacing w:before="120" w:after="120" w:line="240" w:lineRule="auto"/>
    </w:pPr>
    <w:rPr>
      <w:kern w:val="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hidden/>
    <w:uiPriority w:val="99"/>
    <w:semiHidden/>
    <w:unhideWhenUsed/>
    <w:rsid w:val="00581846"/>
    <w:pPr>
      <w:spacing w:before="120" w:after="12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hidden/>
    <w:uiPriority w:val="99"/>
    <w:semiHidden/>
    <w:unhideWhenUsed/>
    <w:rsid w:val="00581846"/>
    <w:pPr>
      <w:spacing w:before="120" w:after="12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hidden/>
    <w:uiPriority w:val="99"/>
    <w:semiHidden/>
    <w:unhideWhenUsed/>
    <w:rsid w:val="00581846"/>
    <w:pPr>
      <w:spacing w:before="120" w:after="120" w:line="240" w:lineRule="auto"/>
    </w:pPr>
    <w:rPr>
      <w:color w:val="000080"/>
      <w:kern w:val="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hidden/>
    <w:uiPriority w:val="99"/>
    <w:semiHidden/>
    <w:unhideWhenUsed/>
    <w:rsid w:val="00581846"/>
    <w:pPr>
      <w:spacing w:before="120" w:after="120" w:line="240" w:lineRule="auto"/>
    </w:pPr>
    <w:rPr>
      <w:kern w:val="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hidden/>
    <w:uiPriority w:val="99"/>
    <w:semiHidden/>
    <w:unhideWhenUsed/>
    <w:rsid w:val="00581846"/>
    <w:pPr>
      <w:spacing w:before="120" w:after="120" w:line="240" w:lineRule="auto"/>
    </w:pPr>
    <w:rPr>
      <w:color w:val="FFFFFF"/>
      <w:kern w:val="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hidden/>
    <w:uiPriority w:val="99"/>
    <w:semiHidden/>
    <w:unhideWhenUsed/>
    <w:rsid w:val="00581846"/>
    <w:pPr>
      <w:spacing w:before="120" w:after="120" w:line="240" w:lineRule="auto"/>
    </w:pPr>
    <w:rPr>
      <w:kern w:val="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hidden/>
    <w:uiPriority w:val="99"/>
    <w:semiHidden/>
    <w:unhideWhenUsed/>
    <w:rsid w:val="00581846"/>
    <w:pPr>
      <w:spacing w:before="120" w:after="120" w:line="240" w:lineRule="auto"/>
    </w:pPr>
    <w:rPr>
      <w:kern w:val="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hidden/>
    <w:uiPriority w:val="99"/>
    <w:semiHidden/>
    <w:unhideWhenUsed/>
    <w:rsid w:val="00581846"/>
    <w:pPr>
      <w:spacing w:before="120" w:after="120" w:line="240" w:lineRule="auto"/>
    </w:pPr>
    <w:rPr>
      <w:b/>
      <w:bCs/>
      <w:kern w:val="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hidden/>
    <w:uiPriority w:val="99"/>
    <w:semiHidden/>
    <w:unhideWhenUsed/>
    <w:rsid w:val="00581846"/>
    <w:pPr>
      <w:spacing w:before="120" w:after="120" w:line="240" w:lineRule="auto"/>
    </w:pPr>
    <w:rPr>
      <w:b/>
      <w:bCs/>
      <w:kern w:val="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hidden/>
    <w:uiPriority w:val="99"/>
    <w:semiHidden/>
    <w:unhideWhenUsed/>
    <w:rsid w:val="00581846"/>
    <w:pPr>
      <w:spacing w:before="120" w:after="120" w:line="240" w:lineRule="auto"/>
    </w:pPr>
    <w:rPr>
      <w:b/>
      <w:bCs/>
      <w:kern w:val="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hidden/>
    <w:uiPriority w:val="99"/>
    <w:semiHidden/>
    <w:unhideWhenUsed/>
    <w:rsid w:val="00581846"/>
    <w:pPr>
      <w:spacing w:before="120" w:after="120" w:line="240" w:lineRule="auto"/>
    </w:pPr>
    <w:rPr>
      <w:kern w:val="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hidden/>
    <w:uiPriority w:val="99"/>
    <w:semiHidden/>
    <w:unhideWhenUsed/>
    <w:rsid w:val="00581846"/>
    <w:pPr>
      <w:spacing w:before="120" w:after="120" w:line="240" w:lineRule="auto"/>
    </w:pPr>
    <w:rPr>
      <w:kern w:val="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hidden/>
    <w:uiPriority w:val="99"/>
    <w:semiHidden/>
    <w:unhideWhenUsed/>
    <w:rsid w:val="00581846"/>
    <w:pPr>
      <w:spacing w:before="120" w:after="120" w:line="240" w:lineRule="auto"/>
    </w:pPr>
    <w:rPr>
      <w:kern w:val="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hidden/>
    <w:uiPriority w:val="99"/>
    <w:semiHidden/>
    <w:unhideWhenUsed/>
    <w:rsid w:val="00581846"/>
    <w:pPr>
      <w:spacing w:before="120" w:after="120" w:line="240" w:lineRule="auto"/>
    </w:pPr>
    <w:rPr>
      <w:kern w:val="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hidden/>
    <w:uiPriority w:val="99"/>
    <w:semiHidden/>
    <w:unhideWhenUsed/>
    <w:rsid w:val="00581846"/>
    <w:pPr>
      <w:spacing w:before="120" w:after="12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hidden/>
    <w:uiPriority w:val="99"/>
    <w:semiHidden/>
    <w:unhideWhenUsed/>
    <w:rsid w:val="00581846"/>
    <w:pPr>
      <w:spacing w:before="120" w:after="120" w:line="240" w:lineRule="auto"/>
    </w:pPr>
    <w:rPr>
      <w:kern w:val="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hidden/>
    <w:uiPriority w:val="99"/>
    <w:semiHidden/>
    <w:unhideWhenUsed/>
    <w:rsid w:val="00581846"/>
    <w:pPr>
      <w:spacing w:before="120" w:after="120" w:line="240" w:lineRule="auto"/>
    </w:pPr>
    <w:rPr>
      <w:kern w:val="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hidden/>
    <w:uiPriority w:val="99"/>
    <w:semiHidden/>
    <w:unhideWhenUsed/>
    <w:rsid w:val="00581846"/>
    <w:pPr>
      <w:spacing w:before="120" w:after="120" w:line="240" w:lineRule="auto"/>
    </w:pPr>
    <w:rPr>
      <w:kern w:val="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hidden/>
    <w:uiPriority w:val="99"/>
    <w:semiHidden/>
    <w:unhideWhenUsed/>
    <w:rsid w:val="00581846"/>
    <w:pPr>
      <w:spacing w:before="120" w:after="12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hidden/>
    <w:uiPriority w:val="99"/>
    <w:semiHidden/>
    <w:unhideWhenUsed/>
    <w:rsid w:val="00581846"/>
    <w:pPr>
      <w:spacing w:before="120" w:after="12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hidden/>
    <w:uiPriority w:val="99"/>
    <w:semiHidden/>
    <w:unhideWhenUsed/>
    <w:rsid w:val="00581846"/>
    <w:pPr>
      <w:spacing w:before="120" w:after="120" w:line="240" w:lineRule="auto"/>
    </w:pPr>
    <w:rPr>
      <w:b/>
      <w:bCs/>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hidden/>
    <w:uiPriority w:val="99"/>
    <w:semiHidden/>
    <w:unhideWhenUsed/>
    <w:rsid w:val="00581846"/>
    <w:pPr>
      <w:spacing w:before="120" w:after="120" w:line="240" w:lineRule="auto"/>
    </w:pPr>
    <w:rPr>
      <w:kern w:val="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hidden/>
    <w:uiPriority w:val="40"/>
    <w:rsid w:val="00581846"/>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hidden/>
    <w:uiPriority w:val="99"/>
    <w:semiHidden/>
    <w:unhideWhenUsed/>
    <w:rsid w:val="00581846"/>
    <w:pPr>
      <w:spacing w:before="120" w:after="120" w:line="240" w:lineRule="auto"/>
    </w:pPr>
    <w:rPr>
      <w:kern w:val="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hidden/>
    <w:uiPriority w:val="99"/>
    <w:semiHidden/>
    <w:unhideWhenUsed/>
    <w:rsid w:val="00581846"/>
    <w:pPr>
      <w:spacing w:before="120" w:after="120" w:line="240" w:lineRule="auto"/>
    </w:pPr>
    <w:rPr>
      <w:kern w:val="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hidden/>
    <w:uiPriority w:val="99"/>
    <w:semiHidden/>
    <w:unhideWhenUsed/>
    <w:rsid w:val="00581846"/>
    <w:pPr>
      <w:spacing w:before="120" w:after="120" w:line="240" w:lineRule="auto"/>
    </w:pPr>
    <w:rPr>
      <w:kern w:val="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hidden/>
    <w:uiPriority w:val="99"/>
    <w:semiHidden/>
    <w:unhideWhenUsed/>
    <w:rsid w:val="00581846"/>
    <w:pPr>
      <w:spacing w:before="120" w:after="12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hidden/>
    <w:uiPriority w:val="99"/>
    <w:semiHidden/>
    <w:unhideWhenUsed/>
    <w:rsid w:val="00581846"/>
    <w:pPr>
      <w:spacing w:before="120" w:after="12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hidden/>
    <w:uiPriority w:val="99"/>
    <w:semiHidden/>
    <w:unhideWhenUsed/>
    <w:rsid w:val="00581846"/>
    <w:pPr>
      <w:spacing w:before="120" w:after="12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hidden/>
    <w:uiPriority w:val="99"/>
    <w:semiHidden/>
    <w:unhideWhenUsed/>
    <w:rsid w:val="00581846"/>
    <w:pPr>
      <w:spacing w:before="120" w:after="120" w:line="240" w:lineRule="auto"/>
    </w:pPr>
    <w:rPr>
      <w:kern w:val="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hidden/>
    <w:uiPriority w:val="99"/>
    <w:semiHidden/>
    <w:unhideWhenUsed/>
    <w:rsid w:val="00581846"/>
    <w:pPr>
      <w:spacing w:before="120" w:after="12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hidden/>
    <w:uiPriority w:val="99"/>
    <w:semiHidden/>
    <w:unhideWhenUsed/>
    <w:rsid w:val="00581846"/>
    <w:pPr>
      <w:spacing w:before="240" w:after="0" w:line="240" w:lineRule="auto"/>
      <w:ind w:left="200" w:hanging="200"/>
    </w:pPr>
    <w:rPr>
      <w:rFonts w:ascii="Segoe UI" w:hAnsi="Segoe UI"/>
      <w:color w:val="0D1619"/>
      <w:kern w:val="0"/>
      <w:sz w:val="22"/>
      <w14:ligatures w14:val="none"/>
    </w:rPr>
  </w:style>
  <w:style w:type="table" w:styleId="TableProfessional">
    <w:name w:val="Table Professional"/>
    <w:basedOn w:val="TableNormal"/>
    <w:hidden/>
    <w:uiPriority w:val="99"/>
    <w:semiHidden/>
    <w:unhideWhenUsed/>
    <w:rsid w:val="00581846"/>
    <w:pPr>
      <w:spacing w:before="120" w:after="12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hidden/>
    <w:uiPriority w:val="99"/>
    <w:semiHidden/>
    <w:unhideWhenUsed/>
    <w:rsid w:val="00581846"/>
    <w:pPr>
      <w:spacing w:before="120" w:after="120" w:line="240" w:lineRule="auto"/>
    </w:pPr>
    <w:rPr>
      <w:kern w:val="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hidden/>
    <w:uiPriority w:val="99"/>
    <w:semiHidden/>
    <w:unhideWhenUsed/>
    <w:rsid w:val="00581846"/>
    <w:pPr>
      <w:spacing w:before="120" w:after="120" w:line="240" w:lineRule="auto"/>
    </w:pPr>
    <w:rPr>
      <w:kern w:val="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hidden/>
    <w:uiPriority w:val="99"/>
    <w:semiHidden/>
    <w:unhideWhenUsed/>
    <w:rsid w:val="00581846"/>
    <w:pPr>
      <w:spacing w:before="120" w:after="120" w:line="240" w:lineRule="auto"/>
    </w:pPr>
    <w:rPr>
      <w:kern w:val="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hidden/>
    <w:uiPriority w:val="99"/>
    <w:semiHidden/>
    <w:unhideWhenUsed/>
    <w:rsid w:val="00581846"/>
    <w:pPr>
      <w:spacing w:before="120" w:after="120" w:line="240" w:lineRule="auto"/>
    </w:pPr>
    <w:rPr>
      <w:kern w:val="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hidden/>
    <w:uiPriority w:val="99"/>
    <w:semiHidden/>
    <w:unhideWhenUsed/>
    <w:rsid w:val="00581846"/>
    <w:pPr>
      <w:spacing w:before="120" w:after="120" w:line="240" w:lineRule="auto"/>
    </w:pPr>
    <w:rPr>
      <w:kern w:val="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hidden/>
    <w:uiPriority w:val="99"/>
    <w:semiHidden/>
    <w:unhideWhenUsed/>
    <w:rsid w:val="00581846"/>
    <w:pPr>
      <w:spacing w:before="120" w:after="12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hidden/>
    <w:uiPriority w:val="99"/>
    <w:semiHidden/>
    <w:unhideWhenUsed/>
    <w:rsid w:val="00581846"/>
    <w:pPr>
      <w:spacing w:before="120" w:after="120" w:line="240" w:lineRule="auto"/>
    </w:pPr>
    <w:rPr>
      <w:kern w:val="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hidden/>
    <w:uiPriority w:val="99"/>
    <w:semiHidden/>
    <w:unhideWhenUsed/>
    <w:rsid w:val="00581846"/>
    <w:pPr>
      <w:spacing w:before="120" w:after="120" w:line="240" w:lineRule="auto"/>
    </w:pPr>
    <w:rPr>
      <w:kern w:val="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hidden/>
    <w:uiPriority w:val="99"/>
    <w:semiHidden/>
    <w:unhideWhenUsed/>
    <w:rsid w:val="00581846"/>
    <w:pPr>
      <w:spacing w:before="120" w:after="120" w:line="240" w:lineRule="auto"/>
    </w:pPr>
    <w:rPr>
      <w:kern w:val="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hidden/>
    <w:uiPriority w:val="99"/>
    <w:semiHidden/>
    <w:unhideWhenUsed/>
    <w:rsid w:val="00581846"/>
    <w:pPr>
      <w:spacing w:before="240" w:after="240" w:line="240" w:lineRule="auto"/>
    </w:pPr>
    <w:rPr>
      <w:rFonts w:asciiTheme="majorHAnsi" w:eastAsiaTheme="majorEastAsia" w:hAnsiTheme="majorHAnsi" w:cstheme="majorBidi"/>
      <w:b/>
      <w:bCs/>
      <w:color w:val="0D1619"/>
      <w:kern w:val="0"/>
      <w:sz w:val="24"/>
      <w:szCs w:val="24"/>
      <w14:ligatures w14:val="none"/>
    </w:rPr>
  </w:style>
  <w:style w:type="paragraph" w:styleId="TOC4">
    <w:name w:val="toc 4"/>
    <w:basedOn w:val="Normal"/>
    <w:next w:val="Normal"/>
    <w:autoRedefine/>
    <w:hidden/>
    <w:uiPriority w:val="39"/>
    <w:unhideWhenUsed/>
    <w:rsid w:val="00581846"/>
    <w:pPr>
      <w:spacing w:before="240" w:line="240" w:lineRule="auto"/>
      <w:ind w:left="600"/>
    </w:pPr>
    <w:rPr>
      <w:rFonts w:ascii="Segoe UI" w:hAnsi="Segoe UI"/>
      <w:color w:val="0D1619"/>
      <w:kern w:val="0"/>
      <w:sz w:val="22"/>
      <w14:ligatures w14:val="none"/>
    </w:rPr>
  </w:style>
  <w:style w:type="paragraph" w:styleId="TOC5">
    <w:name w:val="toc 5"/>
    <w:basedOn w:val="Normal"/>
    <w:next w:val="Normal"/>
    <w:autoRedefine/>
    <w:hidden/>
    <w:uiPriority w:val="39"/>
    <w:unhideWhenUsed/>
    <w:rsid w:val="00581846"/>
    <w:pPr>
      <w:spacing w:before="240" w:line="240" w:lineRule="auto"/>
      <w:ind w:left="800"/>
    </w:pPr>
    <w:rPr>
      <w:rFonts w:ascii="Segoe UI" w:hAnsi="Segoe UI"/>
      <w:color w:val="0D1619"/>
      <w:kern w:val="0"/>
      <w:sz w:val="22"/>
      <w14:ligatures w14:val="none"/>
    </w:rPr>
  </w:style>
  <w:style w:type="paragraph" w:styleId="TOC6">
    <w:name w:val="toc 6"/>
    <w:basedOn w:val="Normal"/>
    <w:next w:val="Normal"/>
    <w:autoRedefine/>
    <w:hidden/>
    <w:uiPriority w:val="39"/>
    <w:unhideWhenUsed/>
    <w:rsid w:val="00581846"/>
    <w:pPr>
      <w:spacing w:before="240" w:line="240" w:lineRule="auto"/>
      <w:ind w:left="1000"/>
    </w:pPr>
    <w:rPr>
      <w:rFonts w:ascii="Segoe UI" w:hAnsi="Segoe UI"/>
      <w:color w:val="0D1619"/>
      <w:kern w:val="0"/>
      <w:sz w:val="22"/>
      <w14:ligatures w14:val="none"/>
    </w:rPr>
  </w:style>
  <w:style w:type="paragraph" w:styleId="TOC7">
    <w:name w:val="toc 7"/>
    <w:basedOn w:val="Normal"/>
    <w:next w:val="Normal"/>
    <w:autoRedefine/>
    <w:hidden/>
    <w:uiPriority w:val="39"/>
    <w:unhideWhenUsed/>
    <w:rsid w:val="00581846"/>
    <w:pPr>
      <w:spacing w:before="240" w:line="240" w:lineRule="auto"/>
      <w:ind w:left="1200"/>
    </w:pPr>
    <w:rPr>
      <w:rFonts w:ascii="Segoe UI" w:hAnsi="Segoe UI"/>
      <w:color w:val="0D1619"/>
      <w:kern w:val="0"/>
      <w:sz w:val="22"/>
      <w14:ligatures w14:val="none"/>
    </w:rPr>
  </w:style>
  <w:style w:type="paragraph" w:styleId="TOC8">
    <w:name w:val="toc 8"/>
    <w:basedOn w:val="Normal"/>
    <w:next w:val="Normal"/>
    <w:autoRedefine/>
    <w:hidden/>
    <w:uiPriority w:val="39"/>
    <w:unhideWhenUsed/>
    <w:rsid w:val="00581846"/>
    <w:pPr>
      <w:spacing w:before="240" w:line="240" w:lineRule="auto"/>
      <w:ind w:left="1400"/>
    </w:pPr>
    <w:rPr>
      <w:rFonts w:ascii="Segoe UI" w:hAnsi="Segoe UI"/>
      <w:color w:val="0D1619"/>
      <w:kern w:val="0"/>
      <w:sz w:val="22"/>
      <w14:ligatures w14:val="none"/>
    </w:rPr>
  </w:style>
  <w:style w:type="paragraph" w:styleId="TOC9">
    <w:name w:val="toc 9"/>
    <w:basedOn w:val="Normal"/>
    <w:next w:val="Normal"/>
    <w:autoRedefine/>
    <w:hidden/>
    <w:uiPriority w:val="39"/>
    <w:unhideWhenUsed/>
    <w:rsid w:val="00581846"/>
    <w:pPr>
      <w:spacing w:before="240" w:line="240" w:lineRule="auto"/>
      <w:ind w:left="1600"/>
    </w:pPr>
    <w:rPr>
      <w:rFonts w:ascii="Segoe UI" w:hAnsi="Segoe UI"/>
      <w:color w:val="0D1619"/>
      <w:kern w:val="0"/>
      <w:sz w:val="22"/>
      <w14:ligatures w14:val="none"/>
    </w:rPr>
  </w:style>
  <w:style w:type="paragraph" w:customStyle="1" w:styleId="TSCodeExample">
    <w:name w:val="TS Code Example"/>
    <w:basedOn w:val="Normal"/>
    <w:next w:val="Normal"/>
    <w:link w:val="TSCodeExampleChar"/>
    <w:qFormat/>
    <w:rsid w:val="00581846"/>
    <w:pPr>
      <w:keepNext/>
      <w:keepLines/>
      <w:pBdr>
        <w:top w:val="single" w:sz="4" w:space="3" w:color="EAEFDF"/>
        <w:left w:val="single" w:sz="4" w:space="2" w:color="EAEFDF"/>
        <w:bottom w:val="single" w:sz="4" w:space="3" w:color="EAEFDF"/>
        <w:right w:val="single" w:sz="4" w:space="2" w:color="EAEFDF"/>
      </w:pBdr>
      <w:shd w:val="clear" w:color="auto" w:fill="EAEFDF"/>
      <w:spacing w:before="240" w:after="240" w:line="240" w:lineRule="auto"/>
      <w:ind w:left="113"/>
    </w:pPr>
    <w:rPr>
      <w:rFonts w:ascii="Segoe UI" w:hAnsi="Segoe UI" w:cs="Segoe UI"/>
      <w:noProof/>
      <w:color w:val="004B62"/>
      <w:kern w:val="0"/>
      <w:sz w:val="18"/>
      <w:szCs w:val="20"/>
      <w14:ligatures w14:val="none"/>
    </w:rPr>
  </w:style>
  <w:style w:type="character" w:customStyle="1" w:styleId="TSCodeExampleChar">
    <w:name w:val="TS Code Example Char"/>
    <w:basedOn w:val="DefaultParagraphFont"/>
    <w:link w:val="TSCodeExample"/>
    <w:rsid w:val="00581846"/>
    <w:rPr>
      <w:rFonts w:ascii="Segoe UI" w:hAnsi="Segoe UI" w:cs="Segoe UI"/>
      <w:noProof/>
      <w:color w:val="004B62"/>
      <w:kern w:val="0"/>
      <w:sz w:val="18"/>
      <w:szCs w:val="20"/>
      <w:shd w:val="clear" w:color="auto" w:fill="EAEFDF"/>
      <w14:ligatures w14:val="none"/>
    </w:rPr>
  </w:style>
  <w:style w:type="paragraph" w:customStyle="1" w:styleId="TSTableBulletList">
    <w:name w:val="TS Table Bullet List"/>
    <w:basedOn w:val="ListParagraph"/>
    <w:link w:val="TSTableBulletListChar"/>
    <w:qFormat/>
    <w:rsid w:val="00581846"/>
    <w:pPr>
      <w:numPr>
        <w:numId w:val="10"/>
      </w:numPr>
      <w:spacing w:before="60" w:after="60" w:line="276" w:lineRule="auto"/>
      <w:contextualSpacing/>
    </w:pPr>
    <w:rPr>
      <w:rFonts w:ascii="Segoe UI" w:hAnsi="Segoe UI"/>
      <w:color w:val="0D1619"/>
      <w:kern w:val="0"/>
      <w:sz w:val="18"/>
      <w14:ligatures w14:val="none"/>
    </w:rPr>
  </w:style>
  <w:style w:type="paragraph" w:customStyle="1" w:styleId="TSTableNumberList">
    <w:name w:val="TS Table Number List"/>
    <w:basedOn w:val="ListParagraph"/>
    <w:link w:val="TSTableNumberListChar"/>
    <w:qFormat/>
    <w:rsid w:val="00581846"/>
    <w:pPr>
      <w:spacing w:before="60" w:after="60" w:line="276" w:lineRule="auto"/>
      <w:ind w:left="360" w:hanging="360"/>
      <w:contextualSpacing/>
    </w:pPr>
    <w:rPr>
      <w:rFonts w:ascii="Segoe UI" w:hAnsi="Segoe UI"/>
      <w:color w:val="0D1619"/>
      <w:kern w:val="0"/>
      <w:sz w:val="18"/>
      <w14:ligatures w14:val="none"/>
    </w:rPr>
  </w:style>
  <w:style w:type="paragraph" w:customStyle="1" w:styleId="TSTableHeading2">
    <w:name w:val="TS Table Heading 2"/>
    <w:basedOn w:val="TSTableHeading1"/>
    <w:link w:val="TSTableHeading2Char"/>
    <w:rsid w:val="00581846"/>
    <w:rPr>
      <w:color w:val="0E4F00"/>
    </w:rPr>
  </w:style>
  <w:style w:type="character" w:customStyle="1" w:styleId="TSTableHeading2Char">
    <w:name w:val="TS Table Heading 2 Char"/>
    <w:basedOn w:val="TSTableHeading1Char"/>
    <w:link w:val="TSTableHeading2"/>
    <w:rsid w:val="00581846"/>
    <w:rPr>
      <w:rFonts w:ascii="Segoe UI" w:hAnsi="Segoe UI"/>
      <w:color w:val="0E4F00"/>
      <w:kern w:val="0"/>
      <w:sz w:val="18"/>
      <w14:ligatures w14:val="none"/>
    </w:rPr>
  </w:style>
  <w:style w:type="character" w:customStyle="1" w:styleId="TSTableBulletListChar">
    <w:name w:val="TS Table Bullet List Char"/>
    <w:basedOn w:val="ListParagraphChar"/>
    <w:link w:val="TSTableBulletList"/>
    <w:rsid w:val="00581846"/>
    <w:rPr>
      <w:rFonts w:ascii="Segoe UI" w:hAnsi="Segoe UI"/>
      <w:color w:val="0D1619"/>
      <w:kern w:val="0"/>
      <w:sz w:val="18"/>
      <w14:ligatures w14:val="none"/>
    </w:rPr>
  </w:style>
  <w:style w:type="character" w:customStyle="1" w:styleId="TSTableNumberListChar">
    <w:name w:val="TS Table Number List Char"/>
    <w:basedOn w:val="ListParagraphChar"/>
    <w:link w:val="TSTableNumberList"/>
    <w:rsid w:val="00581846"/>
    <w:rPr>
      <w:rFonts w:ascii="Segoe UI" w:hAnsi="Segoe UI"/>
      <w:color w:val="0D1619"/>
      <w:kern w:val="0"/>
      <w:sz w:val="18"/>
      <w14:ligatures w14:val="none"/>
    </w:rPr>
  </w:style>
  <w:style w:type="table" w:styleId="DarkList">
    <w:name w:val="Dark List"/>
    <w:basedOn w:val="TableNormal"/>
    <w:uiPriority w:val="70"/>
    <w:semiHidden/>
    <w:unhideWhenUsed/>
    <w:rsid w:val="00581846"/>
    <w:pPr>
      <w:spacing w:after="0" w:line="240" w:lineRule="auto"/>
    </w:pPr>
    <w:rPr>
      <w:color w:val="FFFFFF" w:themeColor="background1"/>
      <w:kern w:val="0"/>
      <w14:ligatures w14:val="none"/>
    </w:rPr>
    <w:tblPr>
      <w:tblStyleRowBandSize w:val="1"/>
      <w:tblStyleColBandSize w:val="1"/>
    </w:tblPr>
    <w:tcPr>
      <w:shd w:val="clear" w:color="auto" w:fill="0D161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D1619" w:themeFill="text1"/>
      </w:tcPr>
    </w:tblStylePr>
    <w:tblStylePr w:type="lastRow">
      <w:tblPr/>
      <w:tcPr>
        <w:tcBorders>
          <w:top w:val="single" w:sz="18" w:space="0" w:color="FFFFFF" w:themeColor="background1"/>
          <w:left w:val="nil"/>
          <w:bottom w:val="nil"/>
          <w:right w:val="nil"/>
          <w:insideH w:val="nil"/>
          <w:insideV w:val="nil"/>
        </w:tcBorders>
        <w:shd w:val="clear" w:color="auto" w:fill="060A0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9101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91012" w:themeFill="text1" w:themeFillShade="BF"/>
      </w:tcPr>
    </w:tblStylePr>
    <w:tblStylePr w:type="band1Vert">
      <w:tblPr/>
      <w:tcPr>
        <w:tcBorders>
          <w:top w:val="nil"/>
          <w:left w:val="nil"/>
          <w:bottom w:val="nil"/>
          <w:right w:val="nil"/>
          <w:insideH w:val="nil"/>
          <w:insideV w:val="nil"/>
        </w:tcBorders>
        <w:shd w:val="clear" w:color="auto" w:fill="091012" w:themeFill="text1" w:themeFillShade="BF"/>
      </w:tcPr>
    </w:tblStylePr>
    <w:tblStylePr w:type="band1Horz">
      <w:tblPr/>
      <w:tcPr>
        <w:tcBorders>
          <w:top w:val="nil"/>
          <w:left w:val="nil"/>
          <w:bottom w:val="nil"/>
          <w:right w:val="nil"/>
          <w:insideH w:val="nil"/>
          <w:insideV w:val="nil"/>
        </w:tcBorders>
        <w:shd w:val="clear" w:color="auto" w:fill="091012" w:themeFill="text1" w:themeFillShade="BF"/>
      </w:tcPr>
    </w:tblStylePr>
  </w:style>
  <w:style w:type="paragraph" w:customStyle="1" w:styleId="TSBullets">
    <w:name w:val="TS Bullets"/>
    <w:basedOn w:val="Normal"/>
    <w:qFormat/>
    <w:rsid w:val="00581846"/>
    <w:pPr>
      <w:numPr>
        <w:numId w:val="6"/>
      </w:numPr>
      <w:spacing w:before="260" w:after="260" w:line="276" w:lineRule="auto"/>
      <w:contextualSpacing/>
    </w:pPr>
    <w:rPr>
      <w:rFonts w:ascii="Segoe UI" w:hAnsi="Segoe UI"/>
      <w:color w:val="0D1619"/>
      <w:kern w:val="0"/>
      <w14:ligatures w14:val="none"/>
    </w:rPr>
  </w:style>
  <w:style w:type="paragraph" w:customStyle="1" w:styleId="TSNumbers">
    <w:name w:val="TS Numbers"/>
    <w:basedOn w:val="Normal"/>
    <w:rsid w:val="00581846"/>
    <w:pPr>
      <w:numPr>
        <w:numId w:val="7"/>
      </w:numPr>
      <w:spacing w:before="260" w:after="260" w:line="276" w:lineRule="auto"/>
      <w:contextualSpacing/>
    </w:pPr>
    <w:rPr>
      <w:rFonts w:ascii="Segoe UI" w:hAnsi="Segoe UI"/>
      <w:color w:val="0D1619"/>
      <w:kern w:val="0"/>
      <w14:ligatures w14:val="none"/>
    </w:rPr>
  </w:style>
  <w:style w:type="numbering" w:customStyle="1" w:styleId="Style1">
    <w:name w:val="Style1"/>
    <w:uiPriority w:val="99"/>
    <w:rsid w:val="00581846"/>
    <w:pPr>
      <w:numPr>
        <w:numId w:val="11"/>
      </w:numPr>
    </w:pPr>
  </w:style>
  <w:style w:type="paragraph" w:customStyle="1" w:styleId="BodyText0">
    <w:name w:val="BodyText"/>
    <w:basedOn w:val="Normal"/>
    <w:link w:val="BodyTextChar0"/>
    <w:qFormat/>
    <w:rsid w:val="00581846"/>
    <w:pPr>
      <w:spacing w:before="0" w:after="120" w:line="240" w:lineRule="auto"/>
      <w:ind w:right="102"/>
    </w:pPr>
    <w:rPr>
      <w:rFonts w:ascii="Segoe UI" w:eastAsia="Times New Roman" w:hAnsi="Segoe UI" w:cstheme="minorHAnsi"/>
      <w:color w:val="auto"/>
      <w:kern w:val="0"/>
      <w:szCs w:val="20"/>
      <w14:ligatures w14:val="none"/>
    </w:rPr>
  </w:style>
  <w:style w:type="character" w:customStyle="1" w:styleId="BodyTextChar0">
    <w:name w:val="BodyText Char"/>
    <w:basedOn w:val="DefaultParagraphFont"/>
    <w:link w:val="BodyText0"/>
    <w:rsid w:val="00581846"/>
    <w:rPr>
      <w:rFonts w:ascii="Segoe UI" w:eastAsia="Times New Roman" w:hAnsi="Segoe UI" w:cstheme="minorHAnsi"/>
      <w:kern w:val="0"/>
      <w:sz w:val="20"/>
      <w:szCs w:val="20"/>
      <w14:ligatures w14:val="none"/>
    </w:rPr>
  </w:style>
  <w:style w:type="character" w:customStyle="1" w:styleId="normaltextrun">
    <w:name w:val="normaltextrun"/>
    <w:basedOn w:val="DefaultParagraphFont"/>
    <w:rsid w:val="00581846"/>
  </w:style>
  <w:style w:type="character" w:customStyle="1" w:styleId="eop">
    <w:name w:val="eop"/>
    <w:basedOn w:val="DefaultParagraphFont"/>
    <w:rsid w:val="00581846"/>
  </w:style>
  <w:style w:type="paragraph" w:styleId="Revision">
    <w:name w:val="Revision"/>
    <w:hidden/>
    <w:uiPriority w:val="99"/>
    <w:semiHidden/>
    <w:rsid w:val="00FF3D84"/>
    <w:pPr>
      <w:spacing w:after="0" w:line="240" w:lineRule="auto"/>
    </w:pPr>
    <w:rPr>
      <w:rFonts w:ascii="Space Grotesk" w:hAnsi="Space Grotesk"/>
      <w:color w:val="0D1619" w:themeColor="text1"/>
      <w:sz w:val="20"/>
    </w:rPr>
  </w:style>
  <w:style w:type="paragraph" w:customStyle="1" w:styleId="paragraph">
    <w:name w:val="paragraph"/>
    <w:basedOn w:val="Normal"/>
    <w:rsid w:val="008D2D32"/>
    <w:pPr>
      <w:spacing w:beforeAutospacing="1" w:afterAutospacing="1" w:line="240" w:lineRule="auto"/>
    </w:pPr>
    <w:rPr>
      <w:rFonts w:ascii="Times New Roman" w:eastAsia="Times New Roman" w:hAnsi="Times New Roman" w:cs="Times New Roman"/>
      <w:color w:val="auto"/>
      <w:kern w:val="0"/>
      <w:sz w:val="24"/>
      <w:szCs w:val="24"/>
      <w:lang w:eastAsia="en-GB"/>
      <w14:ligatures w14:val="none"/>
    </w:rPr>
  </w:style>
  <w:style w:type="character" w:customStyle="1" w:styleId="spellingerror">
    <w:name w:val="spellingerror"/>
    <w:basedOn w:val="DefaultParagraphFont"/>
    <w:rsid w:val="008D2D32"/>
  </w:style>
  <w:style w:type="numbering" w:customStyle="1" w:styleId="CurrentList1">
    <w:name w:val="Current List1"/>
    <w:uiPriority w:val="99"/>
    <w:rsid w:val="00BD1E6C"/>
    <w:pPr>
      <w:numPr>
        <w:numId w:val="14"/>
      </w:numPr>
    </w:pPr>
  </w:style>
  <w:style w:type="character" w:customStyle="1" w:styleId="cf01">
    <w:name w:val="cf01"/>
    <w:basedOn w:val="DefaultParagraphFont"/>
    <w:rsid w:val="002A267B"/>
    <w:rPr>
      <w:rFonts w:ascii="Segoe UI" w:hAnsi="Segoe UI" w:cs="Segoe UI" w:hint="default"/>
      <w:color w:val="0D1619"/>
      <w:sz w:val="18"/>
      <w:szCs w:val="18"/>
    </w:rPr>
  </w:style>
  <w:style w:type="paragraph" w:customStyle="1" w:styleId="Style2">
    <w:name w:val="Style2"/>
    <w:basedOn w:val="ListParagraph"/>
    <w:link w:val="Style2Char"/>
    <w:qFormat/>
    <w:rsid w:val="00432C40"/>
    <w:pPr>
      <w:numPr>
        <w:ilvl w:val="1"/>
        <w:numId w:val="15"/>
      </w:numPr>
    </w:pPr>
    <w:rPr>
      <w:lang w:val="en-US"/>
    </w:rPr>
  </w:style>
  <w:style w:type="character" w:customStyle="1" w:styleId="Style2Char">
    <w:name w:val="Style2 Char"/>
    <w:basedOn w:val="ListParagraphChar"/>
    <w:link w:val="Style2"/>
    <w:rsid w:val="00432C40"/>
    <w:rPr>
      <w:rFonts w:ascii="Space Grotesk" w:hAnsi="Space Grotesk"/>
      <w:color w:val="0D1619" w:themeColor="text1"/>
      <w:sz w:val="20"/>
      <w:lang w:val="en-US"/>
    </w:rPr>
  </w:style>
  <w:style w:type="paragraph" w:customStyle="1" w:styleId="SectionTitle">
    <w:name w:val="Section Title"/>
    <w:basedOn w:val="ListParagraph"/>
    <w:link w:val="SectionTitleChar"/>
    <w:qFormat/>
    <w:rsid w:val="00530B57"/>
    <w:pPr>
      <w:numPr>
        <w:numId w:val="15"/>
      </w:numPr>
      <w:outlineLvl w:val="0"/>
    </w:pPr>
    <w:rPr>
      <w:b/>
      <w:bCs/>
      <w:lang w:val="en-US"/>
    </w:rPr>
  </w:style>
  <w:style w:type="character" w:customStyle="1" w:styleId="SectionTitleChar">
    <w:name w:val="Section Title Char"/>
    <w:basedOn w:val="ListParagraphChar"/>
    <w:link w:val="SectionTitle"/>
    <w:rsid w:val="00530B57"/>
    <w:rPr>
      <w:rFonts w:ascii="Space Grotesk" w:hAnsi="Space Grotesk"/>
      <w:b/>
      <w:bCs/>
      <w:color w:val="0D1619" w:themeColor="text1"/>
      <w:sz w:val="20"/>
      <w:lang w:val="en-US"/>
    </w:rPr>
  </w:style>
  <w:style w:type="paragraph" w:customStyle="1" w:styleId="Style3">
    <w:name w:val="Style3"/>
    <w:basedOn w:val="Normal"/>
    <w:link w:val="Style3Char"/>
    <w:qFormat/>
    <w:rsid w:val="00FD43AF"/>
    <w:pPr>
      <w:jc w:val="center"/>
      <w:outlineLvl w:val="0"/>
    </w:pPr>
    <w:rPr>
      <w:b/>
      <w:bCs/>
      <w:sz w:val="56"/>
      <w:szCs w:val="72"/>
      <w:lang w:val="en-US"/>
    </w:rPr>
  </w:style>
  <w:style w:type="character" w:customStyle="1" w:styleId="Style3Char">
    <w:name w:val="Style3 Char"/>
    <w:basedOn w:val="DefaultParagraphFont"/>
    <w:link w:val="Style3"/>
    <w:rsid w:val="00FD43AF"/>
    <w:rPr>
      <w:rFonts w:ascii="Space Grotesk" w:hAnsi="Space Grotesk"/>
      <w:b/>
      <w:bCs/>
      <w:color w:val="0D1619" w:themeColor="text1"/>
      <w:sz w:val="56"/>
      <w:szCs w:val="72"/>
      <w:lang w:val="en-US"/>
    </w:rPr>
  </w:style>
  <w:style w:type="paragraph" w:customStyle="1" w:styleId="Style4">
    <w:name w:val="Style4"/>
    <w:basedOn w:val="Normal"/>
    <w:link w:val="Style4Char"/>
    <w:qFormat/>
    <w:rsid w:val="009C7044"/>
    <w:pPr>
      <w:numPr>
        <w:ilvl w:val="1"/>
        <w:numId w:val="16"/>
      </w:numPr>
      <w:spacing w:before="0" w:after="232" w:line="247" w:lineRule="auto"/>
      <w:ind w:left="1440"/>
      <w:jc w:val="both"/>
    </w:pPr>
    <w:rPr>
      <w:rFonts w:eastAsia="Times New Roman" w:cs="Times New Roman"/>
      <w:b/>
    </w:rPr>
  </w:style>
  <w:style w:type="character" w:customStyle="1" w:styleId="Style4Char">
    <w:name w:val="Style4 Char"/>
    <w:basedOn w:val="DefaultParagraphFont"/>
    <w:link w:val="Style4"/>
    <w:rsid w:val="009C7044"/>
    <w:rPr>
      <w:rFonts w:ascii="Space Grotesk" w:eastAsia="Times New Roman" w:hAnsi="Space Grotesk" w:cs="Times New Roman"/>
      <w:b/>
      <w:color w:val="0D1619" w:themeColor="text1"/>
      <w:sz w:val="20"/>
    </w:rPr>
  </w:style>
  <w:style w:type="paragraph" w:customStyle="1" w:styleId="Style5">
    <w:name w:val="Style5"/>
    <w:basedOn w:val="Normal"/>
    <w:link w:val="Style5Char"/>
    <w:qFormat/>
    <w:rsid w:val="00091F91"/>
    <w:pPr>
      <w:numPr>
        <w:numId w:val="16"/>
      </w:numPr>
      <w:spacing w:before="0" w:after="224"/>
      <w:ind w:hanging="720"/>
      <w:outlineLvl w:val="0"/>
    </w:pPr>
    <w:rPr>
      <w:rFonts w:eastAsia="Times New Roman" w:cs="Times New Roman"/>
      <w:b/>
    </w:rPr>
  </w:style>
  <w:style w:type="character" w:customStyle="1" w:styleId="Style5Char">
    <w:name w:val="Style5 Char"/>
    <w:basedOn w:val="DefaultParagraphFont"/>
    <w:link w:val="Style5"/>
    <w:rsid w:val="00091F91"/>
    <w:rPr>
      <w:rFonts w:ascii="Space Grotesk" w:eastAsia="Times New Roman" w:hAnsi="Space Grotesk" w:cs="Times New Roman"/>
      <w:b/>
      <w:color w:val="0D1619"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1873">
      <w:bodyDiv w:val="1"/>
      <w:marLeft w:val="0"/>
      <w:marRight w:val="0"/>
      <w:marTop w:val="0"/>
      <w:marBottom w:val="0"/>
      <w:divBdr>
        <w:top w:val="none" w:sz="0" w:space="0" w:color="auto"/>
        <w:left w:val="none" w:sz="0" w:space="0" w:color="auto"/>
        <w:bottom w:val="none" w:sz="0" w:space="0" w:color="auto"/>
        <w:right w:val="none" w:sz="0" w:space="0" w:color="auto"/>
      </w:divBdr>
      <w:divsChild>
        <w:div w:id="76638932">
          <w:marLeft w:val="0"/>
          <w:marRight w:val="0"/>
          <w:marTop w:val="0"/>
          <w:marBottom w:val="0"/>
          <w:divBdr>
            <w:top w:val="none" w:sz="0" w:space="0" w:color="auto"/>
            <w:left w:val="none" w:sz="0" w:space="0" w:color="auto"/>
            <w:bottom w:val="none" w:sz="0" w:space="0" w:color="auto"/>
            <w:right w:val="none" w:sz="0" w:space="0" w:color="auto"/>
          </w:divBdr>
        </w:div>
      </w:divsChild>
    </w:div>
    <w:div w:id="58097029">
      <w:bodyDiv w:val="1"/>
      <w:marLeft w:val="0"/>
      <w:marRight w:val="0"/>
      <w:marTop w:val="0"/>
      <w:marBottom w:val="0"/>
      <w:divBdr>
        <w:top w:val="none" w:sz="0" w:space="0" w:color="auto"/>
        <w:left w:val="none" w:sz="0" w:space="0" w:color="auto"/>
        <w:bottom w:val="none" w:sz="0" w:space="0" w:color="auto"/>
        <w:right w:val="none" w:sz="0" w:space="0" w:color="auto"/>
      </w:divBdr>
    </w:div>
    <w:div w:id="66265898">
      <w:bodyDiv w:val="1"/>
      <w:marLeft w:val="0"/>
      <w:marRight w:val="0"/>
      <w:marTop w:val="0"/>
      <w:marBottom w:val="0"/>
      <w:divBdr>
        <w:top w:val="none" w:sz="0" w:space="0" w:color="auto"/>
        <w:left w:val="none" w:sz="0" w:space="0" w:color="auto"/>
        <w:bottom w:val="none" w:sz="0" w:space="0" w:color="auto"/>
        <w:right w:val="none" w:sz="0" w:space="0" w:color="auto"/>
      </w:divBdr>
    </w:div>
    <w:div w:id="66347225">
      <w:bodyDiv w:val="1"/>
      <w:marLeft w:val="0"/>
      <w:marRight w:val="0"/>
      <w:marTop w:val="0"/>
      <w:marBottom w:val="0"/>
      <w:divBdr>
        <w:top w:val="none" w:sz="0" w:space="0" w:color="auto"/>
        <w:left w:val="none" w:sz="0" w:space="0" w:color="auto"/>
        <w:bottom w:val="none" w:sz="0" w:space="0" w:color="auto"/>
        <w:right w:val="none" w:sz="0" w:space="0" w:color="auto"/>
      </w:divBdr>
    </w:div>
    <w:div w:id="81221771">
      <w:bodyDiv w:val="1"/>
      <w:marLeft w:val="0"/>
      <w:marRight w:val="0"/>
      <w:marTop w:val="0"/>
      <w:marBottom w:val="0"/>
      <w:divBdr>
        <w:top w:val="none" w:sz="0" w:space="0" w:color="auto"/>
        <w:left w:val="none" w:sz="0" w:space="0" w:color="auto"/>
        <w:bottom w:val="none" w:sz="0" w:space="0" w:color="auto"/>
        <w:right w:val="none" w:sz="0" w:space="0" w:color="auto"/>
      </w:divBdr>
    </w:div>
    <w:div w:id="95373105">
      <w:bodyDiv w:val="1"/>
      <w:marLeft w:val="0"/>
      <w:marRight w:val="0"/>
      <w:marTop w:val="0"/>
      <w:marBottom w:val="0"/>
      <w:divBdr>
        <w:top w:val="none" w:sz="0" w:space="0" w:color="auto"/>
        <w:left w:val="none" w:sz="0" w:space="0" w:color="auto"/>
        <w:bottom w:val="none" w:sz="0" w:space="0" w:color="auto"/>
        <w:right w:val="none" w:sz="0" w:space="0" w:color="auto"/>
      </w:divBdr>
    </w:div>
    <w:div w:id="96564176">
      <w:bodyDiv w:val="1"/>
      <w:marLeft w:val="0"/>
      <w:marRight w:val="0"/>
      <w:marTop w:val="0"/>
      <w:marBottom w:val="0"/>
      <w:divBdr>
        <w:top w:val="none" w:sz="0" w:space="0" w:color="auto"/>
        <w:left w:val="none" w:sz="0" w:space="0" w:color="auto"/>
        <w:bottom w:val="none" w:sz="0" w:space="0" w:color="auto"/>
        <w:right w:val="none" w:sz="0" w:space="0" w:color="auto"/>
      </w:divBdr>
    </w:div>
    <w:div w:id="127013829">
      <w:bodyDiv w:val="1"/>
      <w:marLeft w:val="0"/>
      <w:marRight w:val="0"/>
      <w:marTop w:val="0"/>
      <w:marBottom w:val="0"/>
      <w:divBdr>
        <w:top w:val="none" w:sz="0" w:space="0" w:color="auto"/>
        <w:left w:val="none" w:sz="0" w:space="0" w:color="auto"/>
        <w:bottom w:val="none" w:sz="0" w:space="0" w:color="auto"/>
        <w:right w:val="none" w:sz="0" w:space="0" w:color="auto"/>
      </w:divBdr>
    </w:div>
    <w:div w:id="129711933">
      <w:bodyDiv w:val="1"/>
      <w:marLeft w:val="0"/>
      <w:marRight w:val="0"/>
      <w:marTop w:val="0"/>
      <w:marBottom w:val="0"/>
      <w:divBdr>
        <w:top w:val="none" w:sz="0" w:space="0" w:color="auto"/>
        <w:left w:val="none" w:sz="0" w:space="0" w:color="auto"/>
        <w:bottom w:val="none" w:sz="0" w:space="0" w:color="auto"/>
        <w:right w:val="none" w:sz="0" w:space="0" w:color="auto"/>
      </w:divBdr>
    </w:div>
    <w:div w:id="157308957">
      <w:bodyDiv w:val="1"/>
      <w:marLeft w:val="0"/>
      <w:marRight w:val="0"/>
      <w:marTop w:val="0"/>
      <w:marBottom w:val="0"/>
      <w:divBdr>
        <w:top w:val="none" w:sz="0" w:space="0" w:color="auto"/>
        <w:left w:val="none" w:sz="0" w:space="0" w:color="auto"/>
        <w:bottom w:val="none" w:sz="0" w:space="0" w:color="auto"/>
        <w:right w:val="none" w:sz="0" w:space="0" w:color="auto"/>
      </w:divBdr>
      <w:divsChild>
        <w:div w:id="640161994">
          <w:marLeft w:val="0"/>
          <w:marRight w:val="0"/>
          <w:marTop w:val="0"/>
          <w:marBottom w:val="0"/>
          <w:divBdr>
            <w:top w:val="none" w:sz="0" w:space="0" w:color="auto"/>
            <w:left w:val="none" w:sz="0" w:space="0" w:color="auto"/>
            <w:bottom w:val="none" w:sz="0" w:space="0" w:color="auto"/>
            <w:right w:val="none" w:sz="0" w:space="0" w:color="auto"/>
          </w:divBdr>
        </w:div>
      </w:divsChild>
    </w:div>
    <w:div w:id="168180393">
      <w:bodyDiv w:val="1"/>
      <w:marLeft w:val="0"/>
      <w:marRight w:val="0"/>
      <w:marTop w:val="0"/>
      <w:marBottom w:val="0"/>
      <w:divBdr>
        <w:top w:val="none" w:sz="0" w:space="0" w:color="auto"/>
        <w:left w:val="none" w:sz="0" w:space="0" w:color="auto"/>
        <w:bottom w:val="none" w:sz="0" w:space="0" w:color="auto"/>
        <w:right w:val="none" w:sz="0" w:space="0" w:color="auto"/>
      </w:divBdr>
      <w:divsChild>
        <w:div w:id="107899856">
          <w:marLeft w:val="0"/>
          <w:marRight w:val="0"/>
          <w:marTop w:val="0"/>
          <w:marBottom w:val="0"/>
          <w:divBdr>
            <w:top w:val="none" w:sz="0" w:space="0" w:color="009E49"/>
            <w:left w:val="none" w:sz="0" w:space="0" w:color="auto"/>
            <w:bottom w:val="none" w:sz="0" w:space="0" w:color="009E49"/>
            <w:right w:val="none" w:sz="0" w:space="0" w:color="009E49"/>
          </w:divBdr>
        </w:div>
        <w:div w:id="188298558">
          <w:marLeft w:val="0"/>
          <w:marRight w:val="0"/>
          <w:marTop w:val="0"/>
          <w:marBottom w:val="0"/>
          <w:divBdr>
            <w:top w:val="none" w:sz="0" w:space="0" w:color="7FBA00"/>
            <w:left w:val="none" w:sz="0" w:space="0" w:color="auto"/>
            <w:bottom w:val="none" w:sz="0" w:space="0" w:color="7FBA00"/>
            <w:right w:val="none" w:sz="0" w:space="0" w:color="7FBA00"/>
          </w:divBdr>
        </w:div>
        <w:div w:id="567612805">
          <w:marLeft w:val="0"/>
          <w:marRight w:val="0"/>
          <w:marTop w:val="0"/>
          <w:marBottom w:val="0"/>
          <w:divBdr>
            <w:top w:val="none" w:sz="0" w:space="0" w:color="55D455"/>
            <w:left w:val="none" w:sz="0" w:space="0" w:color="auto"/>
            <w:bottom w:val="none" w:sz="0" w:space="0" w:color="55D455"/>
            <w:right w:val="none" w:sz="0" w:space="0" w:color="55D455"/>
          </w:divBdr>
        </w:div>
        <w:div w:id="651256724">
          <w:marLeft w:val="0"/>
          <w:marRight w:val="0"/>
          <w:marTop w:val="0"/>
          <w:marBottom w:val="0"/>
          <w:divBdr>
            <w:top w:val="none" w:sz="0" w:space="0" w:color="00B294"/>
            <w:left w:val="none" w:sz="0" w:space="0" w:color="auto"/>
            <w:bottom w:val="none" w:sz="0" w:space="0" w:color="00B294"/>
            <w:right w:val="none" w:sz="0" w:space="0" w:color="00B294"/>
          </w:divBdr>
        </w:div>
        <w:div w:id="876813918">
          <w:marLeft w:val="0"/>
          <w:marRight w:val="0"/>
          <w:marTop w:val="0"/>
          <w:marBottom w:val="0"/>
          <w:divBdr>
            <w:top w:val="none" w:sz="0" w:space="0" w:color="BAD80A"/>
            <w:left w:val="none" w:sz="0" w:space="0" w:color="auto"/>
            <w:bottom w:val="none" w:sz="0" w:space="0" w:color="BAD80A"/>
            <w:right w:val="none" w:sz="0" w:space="0" w:color="BAD80A"/>
          </w:divBdr>
        </w:div>
        <w:div w:id="1240671158">
          <w:marLeft w:val="0"/>
          <w:marRight w:val="0"/>
          <w:marTop w:val="0"/>
          <w:marBottom w:val="0"/>
          <w:divBdr>
            <w:top w:val="none" w:sz="0" w:space="0" w:color="008272"/>
            <w:left w:val="none" w:sz="0" w:space="0" w:color="auto"/>
            <w:bottom w:val="none" w:sz="0" w:space="0" w:color="008272"/>
            <w:right w:val="none" w:sz="0" w:space="0" w:color="008272"/>
          </w:divBdr>
        </w:div>
        <w:div w:id="2143648503">
          <w:marLeft w:val="0"/>
          <w:marRight w:val="0"/>
          <w:marTop w:val="0"/>
          <w:marBottom w:val="0"/>
          <w:divBdr>
            <w:top w:val="none" w:sz="0" w:space="0" w:color="007233"/>
            <w:left w:val="none" w:sz="0" w:space="0" w:color="auto"/>
            <w:bottom w:val="none" w:sz="0" w:space="0" w:color="007233"/>
            <w:right w:val="none" w:sz="0" w:space="0" w:color="007233"/>
          </w:divBdr>
        </w:div>
      </w:divsChild>
    </w:div>
    <w:div w:id="181478842">
      <w:bodyDiv w:val="1"/>
      <w:marLeft w:val="0"/>
      <w:marRight w:val="0"/>
      <w:marTop w:val="0"/>
      <w:marBottom w:val="0"/>
      <w:divBdr>
        <w:top w:val="none" w:sz="0" w:space="0" w:color="auto"/>
        <w:left w:val="none" w:sz="0" w:space="0" w:color="auto"/>
        <w:bottom w:val="none" w:sz="0" w:space="0" w:color="auto"/>
        <w:right w:val="none" w:sz="0" w:space="0" w:color="auto"/>
      </w:divBdr>
    </w:div>
    <w:div w:id="182324807">
      <w:bodyDiv w:val="1"/>
      <w:marLeft w:val="0"/>
      <w:marRight w:val="0"/>
      <w:marTop w:val="0"/>
      <w:marBottom w:val="0"/>
      <w:divBdr>
        <w:top w:val="none" w:sz="0" w:space="0" w:color="auto"/>
        <w:left w:val="none" w:sz="0" w:space="0" w:color="auto"/>
        <w:bottom w:val="none" w:sz="0" w:space="0" w:color="auto"/>
        <w:right w:val="none" w:sz="0" w:space="0" w:color="auto"/>
      </w:divBdr>
    </w:div>
    <w:div w:id="190924965">
      <w:bodyDiv w:val="1"/>
      <w:marLeft w:val="0"/>
      <w:marRight w:val="0"/>
      <w:marTop w:val="0"/>
      <w:marBottom w:val="0"/>
      <w:divBdr>
        <w:top w:val="none" w:sz="0" w:space="0" w:color="auto"/>
        <w:left w:val="none" w:sz="0" w:space="0" w:color="auto"/>
        <w:bottom w:val="none" w:sz="0" w:space="0" w:color="auto"/>
        <w:right w:val="none" w:sz="0" w:space="0" w:color="auto"/>
      </w:divBdr>
    </w:div>
    <w:div w:id="239948676">
      <w:bodyDiv w:val="1"/>
      <w:marLeft w:val="0"/>
      <w:marRight w:val="0"/>
      <w:marTop w:val="0"/>
      <w:marBottom w:val="0"/>
      <w:divBdr>
        <w:top w:val="none" w:sz="0" w:space="0" w:color="auto"/>
        <w:left w:val="none" w:sz="0" w:space="0" w:color="auto"/>
        <w:bottom w:val="none" w:sz="0" w:space="0" w:color="auto"/>
        <w:right w:val="none" w:sz="0" w:space="0" w:color="auto"/>
      </w:divBdr>
      <w:divsChild>
        <w:div w:id="500588956">
          <w:marLeft w:val="0"/>
          <w:marRight w:val="0"/>
          <w:marTop w:val="0"/>
          <w:marBottom w:val="0"/>
          <w:divBdr>
            <w:top w:val="none" w:sz="0" w:space="0" w:color="auto"/>
            <w:left w:val="none" w:sz="0" w:space="0" w:color="auto"/>
            <w:bottom w:val="none" w:sz="0" w:space="0" w:color="auto"/>
            <w:right w:val="none" w:sz="0" w:space="0" w:color="auto"/>
          </w:divBdr>
          <w:divsChild>
            <w:div w:id="1711607399">
              <w:marLeft w:val="0"/>
              <w:marRight w:val="0"/>
              <w:marTop w:val="0"/>
              <w:marBottom w:val="0"/>
              <w:divBdr>
                <w:top w:val="none" w:sz="0" w:space="0" w:color="auto"/>
                <w:left w:val="none" w:sz="0" w:space="0" w:color="auto"/>
                <w:bottom w:val="none" w:sz="0" w:space="0" w:color="auto"/>
                <w:right w:val="none" w:sz="0" w:space="0" w:color="auto"/>
              </w:divBdr>
            </w:div>
          </w:divsChild>
        </w:div>
        <w:div w:id="674722607">
          <w:marLeft w:val="0"/>
          <w:marRight w:val="0"/>
          <w:marTop w:val="0"/>
          <w:marBottom w:val="0"/>
          <w:divBdr>
            <w:top w:val="none" w:sz="0" w:space="0" w:color="auto"/>
            <w:left w:val="none" w:sz="0" w:space="0" w:color="auto"/>
            <w:bottom w:val="none" w:sz="0" w:space="0" w:color="auto"/>
            <w:right w:val="none" w:sz="0" w:space="0" w:color="auto"/>
          </w:divBdr>
          <w:divsChild>
            <w:div w:id="346716416">
              <w:marLeft w:val="0"/>
              <w:marRight w:val="0"/>
              <w:marTop w:val="0"/>
              <w:marBottom w:val="0"/>
              <w:divBdr>
                <w:top w:val="none" w:sz="0" w:space="0" w:color="auto"/>
                <w:left w:val="none" w:sz="0" w:space="0" w:color="auto"/>
                <w:bottom w:val="none" w:sz="0" w:space="0" w:color="auto"/>
                <w:right w:val="none" w:sz="0" w:space="0" w:color="auto"/>
              </w:divBdr>
            </w:div>
          </w:divsChild>
        </w:div>
        <w:div w:id="1472869433">
          <w:marLeft w:val="0"/>
          <w:marRight w:val="0"/>
          <w:marTop w:val="0"/>
          <w:marBottom w:val="0"/>
          <w:divBdr>
            <w:top w:val="none" w:sz="0" w:space="0" w:color="auto"/>
            <w:left w:val="none" w:sz="0" w:space="0" w:color="auto"/>
            <w:bottom w:val="none" w:sz="0" w:space="0" w:color="auto"/>
            <w:right w:val="none" w:sz="0" w:space="0" w:color="auto"/>
          </w:divBdr>
          <w:divsChild>
            <w:div w:id="1660579500">
              <w:marLeft w:val="0"/>
              <w:marRight w:val="0"/>
              <w:marTop w:val="0"/>
              <w:marBottom w:val="0"/>
              <w:divBdr>
                <w:top w:val="none" w:sz="0" w:space="0" w:color="auto"/>
                <w:left w:val="none" w:sz="0" w:space="0" w:color="auto"/>
                <w:bottom w:val="none" w:sz="0" w:space="0" w:color="auto"/>
                <w:right w:val="none" w:sz="0" w:space="0" w:color="auto"/>
              </w:divBdr>
            </w:div>
          </w:divsChild>
        </w:div>
        <w:div w:id="1872569018">
          <w:marLeft w:val="0"/>
          <w:marRight w:val="0"/>
          <w:marTop w:val="0"/>
          <w:marBottom w:val="0"/>
          <w:divBdr>
            <w:top w:val="none" w:sz="0" w:space="0" w:color="auto"/>
            <w:left w:val="none" w:sz="0" w:space="0" w:color="auto"/>
            <w:bottom w:val="none" w:sz="0" w:space="0" w:color="auto"/>
            <w:right w:val="none" w:sz="0" w:space="0" w:color="auto"/>
          </w:divBdr>
          <w:divsChild>
            <w:div w:id="7143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74106">
      <w:bodyDiv w:val="1"/>
      <w:marLeft w:val="0"/>
      <w:marRight w:val="0"/>
      <w:marTop w:val="0"/>
      <w:marBottom w:val="0"/>
      <w:divBdr>
        <w:top w:val="none" w:sz="0" w:space="0" w:color="auto"/>
        <w:left w:val="none" w:sz="0" w:space="0" w:color="auto"/>
        <w:bottom w:val="none" w:sz="0" w:space="0" w:color="auto"/>
        <w:right w:val="none" w:sz="0" w:space="0" w:color="auto"/>
      </w:divBdr>
    </w:div>
    <w:div w:id="258412102">
      <w:bodyDiv w:val="1"/>
      <w:marLeft w:val="0"/>
      <w:marRight w:val="0"/>
      <w:marTop w:val="0"/>
      <w:marBottom w:val="0"/>
      <w:divBdr>
        <w:top w:val="none" w:sz="0" w:space="0" w:color="auto"/>
        <w:left w:val="none" w:sz="0" w:space="0" w:color="auto"/>
        <w:bottom w:val="none" w:sz="0" w:space="0" w:color="auto"/>
        <w:right w:val="none" w:sz="0" w:space="0" w:color="auto"/>
      </w:divBdr>
      <w:divsChild>
        <w:div w:id="148130825">
          <w:marLeft w:val="0"/>
          <w:marRight w:val="0"/>
          <w:marTop w:val="0"/>
          <w:marBottom w:val="0"/>
          <w:divBdr>
            <w:top w:val="none" w:sz="0" w:space="0" w:color="auto"/>
            <w:left w:val="none" w:sz="0" w:space="0" w:color="auto"/>
            <w:bottom w:val="none" w:sz="0" w:space="0" w:color="auto"/>
            <w:right w:val="none" w:sz="0" w:space="0" w:color="auto"/>
          </w:divBdr>
          <w:divsChild>
            <w:div w:id="1600479459">
              <w:marLeft w:val="0"/>
              <w:marRight w:val="0"/>
              <w:marTop w:val="0"/>
              <w:marBottom w:val="0"/>
              <w:divBdr>
                <w:top w:val="none" w:sz="0" w:space="0" w:color="auto"/>
                <w:left w:val="none" w:sz="0" w:space="0" w:color="auto"/>
                <w:bottom w:val="none" w:sz="0" w:space="0" w:color="auto"/>
                <w:right w:val="none" w:sz="0" w:space="0" w:color="auto"/>
              </w:divBdr>
              <w:divsChild>
                <w:div w:id="1050030756">
                  <w:marLeft w:val="0"/>
                  <w:marRight w:val="0"/>
                  <w:marTop w:val="0"/>
                  <w:marBottom w:val="0"/>
                  <w:divBdr>
                    <w:top w:val="none" w:sz="0" w:space="0" w:color="auto"/>
                    <w:left w:val="none" w:sz="0" w:space="0" w:color="auto"/>
                    <w:bottom w:val="none" w:sz="0" w:space="0" w:color="auto"/>
                    <w:right w:val="none" w:sz="0" w:space="0" w:color="auto"/>
                  </w:divBdr>
                  <w:divsChild>
                    <w:div w:id="49800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2093">
          <w:marLeft w:val="0"/>
          <w:marRight w:val="0"/>
          <w:marTop w:val="0"/>
          <w:marBottom w:val="0"/>
          <w:divBdr>
            <w:top w:val="none" w:sz="0" w:space="0" w:color="auto"/>
            <w:left w:val="none" w:sz="0" w:space="0" w:color="auto"/>
            <w:bottom w:val="none" w:sz="0" w:space="0" w:color="auto"/>
            <w:right w:val="none" w:sz="0" w:space="0" w:color="auto"/>
          </w:divBdr>
          <w:divsChild>
            <w:div w:id="959073224">
              <w:marLeft w:val="0"/>
              <w:marRight w:val="0"/>
              <w:marTop w:val="0"/>
              <w:marBottom w:val="0"/>
              <w:divBdr>
                <w:top w:val="none" w:sz="0" w:space="0" w:color="auto"/>
                <w:left w:val="none" w:sz="0" w:space="0" w:color="auto"/>
                <w:bottom w:val="none" w:sz="0" w:space="0" w:color="auto"/>
                <w:right w:val="none" w:sz="0" w:space="0" w:color="auto"/>
              </w:divBdr>
              <w:divsChild>
                <w:div w:id="902957295">
                  <w:marLeft w:val="0"/>
                  <w:marRight w:val="0"/>
                  <w:marTop w:val="0"/>
                  <w:marBottom w:val="0"/>
                  <w:divBdr>
                    <w:top w:val="none" w:sz="0" w:space="0" w:color="auto"/>
                    <w:left w:val="none" w:sz="0" w:space="0" w:color="auto"/>
                    <w:bottom w:val="none" w:sz="0" w:space="0" w:color="auto"/>
                    <w:right w:val="none" w:sz="0" w:space="0" w:color="auto"/>
                  </w:divBdr>
                  <w:divsChild>
                    <w:div w:id="2168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222781">
      <w:bodyDiv w:val="1"/>
      <w:marLeft w:val="0"/>
      <w:marRight w:val="0"/>
      <w:marTop w:val="0"/>
      <w:marBottom w:val="0"/>
      <w:divBdr>
        <w:top w:val="none" w:sz="0" w:space="0" w:color="auto"/>
        <w:left w:val="none" w:sz="0" w:space="0" w:color="auto"/>
        <w:bottom w:val="none" w:sz="0" w:space="0" w:color="auto"/>
        <w:right w:val="none" w:sz="0" w:space="0" w:color="auto"/>
      </w:divBdr>
    </w:div>
    <w:div w:id="265115556">
      <w:bodyDiv w:val="1"/>
      <w:marLeft w:val="0"/>
      <w:marRight w:val="0"/>
      <w:marTop w:val="0"/>
      <w:marBottom w:val="0"/>
      <w:divBdr>
        <w:top w:val="none" w:sz="0" w:space="0" w:color="auto"/>
        <w:left w:val="none" w:sz="0" w:space="0" w:color="auto"/>
        <w:bottom w:val="none" w:sz="0" w:space="0" w:color="auto"/>
        <w:right w:val="none" w:sz="0" w:space="0" w:color="auto"/>
      </w:divBdr>
    </w:div>
    <w:div w:id="269510434">
      <w:bodyDiv w:val="1"/>
      <w:marLeft w:val="0"/>
      <w:marRight w:val="0"/>
      <w:marTop w:val="0"/>
      <w:marBottom w:val="0"/>
      <w:divBdr>
        <w:top w:val="none" w:sz="0" w:space="0" w:color="auto"/>
        <w:left w:val="none" w:sz="0" w:space="0" w:color="auto"/>
        <w:bottom w:val="none" w:sz="0" w:space="0" w:color="auto"/>
        <w:right w:val="none" w:sz="0" w:space="0" w:color="auto"/>
      </w:divBdr>
    </w:div>
    <w:div w:id="274796164">
      <w:bodyDiv w:val="1"/>
      <w:marLeft w:val="0"/>
      <w:marRight w:val="0"/>
      <w:marTop w:val="0"/>
      <w:marBottom w:val="0"/>
      <w:divBdr>
        <w:top w:val="none" w:sz="0" w:space="0" w:color="auto"/>
        <w:left w:val="none" w:sz="0" w:space="0" w:color="auto"/>
        <w:bottom w:val="none" w:sz="0" w:space="0" w:color="auto"/>
        <w:right w:val="none" w:sz="0" w:space="0" w:color="auto"/>
      </w:divBdr>
    </w:div>
    <w:div w:id="278875696">
      <w:bodyDiv w:val="1"/>
      <w:marLeft w:val="0"/>
      <w:marRight w:val="0"/>
      <w:marTop w:val="0"/>
      <w:marBottom w:val="0"/>
      <w:divBdr>
        <w:top w:val="none" w:sz="0" w:space="0" w:color="auto"/>
        <w:left w:val="none" w:sz="0" w:space="0" w:color="auto"/>
        <w:bottom w:val="none" w:sz="0" w:space="0" w:color="auto"/>
        <w:right w:val="none" w:sz="0" w:space="0" w:color="auto"/>
      </w:divBdr>
      <w:divsChild>
        <w:div w:id="1015614986">
          <w:marLeft w:val="0"/>
          <w:marRight w:val="0"/>
          <w:marTop w:val="0"/>
          <w:marBottom w:val="0"/>
          <w:divBdr>
            <w:top w:val="none" w:sz="0" w:space="0" w:color="auto"/>
            <w:left w:val="none" w:sz="0" w:space="0" w:color="auto"/>
            <w:bottom w:val="none" w:sz="0" w:space="0" w:color="auto"/>
            <w:right w:val="none" w:sz="0" w:space="0" w:color="auto"/>
          </w:divBdr>
        </w:div>
      </w:divsChild>
    </w:div>
    <w:div w:id="298003497">
      <w:bodyDiv w:val="1"/>
      <w:marLeft w:val="0"/>
      <w:marRight w:val="0"/>
      <w:marTop w:val="0"/>
      <w:marBottom w:val="0"/>
      <w:divBdr>
        <w:top w:val="none" w:sz="0" w:space="0" w:color="auto"/>
        <w:left w:val="none" w:sz="0" w:space="0" w:color="auto"/>
        <w:bottom w:val="none" w:sz="0" w:space="0" w:color="auto"/>
        <w:right w:val="none" w:sz="0" w:space="0" w:color="auto"/>
      </w:divBdr>
      <w:divsChild>
        <w:div w:id="72246919">
          <w:marLeft w:val="0"/>
          <w:marRight w:val="0"/>
          <w:marTop w:val="0"/>
          <w:marBottom w:val="0"/>
          <w:divBdr>
            <w:top w:val="none" w:sz="0" w:space="0" w:color="auto"/>
            <w:left w:val="none" w:sz="0" w:space="0" w:color="auto"/>
            <w:bottom w:val="none" w:sz="0" w:space="0" w:color="auto"/>
            <w:right w:val="none" w:sz="0" w:space="0" w:color="auto"/>
          </w:divBdr>
          <w:divsChild>
            <w:div w:id="2018313780">
              <w:marLeft w:val="0"/>
              <w:marRight w:val="0"/>
              <w:marTop w:val="0"/>
              <w:marBottom w:val="0"/>
              <w:divBdr>
                <w:top w:val="none" w:sz="0" w:space="0" w:color="auto"/>
                <w:left w:val="none" w:sz="0" w:space="0" w:color="auto"/>
                <w:bottom w:val="none" w:sz="0" w:space="0" w:color="auto"/>
                <w:right w:val="none" w:sz="0" w:space="0" w:color="auto"/>
              </w:divBdr>
            </w:div>
          </w:divsChild>
        </w:div>
        <w:div w:id="200093353">
          <w:marLeft w:val="0"/>
          <w:marRight w:val="0"/>
          <w:marTop w:val="0"/>
          <w:marBottom w:val="0"/>
          <w:divBdr>
            <w:top w:val="none" w:sz="0" w:space="0" w:color="auto"/>
            <w:left w:val="none" w:sz="0" w:space="0" w:color="auto"/>
            <w:bottom w:val="none" w:sz="0" w:space="0" w:color="auto"/>
            <w:right w:val="none" w:sz="0" w:space="0" w:color="auto"/>
          </w:divBdr>
          <w:divsChild>
            <w:div w:id="674764298">
              <w:marLeft w:val="0"/>
              <w:marRight w:val="0"/>
              <w:marTop w:val="0"/>
              <w:marBottom w:val="0"/>
              <w:divBdr>
                <w:top w:val="none" w:sz="0" w:space="0" w:color="auto"/>
                <w:left w:val="none" w:sz="0" w:space="0" w:color="auto"/>
                <w:bottom w:val="none" w:sz="0" w:space="0" w:color="auto"/>
                <w:right w:val="none" w:sz="0" w:space="0" w:color="auto"/>
              </w:divBdr>
              <w:divsChild>
                <w:div w:id="1533688370">
                  <w:marLeft w:val="0"/>
                  <w:marRight w:val="0"/>
                  <w:marTop w:val="0"/>
                  <w:marBottom w:val="0"/>
                  <w:divBdr>
                    <w:top w:val="none" w:sz="0" w:space="0" w:color="auto"/>
                    <w:left w:val="none" w:sz="0" w:space="0" w:color="auto"/>
                    <w:bottom w:val="none" w:sz="0" w:space="0" w:color="auto"/>
                    <w:right w:val="none" w:sz="0" w:space="0" w:color="auto"/>
                  </w:divBdr>
                  <w:divsChild>
                    <w:div w:id="623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80389">
          <w:marLeft w:val="0"/>
          <w:marRight w:val="0"/>
          <w:marTop w:val="0"/>
          <w:marBottom w:val="0"/>
          <w:divBdr>
            <w:top w:val="none" w:sz="0" w:space="0" w:color="auto"/>
            <w:left w:val="none" w:sz="0" w:space="0" w:color="auto"/>
            <w:bottom w:val="none" w:sz="0" w:space="0" w:color="auto"/>
            <w:right w:val="none" w:sz="0" w:space="0" w:color="auto"/>
          </w:divBdr>
          <w:divsChild>
            <w:div w:id="1454136420">
              <w:marLeft w:val="0"/>
              <w:marRight w:val="0"/>
              <w:marTop w:val="0"/>
              <w:marBottom w:val="0"/>
              <w:divBdr>
                <w:top w:val="none" w:sz="0" w:space="0" w:color="auto"/>
                <w:left w:val="none" w:sz="0" w:space="0" w:color="auto"/>
                <w:bottom w:val="none" w:sz="0" w:space="0" w:color="auto"/>
                <w:right w:val="none" w:sz="0" w:space="0" w:color="auto"/>
              </w:divBdr>
            </w:div>
          </w:divsChild>
        </w:div>
        <w:div w:id="250285289">
          <w:marLeft w:val="0"/>
          <w:marRight w:val="0"/>
          <w:marTop w:val="0"/>
          <w:marBottom w:val="0"/>
          <w:divBdr>
            <w:top w:val="none" w:sz="0" w:space="0" w:color="auto"/>
            <w:left w:val="none" w:sz="0" w:space="0" w:color="auto"/>
            <w:bottom w:val="none" w:sz="0" w:space="0" w:color="auto"/>
            <w:right w:val="none" w:sz="0" w:space="0" w:color="auto"/>
          </w:divBdr>
          <w:divsChild>
            <w:div w:id="1172379863">
              <w:marLeft w:val="0"/>
              <w:marRight w:val="0"/>
              <w:marTop w:val="0"/>
              <w:marBottom w:val="0"/>
              <w:divBdr>
                <w:top w:val="none" w:sz="0" w:space="0" w:color="auto"/>
                <w:left w:val="none" w:sz="0" w:space="0" w:color="auto"/>
                <w:bottom w:val="none" w:sz="0" w:space="0" w:color="auto"/>
                <w:right w:val="none" w:sz="0" w:space="0" w:color="auto"/>
              </w:divBdr>
              <w:divsChild>
                <w:div w:id="711346229">
                  <w:marLeft w:val="0"/>
                  <w:marRight w:val="0"/>
                  <w:marTop w:val="0"/>
                  <w:marBottom w:val="0"/>
                  <w:divBdr>
                    <w:top w:val="none" w:sz="0" w:space="0" w:color="auto"/>
                    <w:left w:val="none" w:sz="0" w:space="0" w:color="auto"/>
                    <w:bottom w:val="none" w:sz="0" w:space="0" w:color="auto"/>
                    <w:right w:val="none" w:sz="0" w:space="0" w:color="auto"/>
                  </w:divBdr>
                  <w:divsChild>
                    <w:div w:id="15880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863777">
          <w:marLeft w:val="0"/>
          <w:marRight w:val="0"/>
          <w:marTop w:val="0"/>
          <w:marBottom w:val="0"/>
          <w:divBdr>
            <w:top w:val="none" w:sz="0" w:space="0" w:color="auto"/>
            <w:left w:val="none" w:sz="0" w:space="0" w:color="auto"/>
            <w:bottom w:val="none" w:sz="0" w:space="0" w:color="auto"/>
            <w:right w:val="none" w:sz="0" w:space="0" w:color="auto"/>
          </w:divBdr>
          <w:divsChild>
            <w:div w:id="2053917461">
              <w:marLeft w:val="0"/>
              <w:marRight w:val="0"/>
              <w:marTop w:val="0"/>
              <w:marBottom w:val="0"/>
              <w:divBdr>
                <w:top w:val="none" w:sz="0" w:space="0" w:color="auto"/>
                <w:left w:val="none" w:sz="0" w:space="0" w:color="auto"/>
                <w:bottom w:val="none" w:sz="0" w:space="0" w:color="auto"/>
                <w:right w:val="none" w:sz="0" w:space="0" w:color="auto"/>
              </w:divBdr>
              <w:divsChild>
                <w:div w:id="1219897273">
                  <w:marLeft w:val="0"/>
                  <w:marRight w:val="0"/>
                  <w:marTop w:val="0"/>
                  <w:marBottom w:val="0"/>
                  <w:divBdr>
                    <w:top w:val="none" w:sz="0" w:space="0" w:color="auto"/>
                    <w:left w:val="none" w:sz="0" w:space="0" w:color="auto"/>
                    <w:bottom w:val="none" w:sz="0" w:space="0" w:color="auto"/>
                    <w:right w:val="none" w:sz="0" w:space="0" w:color="auto"/>
                  </w:divBdr>
                  <w:divsChild>
                    <w:div w:id="16028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89683">
          <w:marLeft w:val="0"/>
          <w:marRight w:val="0"/>
          <w:marTop w:val="0"/>
          <w:marBottom w:val="0"/>
          <w:divBdr>
            <w:top w:val="none" w:sz="0" w:space="0" w:color="auto"/>
            <w:left w:val="none" w:sz="0" w:space="0" w:color="auto"/>
            <w:bottom w:val="none" w:sz="0" w:space="0" w:color="auto"/>
            <w:right w:val="none" w:sz="0" w:space="0" w:color="auto"/>
          </w:divBdr>
          <w:divsChild>
            <w:div w:id="449395126">
              <w:marLeft w:val="0"/>
              <w:marRight w:val="0"/>
              <w:marTop w:val="0"/>
              <w:marBottom w:val="0"/>
              <w:divBdr>
                <w:top w:val="none" w:sz="0" w:space="0" w:color="auto"/>
                <w:left w:val="none" w:sz="0" w:space="0" w:color="auto"/>
                <w:bottom w:val="none" w:sz="0" w:space="0" w:color="auto"/>
                <w:right w:val="none" w:sz="0" w:space="0" w:color="auto"/>
              </w:divBdr>
              <w:divsChild>
                <w:div w:id="950549502">
                  <w:marLeft w:val="0"/>
                  <w:marRight w:val="0"/>
                  <w:marTop w:val="0"/>
                  <w:marBottom w:val="0"/>
                  <w:divBdr>
                    <w:top w:val="none" w:sz="0" w:space="0" w:color="auto"/>
                    <w:left w:val="none" w:sz="0" w:space="0" w:color="auto"/>
                    <w:bottom w:val="none" w:sz="0" w:space="0" w:color="auto"/>
                    <w:right w:val="none" w:sz="0" w:space="0" w:color="auto"/>
                  </w:divBdr>
                  <w:divsChild>
                    <w:div w:id="13444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932979">
          <w:marLeft w:val="0"/>
          <w:marRight w:val="0"/>
          <w:marTop w:val="0"/>
          <w:marBottom w:val="0"/>
          <w:divBdr>
            <w:top w:val="none" w:sz="0" w:space="0" w:color="auto"/>
            <w:left w:val="none" w:sz="0" w:space="0" w:color="auto"/>
            <w:bottom w:val="none" w:sz="0" w:space="0" w:color="auto"/>
            <w:right w:val="none" w:sz="0" w:space="0" w:color="auto"/>
          </w:divBdr>
          <w:divsChild>
            <w:div w:id="1974826403">
              <w:marLeft w:val="0"/>
              <w:marRight w:val="0"/>
              <w:marTop w:val="0"/>
              <w:marBottom w:val="0"/>
              <w:divBdr>
                <w:top w:val="none" w:sz="0" w:space="0" w:color="auto"/>
                <w:left w:val="none" w:sz="0" w:space="0" w:color="auto"/>
                <w:bottom w:val="none" w:sz="0" w:space="0" w:color="auto"/>
                <w:right w:val="none" w:sz="0" w:space="0" w:color="auto"/>
              </w:divBdr>
              <w:divsChild>
                <w:div w:id="933318548">
                  <w:marLeft w:val="0"/>
                  <w:marRight w:val="0"/>
                  <w:marTop w:val="0"/>
                  <w:marBottom w:val="0"/>
                  <w:divBdr>
                    <w:top w:val="none" w:sz="0" w:space="0" w:color="auto"/>
                    <w:left w:val="none" w:sz="0" w:space="0" w:color="auto"/>
                    <w:bottom w:val="none" w:sz="0" w:space="0" w:color="auto"/>
                    <w:right w:val="none" w:sz="0" w:space="0" w:color="auto"/>
                  </w:divBdr>
                  <w:divsChild>
                    <w:div w:id="1733192169">
                      <w:marLeft w:val="0"/>
                      <w:marRight w:val="0"/>
                      <w:marTop w:val="0"/>
                      <w:marBottom w:val="0"/>
                      <w:divBdr>
                        <w:top w:val="none" w:sz="0" w:space="0" w:color="auto"/>
                        <w:left w:val="none" w:sz="0" w:space="0" w:color="auto"/>
                        <w:bottom w:val="none" w:sz="0" w:space="0" w:color="auto"/>
                        <w:right w:val="none" w:sz="0" w:space="0" w:color="auto"/>
                      </w:divBdr>
                      <w:divsChild>
                        <w:div w:id="92217750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50850">
          <w:marLeft w:val="0"/>
          <w:marRight w:val="0"/>
          <w:marTop w:val="0"/>
          <w:marBottom w:val="0"/>
          <w:divBdr>
            <w:top w:val="none" w:sz="0" w:space="0" w:color="auto"/>
            <w:left w:val="none" w:sz="0" w:space="0" w:color="auto"/>
            <w:bottom w:val="none" w:sz="0" w:space="0" w:color="auto"/>
            <w:right w:val="none" w:sz="0" w:space="0" w:color="auto"/>
          </w:divBdr>
          <w:divsChild>
            <w:div w:id="1818692676">
              <w:marLeft w:val="0"/>
              <w:marRight w:val="0"/>
              <w:marTop w:val="0"/>
              <w:marBottom w:val="0"/>
              <w:divBdr>
                <w:top w:val="none" w:sz="0" w:space="0" w:color="auto"/>
                <w:left w:val="none" w:sz="0" w:space="0" w:color="auto"/>
                <w:bottom w:val="none" w:sz="0" w:space="0" w:color="auto"/>
                <w:right w:val="none" w:sz="0" w:space="0" w:color="auto"/>
              </w:divBdr>
              <w:divsChild>
                <w:div w:id="1277446062">
                  <w:marLeft w:val="0"/>
                  <w:marRight w:val="0"/>
                  <w:marTop w:val="0"/>
                  <w:marBottom w:val="0"/>
                  <w:divBdr>
                    <w:top w:val="none" w:sz="0" w:space="0" w:color="auto"/>
                    <w:left w:val="none" w:sz="0" w:space="0" w:color="auto"/>
                    <w:bottom w:val="none" w:sz="0" w:space="0" w:color="auto"/>
                    <w:right w:val="none" w:sz="0" w:space="0" w:color="auto"/>
                  </w:divBdr>
                  <w:divsChild>
                    <w:div w:id="1541436009">
                      <w:marLeft w:val="0"/>
                      <w:marRight w:val="0"/>
                      <w:marTop w:val="0"/>
                      <w:marBottom w:val="0"/>
                      <w:divBdr>
                        <w:top w:val="none" w:sz="0" w:space="0" w:color="auto"/>
                        <w:left w:val="none" w:sz="0" w:space="0" w:color="auto"/>
                        <w:bottom w:val="none" w:sz="0" w:space="0" w:color="auto"/>
                        <w:right w:val="none" w:sz="0" w:space="0" w:color="auto"/>
                      </w:divBdr>
                      <w:divsChild>
                        <w:div w:id="10852292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3162">
          <w:marLeft w:val="0"/>
          <w:marRight w:val="0"/>
          <w:marTop w:val="0"/>
          <w:marBottom w:val="0"/>
          <w:divBdr>
            <w:top w:val="none" w:sz="0" w:space="0" w:color="auto"/>
            <w:left w:val="none" w:sz="0" w:space="0" w:color="auto"/>
            <w:bottom w:val="none" w:sz="0" w:space="0" w:color="auto"/>
            <w:right w:val="none" w:sz="0" w:space="0" w:color="auto"/>
          </w:divBdr>
          <w:divsChild>
            <w:div w:id="1191185616">
              <w:marLeft w:val="0"/>
              <w:marRight w:val="0"/>
              <w:marTop w:val="0"/>
              <w:marBottom w:val="0"/>
              <w:divBdr>
                <w:top w:val="none" w:sz="0" w:space="0" w:color="auto"/>
                <w:left w:val="none" w:sz="0" w:space="0" w:color="auto"/>
                <w:bottom w:val="none" w:sz="0" w:space="0" w:color="auto"/>
                <w:right w:val="none" w:sz="0" w:space="0" w:color="auto"/>
              </w:divBdr>
              <w:divsChild>
                <w:div w:id="384063409">
                  <w:marLeft w:val="0"/>
                  <w:marRight w:val="0"/>
                  <w:marTop w:val="0"/>
                  <w:marBottom w:val="0"/>
                  <w:divBdr>
                    <w:top w:val="none" w:sz="0" w:space="0" w:color="auto"/>
                    <w:left w:val="none" w:sz="0" w:space="0" w:color="auto"/>
                    <w:bottom w:val="none" w:sz="0" w:space="0" w:color="auto"/>
                    <w:right w:val="none" w:sz="0" w:space="0" w:color="auto"/>
                  </w:divBdr>
                  <w:divsChild>
                    <w:div w:id="14809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8620">
          <w:marLeft w:val="0"/>
          <w:marRight w:val="0"/>
          <w:marTop w:val="0"/>
          <w:marBottom w:val="0"/>
          <w:divBdr>
            <w:top w:val="none" w:sz="0" w:space="0" w:color="auto"/>
            <w:left w:val="none" w:sz="0" w:space="0" w:color="auto"/>
            <w:bottom w:val="none" w:sz="0" w:space="0" w:color="auto"/>
            <w:right w:val="none" w:sz="0" w:space="0" w:color="auto"/>
          </w:divBdr>
          <w:divsChild>
            <w:div w:id="1035690622">
              <w:marLeft w:val="0"/>
              <w:marRight w:val="0"/>
              <w:marTop w:val="0"/>
              <w:marBottom w:val="0"/>
              <w:divBdr>
                <w:top w:val="none" w:sz="0" w:space="0" w:color="auto"/>
                <w:left w:val="none" w:sz="0" w:space="0" w:color="auto"/>
                <w:bottom w:val="none" w:sz="0" w:space="0" w:color="auto"/>
                <w:right w:val="none" w:sz="0" w:space="0" w:color="auto"/>
              </w:divBdr>
              <w:divsChild>
                <w:div w:id="1878468782">
                  <w:marLeft w:val="0"/>
                  <w:marRight w:val="0"/>
                  <w:marTop w:val="0"/>
                  <w:marBottom w:val="0"/>
                  <w:divBdr>
                    <w:top w:val="none" w:sz="0" w:space="0" w:color="auto"/>
                    <w:left w:val="none" w:sz="0" w:space="0" w:color="auto"/>
                    <w:bottom w:val="none" w:sz="0" w:space="0" w:color="auto"/>
                    <w:right w:val="none" w:sz="0" w:space="0" w:color="auto"/>
                  </w:divBdr>
                  <w:divsChild>
                    <w:div w:id="14137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36921">
          <w:marLeft w:val="0"/>
          <w:marRight w:val="0"/>
          <w:marTop w:val="0"/>
          <w:marBottom w:val="0"/>
          <w:divBdr>
            <w:top w:val="none" w:sz="0" w:space="0" w:color="auto"/>
            <w:left w:val="none" w:sz="0" w:space="0" w:color="auto"/>
            <w:bottom w:val="none" w:sz="0" w:space="0" w:color="auto"/>
            <w:right w:val="none" w:sz="0" w:space="0" w:color="auto"/>
          </w:divBdr>
          <w:divsChild>
            <w:div w:id="351297770">
              <w:marLeft w:val="0"/>
              <w:marRight w:val="0"/>
              <w:marTop w:val="0"/>
              <w:marBottom w:val="0"/>
              <w:divBdr>
                <w:top w:val="none" w:sz="0" w:space="0" w:color="auto"/>
                <w:left w:val="none" w:sz="0" w:space="0" w:color="auto"/>
                <w:bottom w:val="none" w:sz="0" w:space="0" w:color="auto"/>
                <w:right w:val="none" w:sz="0" w:space="0" w:color="auto"/>
              </w:divBdr>
            </w:div>
          </w:divsChild>
        </w:div>
        <w:div w:id="684751304">
          <w:marLeft w:val="0"/>
          <w:marRight w:val="0"/>
          <w:marTop w:val="0"/>
          <w:marBottom w:val="0"/>
          <w:divBdr>
            <w:top w:val="none" w:sz="0" w:space="0" w:color="auto"/>
            <w:left w:val="none" w:sz="0" w:space="0" w:color="auto"/>
            <w:bottom w:val="none" w:sz="0" w:space="0" w:color="auto"/>
            <w:right w:val="none" w:sz="0" w:space="0" w:color="auto"/>
          </w:divBdr>
          <w:divsChild>
            <w:div w:id="470557069">
              <w:marLeft w:val="0"/>
              <w:marRight w:val="0"/>
              <w:marTop w:val="0"/>
              <w:marBottom w:val="0"/>
              <w:divBdr>
                <w:top w:val="none" w:sz="0" w:space="0" w:color="auto"/>
                <w:left w:val="none" w:sz="0" w:space="0" w:color="auto"/>
                <w:bottom w:val="none" w:sz="0" w:space="0" w:color="auto"/>
                <w:right w:val="none" w:sz="0" w:space="0" w:color="auto"/>
              </w:divBdr>
            </w:div>
          </w:divsChild>
        </w:div>
        <w:div w:id="823279096">
          <w:marLeft w:val="0"/>
          <w:marRight w:val="0"/>
          <w:marTop w:val="0"/>
          <w:marBottom w:val="0"/>
          <w:divBdr>
            <w:top w:val="none" w:sz="0" w:space="0" w:color="auto"/>
            <w:left w:val="none" w:sz="0" w:space="0" w:color="auto"/>
            <w:bottom w:val="none" w:sz="0" w:space="0" w:color="auto"/>
            <w:right w:val="none" w:sz="0" w:space="0" w:color="auto"/>
          </w:divBdr>
          <w:divsChild>
            <w:div w:id="850141524">
              <w:marLeft w:val="0"/>
              <w:marRight w:val="0"/>
              <w:marTop w:val="0"/>
              <w:marBottom w:val="0"/>
              <w:divBdr>
                <w:top w:val="none" w:sz="0" w:space="0" w:color="auto"/>
                <w:left w:val="none" w:sz="0" w:space="0" w:color="auto"/>
                <w:bottom w:val="none" w:sz="0" w:space="0" w:color="auto"/>
                <w:right w:val="none" w:sz="0" w:space="0" w:color="auto"/>
              </w:divBdr>
            </w:div>
          </w:divsChild>
        </w:div>
        <w:div w:id="848832164">
          <w:marLeft w:val="0"/>
          <w:marRight w:val="0"/>
          <w:marTop w:val="0"/>
          <w:marBottom w:val="0"/>
          <w:divBdr>
            <w:top w:val="none" w:sz="0" w:space="0" w:color="auto"/>
            <w:left w:val="none" w:sz="0" w:space="0" w:color="auto"/>
            <w:bottom w:val="none" w:sz="0" w:space="0" w:color="auto"/>
            <w:right w:val="none" w:sz="0" w:space="0" w:color="auto"/>
          </w:divBdr>
          <w:divsChild>
            <w:div w:id="1331911918">
              <w:marLeft w:val="0"/>
              <w:marRight w:val="0"/>
              <w:marTop w:val="0"/>
              <w:marBottom w:val="0"/>
              <w:divBdr>
                <w:top w:val="none" w:sz="0" w:space="0" w:color="auto"/>
                <w:left w:val="none" w:sz="0" w:space="0" w:color="auto"/>
                <w:bottom w:val="none" w:sz="0" w:space="0" w:color="auto"/>
                <w:right w:val="none" w:sz="0" w:space="0" w:color="auto"/>
              </w:divBdr>
            </w:div>
          </w:divsChild>
        </w:div>
        <w:div w:id="938492160">
          <w:marLeft w:val="0"/>
          <w:marRight w:val="0"/>
          <w:marTop w:val="0"/>
          <w:marBottom w:val="0"/>
          <w:divBdr>
            <w:top w:val="none" w:sz="0" w:space="0" w:color="auto"/>
            <w:left w:val="none" w:sz="0" w:space="0" w:color="auto"/>
            <w:bottom w:val="none" w:sz="0" w:space="0" w:color="auto"/>
            <w:right w:val="none" w:sz="0" w:space="0" w:color="auto"/>
          </w:divBdr>
          <w:divsChild>
            <w:div w:id="1686403575">
              <w:marLeft w:val="0"/>
              <w:marRight w:val="0"/>
              <w:marTop w:val="0"/>
              <w:marBottom w:val="0"/>
              <w:divBdr>
                <w:top w:val="none" w:sz="0" w:space="0" w:color="auto"/>
                <w:left w:val="none" w:sz="0" w:space="0" w:color="auto"/>
                <w:bottom w:val="none" w:sz="0" w:space="0" w:color="auto"/>
                <w:right w:val="none" w:sz="0" w:space="0" w:color="auto"/>
              </w:divBdr>
            </w:div>
          </w:divsChild>
        </w:div>
        <w:div w:id="960771938">
          <w:marLeft w:val="0"/>
          <w:marRight w:val="0"/>
          <w:marTop w:val="0"/>
          <w:marBottom w:val="0"/>
          <w:divBdr>
            <w:top w:val="none" w:sz="0" w:space="0" w:color="auto"/>
            <w:left w:val="none" w:sz="0" w:space="0" w:color="auto"/>
            <w:bottom w:val="none" w:sz="0" w:space="0" w:color="auto"/>
            <w:right w:val="none" w:sz="0" w:space="0" w:color="auto"/>
          </w:divBdr>
          <w:divsChild>
            <w:div w:id="903755671">
              <w:marLeft w:val="0"/>
              <w:marRight w:val="0"/>
              <w:marTop w:val="0"/>
              <w:marBottom w:val="0"/>
              <w:divBdr>
                <w:top w:val="none" w:sz="0" w:space="0" w:color="auto"/>
                <w:left w:val="none" w:sz="0" w:space="0" w:color="auto"/>
                <w:bottom w:val="none" w:sz="0" w:space="0" w:color="auto"/>
                <w:right w:val="none" w:sz="0" w:space="0" w:color="auto"/>
              </w:divBdr>
            </w:div>
          </w:divsChild>
        </w:div>
        <w:div w:id="1014116085">
          <w:marLeft w:val="0"/>
          <w:marRight w:val="0"/>
          <w:marTop w:val="0"/>
          <w:marBottom w:val="0"/>
          <w:divBdr>
            <w:top w:val="none" w:sz="0" w:space="0" w:color="auto"/>
            <w:left w:val="none" w:sz="0" w:space="0" w:color="auto"/>
            <w:bottom w:val="none" w:sz="0" w:space="0" w:color="auto"/>
            <w:right w:val="none" w:sz="0" w:space="0" w:color="auto"/>
          </w:divBdr>
          <w:divsChild>
            <w:div w:id="1521384558">
              <w:marLeft w:val="0"/>
              <w:marRight w:val="0"/>
              <w:marTop w:val="0"/>
              <w:marBottom w:val="0"/>
              <w:divBdr>
                <w:top w:val="none" w:sz="0" w:space="0" w:color="auto"/>
                <w:left w:val="none" w:sz="0" w:space="0" w:color="auto"/>
                <w:bottom w:val="none" w:sz="0" w:space="0" w:color="auto"/>
                <w:right w:val="none" w:sz="0" w:space="0" w:color="auto"/>
              </w:divBdr>
            </w:div>
          </w:divsChild>
        </w:div>
        <w:div w:id="1097947035">
          <w:marLeft w:val="0"/>
          <w:marRight w:val="0"/>
          <w:marTop w:val="0"/>
          <w:marBottom w:val="0"/>
          <w:divBdr>
            <w:top w:val="none" w:sz="0" w:space="0" w:color="auto"/>
            <w:left w:val="none" w:sz="0" w:space="0" w:color="auto"/>
            <w:bottom w:val="none" w:sz="0" w:space="0" w:color="auto"/>
            <w:right w:val="none" w:sz="0" w:space="0" w:color="auto"/>
          </w:divBdr>
          <w:divsChild>
            <w:div w:id="155726676">
              <w:marLeft w:val="0"/>
              <w:marRight w:val="0"/>
              <w:marTop w:val="0"/>
              <w:marBottom w:val="0"/>
              <w:divBdr>
                <w:top w:val="none" w:sz="0" w:space="0" w:color="auto"/>
                <w:left w:val="none" w:sz="0" w:space="0" w:color="auto"/>
                <w:bottom w:val="none" w:sz="0" w:space="0" w:color="auto"/>
                <w:right w:val="none" w:sz="0" w:space="0" w:color="auto"/>
              </w:divBdr>
            </w:div>
          </w:divsChild>
        </w:div>
        <w:div w:id="1218780932">
          <w:marLeft w:val="0"/>
          <w:marRight w:val="0"/>
          <w:marTop w:val="0"/>
          <w:marBottom w:val="0"/>
          <w:divBdr>
            <w:top w:val="none" w:sz="0" w:space="0" w:color="auto"/>
            <w:left w:val="none" w:sz="0" w:space="0" w:color="auto"/>
            <w:bottom w:val="none" w:sz="0" w:space="0" w:color="auto"/>
            <w:right w:val="none" w:sz="0" w:space="0" w:color="auto"/>
          </w:divBdr>
          <w:divsChild>
            <w:div w:id="762728896">
              <w:marLeft w:val="0"/>
              <w:marRight w:val="0"/>
              <w:marTop w:val="0"/>
              <w:marBottom w:val="0"/>
              <w:divBdr>
                <w:top w:val="none" w:sz="0" w:space="0" w:color="auto"/>
                <w:left w:val="none" w:sz="0" w:space="0" w:color="auto"/>
                <w:bottom w:val="none" w:sz="0" w:space="0" w:color="auto"/>
                <w:right w:val="none" w:sz="0" w:space="0" w:color="auto"/>
              </w:divBdr>
            </w:div>
          </w:divsChild>
        </w:div>
        <w:div w:id="1290938404">
          <w:marLeft w:val="0"/>
          <w:marRight w:val="0"/>
          <w:marTop w:val="0"/>
          <w:marBottom w:val="0"/>
          <w:divBdr>
            <w:top w:val="none" w:sz="0" w:space="0" w:color="auto"/>
            <w:left w:val="none" w:sz="0" w:space="0" w:color="auto"/>
            <w:bottom w:val="none" w:sz="0" w:space="0" w:color="auto"/>
            <w:right w:val="none" w:sz="0" w:space="0" w:color="auto"/>
          </w:divBdr>
          <w:divsChild>
            <w:div w:id="1243636501">
              <w:marLeft w:val="0"/>
              <w:marRight w:val="0"/>
              <w:marTop w:val="0"/>
              <w:marBottom w:val="0"/>
              <w:divBdr>
                <w:top w:val="none" w:sz="0" w:space="0" w:color="auto"/>
                <w:left w:val="none" w:sz="0" w:space="0" w:color="auto"/>
                <w:bottom w:val="none" w:sz="0" w:space="0" w:color="auto"/>
                <w:right w:val="none" w:sz="0" w:space="0" w:color="auto"/>
              </w:divBdr>
            </w:div>
          </w:divsChild>
        </w:div>
        <w:div w:id="1318611981">
          <w:marLeft w:val="0"/>
          <w:marRight w:val="0"/>
          <w:marTop w:val="0"/>
          <w:marBottom w:val="0"/>
          <w:divBdr>
            <w:top w:val="none" w:sz="0" w:space="0" w:color="auto"/>
            <w:left w:val="none" w:sz="0" w:space="0" w:color="auto"/>
            <w:bottom w:val="none" w:sz="0" w:space="0" w:color="auto"/>
            <w:right w:val="none" w:sz="0" w:space="0" w:color="auto"/>
          </w:divBdr>
          <w:divsChild>
            <w:div w:id="1972973900">
              <w:marLeft w:val="0"/>
              <w:marRight w:val="0"/>
              <w:marTop w:val="0"/>
              <w:marBottom w:val="0"/>
              <w:divBdr>
                <w:top w:val="none" w:sz="0" w:space="0" w:color="auto"/>
                <w:left w:val="none" w:sz="0" w:space="0" w:color="auto"/>
                <w:bottom w:val="none" w:sz="0" w:space="0" w:color="auto"/>
                <w:right w:val="none" w:sz="0" w:space="0" w:color="auto"/>
              </w:divBdr>
            </w:div>
          </w:divsChild>
        </w:div>
        <w:div w:id="1468428739">
          <w:marLeft w:val="0"/>
          <w:marRight w:val="0"/>
          <w:marTop w:val="0"/>
          <w:marBottom w:val="0"/>
          <w:divBdr>
            <w:top w:val="none" w:sz="0" w:space="0" w:color="auto"/>
            <w:left w:val="none" w:sz="0" w:space="0" w:color="auto"/>
            <w:bottom w:val="none" w:sz="0" w:space="0" w:color="auto"/>
            <w:right w:val="none" w:sz="0" w:space="0" w:color="auto"/>
          </w:divBdr>
          <w:divsChild>
            <w:div w:id="1873348844">
              <w:marLeft w:val="0"/>
              <w:marRight w:val="0"/>
              <w:marTop w:val="0"/>
              <w:marBottom w:val="0"/>
              <w:divBdr>
                <w:top w:val="none" w:sz="0" w:space="0" w:color="auto"/>
                <w:left w:val="none" w:sz="0" w:space="0" w:color="auto"/>
                <w:bottom w:val="none" w:sz="0" w:space="0" w:color="auto"/>
                <w:right w:val="none" w:sz="0" w:space="0" w:color="auto"/>
              </w:divBdr>
              <w:divsChild>
                <w:div w:id="966854105">
                  <w:marLeft w:val="0"/>
                  <w:marRight w:val="0"/>
                  <w:marTop w:val="0"/>
                  <w:marBottom w:val="0"/>
                  <w:divBdr>
                    <w:top w:val="none" w:sz="0" w:space="0" w:color="auto"/>
                    <w:left w:val="none" w:sz="0" w:space="0" w:color="auto"/>
                    <w:bottom w:val="none" w:sz="0" w:space="0" w:color="auto"/>
                    <w:right w:val="none" w:sz="0" w:space="0" w:color="auto"/>
                  </w:divBdr>
                  <w:divsChild>
                    <w:div w:id="809860390">
                      <w:marLeft w:val="0"/>
                      <w:marRight w:val="0"/>
                      <w:marTop w:val="0"/>
                      <w:marBottom w:val="0"/>
                      <w:divBdr>
                        <w:top w:val="none" w:sz="0" w:space="0" w:color="auto"/>
                        <w:left w:val="none" w:sz="0" w:space="0" w:color="auto"/>
                        <w:bottom w:val="none" w:sz="0" w:space="0" w:color="auto"/>
                        <w:right w:val="none" w:sz="0" w:space="0" w:color="auto"/>
                      </w:divBdr>
                      <w:divsChild>
                        <w:div w:id="1423589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622015">
          <w:marLeft w:val="0"/>
          <w:marRight w:val="0"/>
          <w:marTop w:val="0"/>
          <w:marBottom w:val="0"/>
          <w:divBdr>
            <w:top w:val="none" w:sz="0" w:space="0" w:color="auto"/>
            <w:left w:val="none" w:sz="0" w:space="0" w:color="auto"/>
            <w:bottom w:val="none" w:sz="0" w:space="0" w:color="auto"/>
            <w:right w:val="none" w:sz="0" w:space="0" w:color="auto"/>
          </w:divBdr>
          <w:divsChild>
            <w:div w:id="2051374405">
              <w:marLeft w:val="0"/>
              <w:marRight w:val="0"/>
              <w:marTop w:val="0"/>
              <w:marBottom w:val="0"/>
              <w:divBdr>
                <w:top w:val="none" w:sz="0" w:space="0" w:color="auto"/>
                <w:left w:val="none" w:sz="0" w:space="0" w:color="auto"/>
                <w:bottom w:val="none" w:sz="0" w:space="0" w:color="auto"/>
                <w:right w:val="none" w:sz="0" w:space="0" w:color="auto"/>
              </w:divBdr>
              <w:divsChild>
                <w:div w:id="889070281">
                  <w:marLeft w:val="0"/>
                  <w:marRight w:val="0"/>
                  <w:marTop w:val="0"/>
                  <w:marBottom w:val="0"/>
                  <w:divBdr>
                    <w:top w:val="none" w:sz="0" w:space="0" w:color="auto"/>
                    <w:left w:val="none" w:sz="0" w:space="0" w:color="auto"/>
                    <w:bottom w:val="none" w:sz="0" w:space="0" w:color="auto"/>
                    <w:right w:val="none" w:sz="0" w:space="0" w:color="auto"/>
                  </w:divBdr>
                  <w:divsChild>
                    <w:div w:id="2141919448">
                      <w:marLeft w:val="0"/>
                      <w:marRight w:val="0"/>
                      <w:marTop w:val="0"/>
                      <w:marBottom w:val="0"/>
                      <w:divBdr>
                        <w:top w:val="none" w:sz="0" w:space="0" w:color="auto"/>
                        <w:left w:val="none" w:sz="0" w:space="0" w:color="auto"/>
                        <w:bottom w:val="none" w:sz="0" w:space="0" w:color="auto"/>
                        <w:right w:val="none" w:sz="0" w:space="0" w:color="auto"/>
                      </w:divBdr>
                      <w:divsChild>
                        <w:div w:id="159851502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187492">
          <w:marLeft w:val="0"/>
          <w:marRight w:val="0"/>
          <w:marTop w:val="0"/>
          <w:marBottom w:val="0"/>
          <w:divBdr>
            <w:top w:val="none" w:sz="0" w:space="0" w:color="auto"/>
            <w:left w:val="none" w:sz="0" w:space="0" w:color="auto"/>
            <w:bottom w:val="none" w:sz="0" w:space="0" w:color="auto"/>
            <w:right w:val="none" w:sz="0" w:space="0" w:color="auto"/>
          </w:divBdr>
          <w:divsChild>
            <w:div w:id="829293671">
              <w:marLeft w:val="0"/>
              <w:marRight w:val="0"/>
              <w:marTop w:val="0"/>
              <w:marBottom w:val="0"/>
              <w:divBdr>
                <w:top w:val="none" w:sz="0" w:space="0" w:color="auto"/>
                <w:left w:val="none" w:sz="0" w:space="0" w:color="auto"/>
                <w:bottom w:val="none" w:sz="0" w:space="0" w:color="auto"/>
                <w:right w:val="none" w:sz="0" w:space="0" w:color="auto"/>
              </w:divBdr>
              <w:divsChild>
                <w:div w:id="416945909">
                  <w:marLeft w:val="0"/>
                  <w:marRight w:val="0"/>
                  <w:marTop w:val="0"/>
                  <w:marBottom w:val="0"/>
                  <w:divBdr>
                    <w:top w:val="none" w:sz="0" w:space="0" w:color="auto"/>
                    <w:left w:val="none" w:sz="0" w:space="0" w:color="auto"/>
                    <w:bottom w:val="none" w:sz="0" w:space="0" w:color="auto"/>
                    <w:right w:val="none" w:sz="0" w:space="0" w:color="auto"/>
                  </w:divBdr>
                  <w:divsChild>
                    <w:div w:id="8135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6748">
          <w:marLeft w:val="0"/>
          <w:marRight w:val="0"/>
          <w:marTop w:val="0"/>
          <w:marBottom w:val="0"/>
          <w:divBdr>
            <w:top w:val="none" w:sz="0" w:space="0" w:color="auto"/>
            <w:left w:val="none" w:sz="0" w:space="0" w:color="auto"/>
            <w:bottom w:val="none" w:sz="0" w:space="0" w:color="auto"/>
            <w:right w:val="none" w:sz="0" w:space="0" w:color="auto"/>
          </w:divBdr>
          <w:divsChild>
            <w:div w:id="1020935658">
              <w:marLeft w:val="0"/>
              <w:marRight w:val="0"/>
              <w:marTop w:val="0"/>
              <w:marBottom w:val="0"/>
              <w:divBdr>
                <w:top w:val="none" w:sz="0" w:space="0" w:color="auto"/>
                <w:left w:val="none" w:sz="0" w:space="0" w:color="auto"/>
                <w:bottom w:val="none" w:sz="0" w:space="0" w:color="auto"/>
                <w:right w:val="none" w:sz="0" w:space="0" w:color="auto"/>
              </w:divBdr>
            </w:div>
          </w:divsChild>
        </w:div>
        <w:div w:id="1602911536">
          <w:marLeft w:val="0"/>
          <w:marRight w:val="0"/>
          <w:marTop w:val="0"/>
          <w:marBottom w:val="0"/>
          <w:divBdr>
            <w:top w:val="none" w:sz="0" w:space="0" w:color="auto"/>
            <w:left w:val="none" w:sz="0" w:space="0" w:color="auto"/>
            <w:bottom w:val="none" w:sz="0" w:space="0" w:color="auto"/>
            <w:right w:val="none" w:sz="0" w:space="0" w:color="auto"/>
          </w:divBdr>
          <w:divsChild>
            <w:div w:id="289631592">
              <w:marLeft w:val="0"/>
              <w:marRight w:val="0"/>
              <w:marTop w:val="0"/>
              <w:marBottom w:val="0"/>
              <w:divBdr>
                <w:top w:val="none" w:sz="0" w:space="0" w:color="auto"/>
                <w:left w:val="none" w:sz="0" w:space="0" w:color="auto"/>
                <w:bottom w:val="none" w:sz="0" w:space="0" w:color="auto"/>
                <w:right w:val="none" w:sz="0" w:space="0" w:color="auto"/>
              </w:divBdr>
              <w:divsChild>
                <w:div w:id="992873106">
                  <w:marLeft w:val="0"/>
                  <w:marRight w:val="0"/>
                  <w:marTop w:val="0"/>
                  <w:marBottom w:val="0"/>
                  <w:divBdr>
                    <w:top w:val="none" w:sz="0" w:space="0" w:color="auto"/>
                    <w:left w:val="none" w:sz="0" w:space="0" w:color="auto"/>
                    <w:bottom w:val="none" w:sz="0" w:space="0" w:color="auto"/>
                    <w:right w:val="none" w:sz="0" w:space="0" w:color="auto"/>
                  </w:divBdr>
                  <w:divsChild>
                    <w:div w:id="1689216742">
                      <w:marLeft w:val="0"/>
                      <w:marRight w:val="0"/>
                      <w:marTop w:val="0"/>
                      <w:marBottom w:val="0"/>
                      <w:divBdr>
                        <w:top w:val="none" w:sz="0" w:space="0" w:color="auto"/>
                        <w:left w:val="none" w:sz="0" w:space="0" w:color="auto"/>
                        <w:bottom w:val="none" w:sz="0" w:space="0" w:color="auto"/>
                        <w:right w:val="none" w:sz="0" w:space="0" w:color="auto"/>
                      </w:divBdr>
                      <w:divsChild>
                        <w:div w:id="165695390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02309">
          <w:marLeft w:val="0"/>
          <w:marRight w:val="0"/>
          <w:marTop w:val="0"/>
          <w:marBottom w:val="0"/>
          <w:divBdr>
            <w:top w:val="none" w:sz="0" w:space="0" w:color="auto"/>
            <w:left w:val="none" w:sz="0" w:space="0" w:color="auto"/>
            <w:bottom w:val="none" w:sz="0" w:space="0" w:color="auto"/>
            <w:right w:val="none" w:sz="0" w:space="0" w:color="auto"/>
          </w:divBdr>
          <w:divsChild>
            <w:div w:id="1651136791">
              <w:marLeft w:val="0"/>
              <w:marRight w:val="0"/>
              <w:marTop w:val="0"/>
              <w:marBottom w:val="0"/>
              <w:divBdr>
                <w:top w:val="none" w:sz="0" w:space="0" w:color="auto"/>
                <w:left w:val="none" w:sz="0" w:space="0" w:color="auto"/>
                <w:bottom w:val="none" w:sz="0" w:space="0" w:color="auto"/>
                <w:right w:val="none" w:sz="0" w:space="0" w:color="auto"/>
              </w:divBdr>
            </w:div>
          </w:divsChild>
        </w:div>
        <w:div w:id="1665082695">
          <w:marLeft w:val="0"/>
          <w:marRight w:val="0"/>
          <w:marTop w:val="0"/>
          <w:marBottom w:val="0"/>
          <w:divBdr>
            <w:top w:val="none" w:sz="0" w:space="0" w:color="auto"/>
            <w:left w:val="none" w:sz="0" w:space="0" w:color="auto"/>
            <w:bottom w:val="none" w:sz="0" w:space="0" w:color="auto"/>
            <w:right w:val="none" w:sz="0" w:space="0" w:color="auto"/>
          </w:divBdr>
          <w:divsChild>
            <w:div w:id="578945627">
              <w:marLeft w:val="0"/>
              <w:marRight w:val="0"/>
              <w:marTop w:val="0"/>
              <w:marBottom w:val="0"/>
              <w:divBdr>
                <w:top w:val="none" w:sz="0" w:space="0" w:color="auto"/>
                <w:left w:val="none" w:sz="0" w:space="0" w:color="auto"/>
                <w:bottom w:val="none" w:sz="0" w:space="0" w:color="auto"/>
                <w:right w:val="none" w:sz="0" w:space="0" w:color="auto"/>
              </w:divBdr>
              <w:divsChild>
                <w:div w:id="1194464638">
                  <w:marLeft w:val="0"/>
                  <w:marRight w:val="0"/>
                  <w:marTop w:val="0"/>
                  <w:marBottom w:val="0"/>
                  <w:divBdr>
                    <w:top w:val="none" w:sz="0" w:space="0" w:color="auto"/>
                    <w:left w:val="none" w:sz="0" w:space="0" w:color="auto"/>
                    <w:bottom w:val="none" w:sz="0" w:space="0" w:color="auto"/>
                    <w:right w:val="none" w:sz="0" w:space="0" w:color="auto"/>
                  </w:divBdr>
                  <w:divsChild>
                    <w:div w:id="15598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49694">
          <w:marLeft w:val="0"/>
          <w:marRight w:val="0"/>
          <w:marTop w:val="0"/>
          <w:marBottom w:val="0"/>
          <w:divBdr>
            <w:top w:val="none" w:sz="0" w:space="0" w:color="auto"/>
            <w:left w:val="none" w:sz="0" w:space="0" w:color="auto"/>
            <w:bottom w:val="none" w:sz="0" w:space="0" w:color="auto"/>
            <w:right w:val="none" w:sz="0" w:space="0" w:color="auto"/>
          </w:divBdr>
          <w:divsChild>
            <w:div w:id="377752906">
              <w:marLeft w:val="0"/>
              <w:marRight w:val="0"/>
              <w:marTop w:val="0"/>
              <w:marBottom w:val="0"/>
              <w:divBdr>
                <w:top w:val="none" w:sz="0" w:space="0" w:color="auto"/>
                <w:left w:val="none" w:sz="0" w:space="0" w:color="auto"/>
                <w:bottom w:val="none" w:sz="0" w:space="0" w:color="auto"/>
                <w:right w:val="none" w:sz="0" w:space="0" w:color="auto"/>
              </w:divBdr>
              <w:divsChild>
                <w:div w:id="1390880564">
                  <w:marLeft w:val="0"/>
                  <w:marRight w:val="0"/>
                  <w:marTop w:val="0"/>
                  <w:marBottom w:val="0"/>
                  <w:divBdr>
                    <w:top w:val="none" w:sz="0" w:space="0" w:color="auto"/>
                    <w:left w:val="none" w:sz="0" w:space="0" w:color="auto"/>
                    <w:bottom w:val="none" w:sz="0" w:space="0" w:color="auto"/>
                    <w:right w:val="none" w:sz="0" w:space="0" w:color="auto"/>
                  </w:divBdr>
                  <w:divsChild>
                    <w:div w:id="1162165344">
                      <w:marLeft w:val="0"/>
                      <w:marRight w:val="0"/>
                      <w:marTop w:val="0"/>
                      <w:marBottom w:val="0"/>
                      <w:divBdr>
                        <w:top w:val="none" w:sz="0" w:space="0" w:color="auto"/>
                        <w:left w:val="none" w:sz="0" w:space="0" w:color="auto"/>
                        <w:bottom w:val="none" w:sz="0" w:space="0" w:color="auto"/>
                        <w:right w:val="none" w:sz="0" w:space="0" w:color="auto"/>
                      </w:divBdr>
                      <w:divsChild>
                        <w:div w:id="128661998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53101">
          <w:marLeft w:val="0"/>
          <w:marRight w:val="0"/>
          <w:marTop w:val="0"/>
          <w:marBottom w:val="0"/>
          <w:divBdr>
            <w:top w:val="none" w:sz="0" w:space="0" w:color="auto"/>
            <w:left w:val="none" w:sz="0" w:space="0" w:color="auto"/>
            <w:bottom w:val="none" w:sz="0" w:space="0" w:color="auto"/>
            <w:right w:val="none" w:sz="0" w:space="0" w:color="auto"/>
          </w:divBdr>
          <w:divsChild>
            <w:div w:id="224487047">
              <w:marLeft w:val="0"/>
              <w:marRight w:val="0"/>
              <w:marTop w:val="0"/>
              <w:marBottom w:val="0"/>
              <w:divBdr>
                <w:top w:val="none" w:sz="0" w:space="0" w:color="auto"/>
                <w:left w:val="none" w:sz="0" w:space="0" w:color="auto"/>
                <w:bottom w:val="none" w:sz="0" w:space="0" w:color="auto"/>
                <w:right w:val="none" w:sz="0" w:space="0" w:color="auto"/>
              </w:divBdr>
            </w:div>
          </w:divsChild>
        </w:div>
        <w:div w:id="1860895114">
          <w:marLeft w:val="0"/>
          <w:marRight w:val="0"/>
          <w:marTop w:val="0"/>
          <w:marBottom w:val="0"/>
          <w:divBdr>
            <w:top w:val="none" w:sz="0" w:space="0" w:color="auto"/>
            <w:left w:val="none" w:sz="0" w:space="0" w:color="auto"/>
            <w:bottom w:val="none" w:sz="0" w:space="0" w:color="auto"/>
            <w:right w:val="none" w:sz="0" w:space="0" w:color="auto"/>
          </w:divBdr>
          <w:divsChild>
            <w:div w:id="74785597">
              <w:marLeft w:val="0"/>
              <w:marRight w:val="0"/>
              <w:marTop w:val="0"/>
              <w:marBottom w:val="0"/>
              <w:divBdr>
                <w:top w:val="none" w:sz="0" w:space="0" w:color="auto"/>
                <w:left w:val="none" w:sz="0" w:space="0" w:color="auto"/>
                <w:bottom w:val="none" w:sz="0" w:space="0" w:color="auto"/>
                <w:right w:val="none" w:sz="0" w:space="0" w:color="auto"/>
              </w:divBdr>
              <w:divsChild>
                <w:div w:id="1480803960">
                  <w:marLeft w:val="0"/>
                  <w:marRight w:val="0"/>
                  <w:marTop w:val="0"/>
                  <w:marBottom w:val="0"/>
                  <w:divBdr>
                    <w:top w:val="none" w:sz="0" w:space="0" w:color="auto"/>
                    <w:left w:val="none" w:sz="0" w:space="0" w:color="auto"/>
                    <w:bottom w:val="none" w:sz="0" w:space="0" w:color="auto"/>
                    <w:right w:val="none" w:sz="0" w:space="0" w:color="auto"/>
                  </w:divBdr>
                  <w:divsChild>
                    <w:div w:id="361633015">
                      <w:marLeft w:val="0"/>
                      <w:marRight w:val="0"/>
                      <w:marTop w:val="0"/>
                      <w:marBottom w:val="0"/>
                      <w:divBdr>
                        <w:top w:val="none" w:sz="0" w:space="0" w:color="auto"/>
                        <w:left w:val="none" w:sz="0" w:space="0" w:color="auto"/>
                        <w:bottom w:val="none" w:sz="0" w:space="0" w:color="auto"/>
                        <w:right w:val="none" w:sz="0" w:space="0" w:color="auto"/>
                      </w:divBdr>
                      <w:divsChild>
                        <w:div w:id="86533857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14248">
          <w:marLeft w:val="0"/>
          <w:marRight w:val="0"/>
          <w:marTop w:val="0"/>
          <w:marBottom w:val="0"/>
          <w:divBdr>
            <w:top w:val="none" w:sz="0" w:space="0" w:color="auto"/>
            <w:left w:val="none" w:sz="0" w:space="0" w:color="auto"/>
            <w:bottom w:val="none" w:sz="0" w:space="0" w:color="auto"/>
            <w:right w:val="none" w:sz="0" w:space="0" w:color="auto"/>
          </w:divBdr>
          <w:divsChild>
            <w:div w:id="865215984">
              <w:marLeft w:val="0"/>
              <w:marRight w:val="0"/>
              <w:marTop w:val="0"/>
              <w:marBottom w:val="0"/>
              <w:divBdr>
                <w:top w:val="none" w:sz="0" w:space="0" w:color="auto"/>
                <w:left w:val="none" w:sz="0" w:space="0" w:color="auto"/>
                <w:bottom w:val="none" w:sz="0" w:space="0" w:color="auto"/>
                <w:right w:val="none" w:sz="0" w:space="0" w:color="auto"/>
              </w:divBdr>
            </w:div>
          </w:divsChild>
        </w:div>
        <w:div w:id="1966544173">
          <w:marLeft w:val="0"/>
          <w:marRight w:val="0"/>
          <w:marTop w:val="0"/>
          <w:marBottom w:val="0"/>
          <w:divBdr>
            <w:top w:val="none" w:sz="0" w:space="0" w:color="auto"/>
            <w:left w:val="none" w:sz="0" w:space="0" w:color="auto"/>
            <w:bottom w:val="none" w:sz="0" w:space="0" w:color="auto"/>
            <w:right w:val="none" w:sz="0" w:space="0" w:color="auto"/>
          </w:divBdr>
          <w:divsChild>
            <w:div w:id="1563908969">
              <w:marLeft w:val="0"/>
              <w:marRight w:val="0"/>
              <w:marTop w:val="0"/>
              <w:marBottom w:val="0"/>
              <w:divBdr>
                <w:top w:val="none" w:sz="0" w:space="0" w:color="auto"/>
                <w:left w:val="none" w:sz="0" w:space="0" w:color="auto"/>
                <w:bottom w:val="none" w:sz="0" w:space="0" w:color="auto"/>
                <w:right w:val="none" w:sz="0" w:space="0" w:color="auto"/>
              </w:divBdr>
            </w:div>
          </w:divsChild>
        </w:div>
        <w:div w:id="2026638252">
          <w:marLeft w:val="0"/>
          <w:marRight w:val="0"/>
          <w:marTop w:val="0"/>
          <w:marBottom w:val="0"/>
          <w:divBdr>
            <w:top w:val="none" w:sz="0" w:space="0" w:color="auto"/>
            <w:left w:val="none" w:sz="0" w:space="0" w:color="auto"/>
            <w:bottom w:val="none" w:sz="0" w:space="0" w:color="auto"/>
            <w:right w:val="none" w:sz="0" w:space="0" w:color="auto"/>
          </w:divBdr>
          <w:divsChild>
            <w:div w:id="322246497">
              <w:marLeft w:val="0"/>
              <w:marRight w:val="0"/>
              <w:marTop w:val="0"/>
              <w:marBottom w:val="0"/>
              <w:divBdr>
                <w:top w:val="none" w:sz="0" w:space="0" w:color="auto"/>
                <w:left w:val="none" w:sz="0" w:space="0" w:color="auto"/>
                <w:bottom w:val="none" w:sz="0" w:space="0" w:color="auto"/>
                <w:right w:val="none" w:sz="0" w:space="0" w:color="auto"/>
              </w:divBdr>
            </w:div>
          </w:divsChild>
        </w:div>
        <w:div w:id="2027056357">
          <w:marLeft w:val="0"/>
          <w:marRight w:val="0"/>
          <w:marTop w:val="0"/>
          <w:marBottom w:val="0"/>
          <w:divBdr>
            <w:top w:val="none" w:sz="0" w:space="0" w:color="auto"/>
            <w:left w:val="none" w:sz="0" w:space="0" w:color="auto"/>
            <w:bottom w:val="none" w:sz="0" w:space="0" w:color="auto"/>
            <w:right w:val="none" w:sz="0" w:space="0" w:color="auto"/>
          </w:divBdr>
          <w:divsChild>
            <w:div w:id="1869179911">
              <w:marLeft w:val="0"/>
              <w:marRight w:val="0"/>
              <w:marTop w:val="0"/>
              <w:marBottom w:val="0"/>
              <w:divBdr>
                <w:top w:val="none" w:sz="0" w:space="0" w:color="auto"/>
                <w:left w:val="none" w:sz="0" w:space="0" w:color="auto"/>
                <w:bottom w:val="none" w:sz="0" w:space="0" w:color="auto"/>
                <w:right w:val="none" w:sz="0" w:space="0" w:color="auto"/>
              </w:divBdr>
            </w:div>
          </w:divsChild>
        </w:div>
        <w:div w:id="2127697373">
          <w:marLeft w:val="0"/>
          <w:marRight w:val="0"/>
          <w:marTop w:val="0"/>
          <w:marBottom w:val="0"/>
          <w:divBdr>
            <w:top w:val="none" w:sz="0" w:space="0" w:color="auto"/>
            <w:left w:val="none" w:sz="0" w:space="0" w:color="auto"/>
            <w:bottom w:val="none" w:sz="0" w:space="0" w:color="auto"/>
            <w:right w:val="none" w:sz="0" w:space="0" w:color="auto"/>
          </w:divBdr>
          <w:divsChild>
            <w:div w:id="178483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8130">
      <w:bodyDiv w:val="1"/>
      <w:marLeft w:val="0"/>
      <w:marRight w:val="0"/>
      <w:marTop w:val="0"/>
      <w:marBottom w:val="0"/>
      <w:divBdr>
        <w:top w:val="none" w:sz="0" w:space="0" w:color="auto"/>
        <w:left w:val="none" w:sz="0" w:space="0" w:color="auto"/>
        <w:bottom w:val="none" w:sz="0" w:space="0" w:color="auto"/>
        <w:right w:val="none" w:sz="0" w:space="0" w:color="auto"/>
      </w:divBdr>
      <w:divsChild>
        <w:div w:id="2140763702">
          <w:marLeft w:val="0"/>
          <w:marRight w:val="0"/>
          <w:marTop w:val="0"/>
          <w:marBottom w:val="0"/>
          <w:divBdr>
            <w:top w:val="none" w:sz="0" w:space="0" w:color="auto"/>
            <w:left w:val="none" w:sz="0" w:space="0" w:color="auto"/>
            <w:bottom w:val="none" w:sz="0" w:space="0" w:color="auto"/>
            <w:right w:val="none" w:sz="0" w:space="0" w:color="auto"/>
          </w:divBdr>
        </w:div>
      </w:divsChild>
    </w:div>
    <w:div w:id="379519560">
      <w:bodyDiv w:val="1"/>
      <w:marLeft w:val="0"/>
      <w:marRight w:val="0"/>
      <w:marTop w:val="0"/>
      <w:marBottom w:val="0"/>
      <w:divBdr>
        <w:top w:val="none" w:sz="0" w:space="0" w:color="auto"/>
        <w:left w:val="none" w:sz="0" w:space="0" w:color="auto"/>
        <w:bottom w:val="none" w:sz="0" w:space="0" w:color="auto"/>
        <w:right w:val="none" w:sz="0" w:space="0" w:color="auto"/>
      </w:divBdr>
    </w:div>
    <w:div w:id="395401110">
      <w:bodyDiv w:val="1"/>
      <w:marLeft w:val="0"/>
      <w:marRight w:val="0"/>
      <w:marTop w:val="0"/>
      <w:marBottom w:val="0"/>
      <w:divBdr>
        <w:top w:val="none" w:sz="0" w:space="0" w:color="auto"/>
        <w:left w:val="none" w:sz="0" w:space="0" w:color="auto"/>
        <w:bottom w:val="none" w:sz="0" w:space="0" w:color="auto"/>
        <w:right w:val="none" w:sz="0" w:space="0" w:color="auto"/>
      </w:divBdr>
      <w:divsChild>
        <w:div w:id="286858369">
          <w:marLeft w:val="0"/>
          <w:marRight w:val="0"/>
          <w:marTop w:val="0"/>
          <w:marBottom w:val="0"/>
          <w:divBdr>
            <w:top w:val="none" w:sz="0" w:space="0" w:color="auto"/>
            <w:left w:val="none" w:sz="0" w:space="0" w:color="auto"/>
            <w:bottom w:val="none" w:sz="0" w:space="0" w:color="auto"/>
            <w:right w:val="none" w:sz="0" w:space="0" w:color="auto"/>
          </w:divBdr>
        </w:div>
        <w:div w:id="1012998061">
          <w:marLeft w:val="0"/>
          <w:marRight w:val="0"/>
          <w:marTop w:val="0"/>
          <w:marBottom w:val="0"/>
          <w:divBdr>
            <w:top w:val="none" w:sz="0" w:space="0" w:color="auto"/>
            <w:left w:val="none" w:sz="0" w:space="0" w:color="auto"/>
            <w:bottom w:val="none" w:sz="0" w:space="0" w:color="auto"/>
            <w:right w:val="none" w:sz="0" w:space="0" w:color="auto"/>
          </w:divBdr>
        </w:div>
        <w:div w:id="1152529705">
          <w:marLeft w:val="0"/>
          <w:marRight w:val="0"/>
          <w:marTop w:val="0"/>
          <w:marBottom w:val="0"/>
          <w:divBdr>
            <w:top w:val="none" w:sz="0" w:space="0" w:color="auto"/>
            <w:left w:val="none" w:sz="0" w:space="0" w:color="auto"/>
            <w:bottom w:val="none" w:sz="0" w:space="0" w:color="auto"/>
            <w:right w:val="none" w:sz="0" w:space="0" w:color="auto"/>
          </w:divBdr>
        </w:div>
        <w:div w:id="1379160302">
          <w:marLeft w:val="0"/>
          <w:marRight w:val="0"/>
          <w:marTop w:val="0"/>
          <w:marBottom w:val="0"/>
          <w:divBdr>
            <w:top w:val="none" w:sz="0" w:space="0" w:color="auto"/>
            <w:left w:val="none" w:sz="0" w:space="0" w:color="auto"/>
            <w:bottom w:val="none" w:sz="0" w:space="0" w:color="auto"/>
            <w:right w:val="none" w:sz="0" w:space="0" w:color="auto"/>
          </w:divBdr>
        </w:div>
        <w:div w:id="1606694564">
          <w:marLeft w:val="0"/>
          <w:marRight w:val="0"/>
          <w:marTop w:val="0"/>
          <w:marBottom w:val="0"/>
          <w:divBdr>
            <w:top w:val="none" w:sz="0" w:space="0" w:color="auto"/>
            <w:left w:val="none" w:sz="0" w:space="0" w:color="auto"/>
            <w:bottom w:val="none" w:sz="0" w:space="0" w:color="auto"/>
            <w:right w:val="none" w:sz="0" w:space="0" w:color="auto"/>
          </w:divBdr>
        </w:div>
        <w:div w:id="2018384047">
          <w:marLeft w:val="0"/>
          <w:marRight w:val="0"/>
          <w:marTop w:val="0"/>
          <w:marBottom w:val="0"/>
          <w:divBdr>
            <w:top w:val="none" w:sz="0" w:space="0" w:color="auto"/>
            <w:left w:val="none" w:sz="0" w:space="0" w:color="auto"/>
            <w:bottom w:val="none" w:sz="0" w:space="0" w:color="auto"/>
            <w:right w:val="none" w:sz="0" w:space="0" w:color="auto"/>
          </w:divBdr>
        </w:div>
      </w:divsChild>
    </w:div>
    <w:div w:id="446697700">
      <w:bodyDiv w:val="1"/>
      <w:marLeft w:val="0"/>
      <w:marRight w:val="0"/>
      <w:marTop w:val="0"/>
      <w:marBottom w:val="0"/>
      <w:divBdr>
        <w:top w:val="none" w:sz="0" w:space="0" w:color="auto"/>
        <w:left w:val="none" w:sz="0" w:space="0" w:color="auto"/>
        <w:bottom w:val="none" w:sz="0" w:space="0" w:color="auto"/>
        <w:right w:val="none" w:sz="0" w:space="0" w:color="auto"/>
      </w:divBdr>
    </w:div>
    <w:div w:id="471143592">
      <w:bodyDiv w:val="1"/>
      <w:marLeft w:val="0"/>
      <w:marRight w:val="0"/>
      <w:marTop w:val="0"/>
      <w:marBottom w:val="0"/>
      <w:divBdr>
        <w:top w:val="none" w:sz="0" w:space="0" w:color="auto"/>
        <w:left w:val="none" w:sz="0" w:space="0" w:color="auto"/>
        <w:bottom w:val="none" w:sz="0" w:space="0" w:color="auto"/>
        <w:right w:val="none" w:sz="0" w:space="0" w:color="auto"/>
      </w:divBdr>
    </w:div>
    <w:div w:id="497692417">
      <w:bodyDiv w:val="1"/>
      <w:marLeft w:val="0"/>
      <w:marRight w:val="0"/>
      <w:marTop w:val="0"/>
      <w:marBottom w:val="0"/>
      <w:divBdr>
        <w:top w:val="none" w:sz="0" w:space="0" w:color="auto"/>
        <w:left w:val="none" w:sz="0" w:space="0" w:color="auto"/>
        <w:bottom w:val="none" w:sz="0" w:space="0" w:color="auto"/>
        <w:right w:val="none" w:sz="0" w:space="0" w:color="auto"/>
      </w:divBdr>
      <w:divsChild>
        <w:div w:id="45614005">
          <w:marLeft w:val="0"/>
          <w:marRight w:val="0"/>
          <w:marTop w:val="0"/>
          <w:marBottom w:val="0"/>
          <w:divBdr>
            <w:top w:val="none" w:sz="0" w:space="0" w:color="FF8C00"/>
            <w:left w:val="none" w:sz="0" w:space="0" w:color="auto"/>
            <w:bottom w:val="none" w:sz="0" w:space="0" w:color="FF8C00"/>
            <w:right w:val="none" w:sz="0" w:space="0" w:color="FF8C00"/>
          </w:divBdr>
        </w:div>
        <w:div w:id="217009374">
          <w:marLeft w:val="0"/>
          <w:marRight w:val="0"/>
          <w:marTop w:val="0"/>
          <w:marBottom w:val="0"/>
          <w:divBdr>
            <w:top w:val="none" w:sz="0" w:space="0" w:color="FFB900"/>
            <w:left w:val="none" w:sz="0" w:space="0" w:color="auto"/>
            <w:bottom w:val="none" w:sz="0" w:space="0" w:color="FFB900"/>
            <w:right w:val="none" w:sz="0" w:space="0" w:color="FFB900"/>
          </w:divBdr>
        </w:div>
        <w:div w:id="326247378">
          <w:marLeft w:val="0"/>
          <w:marRight w:val="0"/>
          <w:marTop w:val="0"/>
          <w:marBottom w:val="0"/>
          <w:divBdr>
            <w:top w:val="none" w:sz="0" w:space="0" w:color="EC008C"/>
            <w:left w:val="none" w:sz="0" w:space="0" w:color="auto"/>
            <w:bottom w:val="none" w:sz="0" w:space="0" w:color="EC008C"/>
            <w:right w:val="none" w:sz="0" w:space="0" w:color="EC008C"/>
          </w:divBdr>
        </w:div>
        <w:div w:id="472259419">
          <w:marLeft w:val="0"/>
          <w:marRight w:val="0"/>
          <w:marTop w:val="0"/>
          <w:marBottom w:val="0"/>
          <w:divBdr>
            <w:top w:val="none" w:sz="0" w:space="0" w:color="FCD116"/>
            <w:left w:val="none" w:sz="0" w:space="0" w:color="auto"/>
            <w:bottom w:val="none" w:sz="0" w:space="0" w:color="FCD116"/>
            <w:right w:val="none" w:sz="0" w:space="0" w:color="FCD116"/>
          </w:divBdr>
        </w:div>
        <w:div w:id="1129785550">
          <w:marLeft w:val="0"/>
          <w:marRight w:val="0"/>
          <w:marTop w:val="0"/>
          <w:marBottom w:val="0"/>
          <w:divBdr>
            <w:top w:val="none" w:sz="0" w:space="0" w:color="DD5900"/>
            <w:left w:val="none" w:sz="0" w:space="0" w:color="auto"/>
            <w:bottom w:val="none" w:sz="0" w:space="0" w:color="DD5900"/>
            <w:right w:val="none" w:sz="0" w:space="0" w:color="DD5900"/>
          </w:divBdr>
        </w:div>
        <w:div w:id="1235240981">
          <w:marLeft w:val="0"/>
          <w:marRight w:val="0"/>
          <w:marTop w:val="0"/>
          <w:marBottom w:val="0"/>
          <w:divBdr>
            <w:top w:val="none" w:sz="0" w:space="0" w:color="B4009E"/>
            <w:left w:val="none" w:sz="0" w:space="0" w:color="auto"/>
            <w:bottom w:val="none" w:sz="0" w:space="0" w:color="B4009E"/>
            <w:right w:val="none" w:sz="0" w:space="0" w:color="B4009E"/>
          </w:divBdr>
        </w:div>
        <w:div w:id="1399328679">
          <w:marLeft w:val="0"/>
          <w:marRight w:val="0"/>
          <w:marTop w:val="0"/>
          <w:marBottom w:val="0"/>
          <w:divBdr>
            <w:top w:val="none" w:sz="0" w:space="0" w:color="BA141A"/>
            <w:left w:val="none" w:sz="0" w:space="0" w:color="auto"/>
            <w:bottom w:val="none" w:sz="0" w:space="0" w:color="BA141A"/>
            <w:right w:val="none" w:sz="0" w:space="0" w:color="BA141A"/>
          </w:divBdr>
        </w:div>
        <w:div w:id="1958441401">
          <w:marLeft w:val="0"/>
          <w:marRight w:val="0"/>
          <w:marTop w:val="0"/>
          <w:marBottom w:val="0"/>
          <w:divBdr>
            <w:top w:val="none" w:sz="0" w:space="0" w:color="EB3C00"/>
            <w:left w:val="none" w:sz="0" w:space="0" w:color="auto"/>
            <w:bottom w:val="none" w:sz="0" w:space="0" w:color="EB3C00"/>
            <w:right w:val="none" w:sz="0" w:space="0" w:color="EB3C00"/>
          </w:divBdr>
        </w:div>
        <w:div w:id="2016571450">
          <w:marLeft w:val="0"/>
          <w:marRight w:val="0"/>
          <w:marTop w:val="0"/>
          <w:marBottom w:val="0"/>
          <w:divBdr>
            <w:top w:val="none" w:sz="0" w:space="0" w:color="A0A5A8"/>
            <w:left w:val="none" w:sz="0" w:space="0" w:color="auto"/>
            <w:bottom w:val="none" w:sz="0" w:space="0" w:color="A0A5A8"/>
            <w:right w:val="none" w:sz="0" w:space="0" w:color="A0A5A8"/>
          </w:divBdr>
        </w:div>
        <w:div w:id="2115780104">
          <w:marLeft w:val="0"/>
          <w:marRight w:val="0"/>
          <w:marTop w:val="0"/>
          <w:marBottom w:val="0"/>
          <w:divBdr>
            <w:top w:val="none" w:sz="0" w:space="0" w:color="E81123"/>
            <w:left w:val="none" w:sz="0" w:space="0" w:color="auto"/>
            <w:bottom w:val="none" w:sz="0" w:space="0" w:color="E81123"/>
            <w:right w:val="none" w:sz="0" w:space="0" w:color="E81123"/>
          </w:divBdr>
        </w:div>
      </w:divsChild>
    </w:div>
    <w:div w:id="513762319">
      <w:bodyDiv w:val="1"/>
      <w:marLeft w:val="0"/>
      <w:marRight w:val="0"/>
      <w:marTop w:val="0"/>
      <w:marBottom w:val="0"/>
      <w:divBdr>
        <w:top w:val="none" w:sz="0" w:space="0" w:color="auto"/>
        <w:left w:val="none" w:sz="0" w:space="0" w:color="auto"/>
        <w:bottom w:val="none" w:sz="0" w:space="0" w:color="auto"/>
        <w:right w:val="none" w:sz="0" w:space="0" w:color="auto"/>
      </w:divBdr>
    </w:div>
    <w:div w:id="553783943">
      <w:bodyDiv w:val="1"/>
      <w:marLeft w:val="0"/>
      <w:marRight w:val="0"/>
      <w:marTop w:val="0"/>
      <w:marBottom w:val="0"/>
      <w:divBdr>
        <w:top w:val="none" w:sz="0" w:space="0" w:color="auto"/>
        <w:left w:val="none" w:sz="0" w:space="0" w:color="auto"/>
        <w:bottom w:val="none" w:sz="0" w:space="0" w:color="auto"/>
        <w:right w:val="none" w:sz="0" w:space="0" w:color="auto"/>
      </w:divBdr>
      <w:divsChild>
        <w:div w:id="1031882405">
          <w:marLeft w:val="0"/>
          <w:marRight w:val="0"/>
          <w:marTop w:val="0"/>
          <w:marBottom w:val="75"/>
          <w:divBdr>
            <w:top w:val="none" w:sz="0" w:space="0" w:color="auto"/>
            <w:left w:val="none" w:sz="0" w:space="0" w:color="auto"/>
            <w:bottom w:val="none" w:sz="0" w:space="0" w:color="auto"/>
            <w:right w:val="none" w:sz="0" w:space="0" w:color="auto"/>
          </w:divBdr>
        </w:div>
        <w:div w:id="1210803631">
          <w:marLeft w:val="0"/>
          <w:marRight w:val="0"/>
          <w:marTop w:val="0"/>
          <w:marBottom w:val="0"/>
          <w:divBdr>
            <w:top w:val="none" w:sz="0" w:space="0" w:color="auto"/>
            <w:left w:val="none" w:sz="0" w:space="0" w:color="auto"/>
            <w:bottom w:val="none" w:sz="0" w:space="0" w:color="auto"/>
            <w:right w:val="none" w:sz="0" w:space="0" w:color="auto"/>
          </w:divBdr>
        </w:div>
      </w:divsChild>
    </w:div>
    <w:div w:id="591088353">
      <w:bodyDiv w:val="1"/>
      <w:marLeft w:val="0"/>
      <w:marRight w:val="0"/>
      <w:marTop w:val="0"/>
      <w:marBottom w:val="0"/>
      <w:divBdr>
        <w:top w:val="none" w:sz="0" w:space="0" w:color="auto"/>
        <w:left w:val="none" w:sz="0" w:space="0" w:color="auto"/>
        <w:bottom w:val="none" w:sz="0" w:space="0" w:color="auto"/>
        <w:right w:val="none" w:sz="0" w:space="0" w:color="auto"/>
      </w:divBdr>
    </w:div>
    <w:div w:id="594094764">
      <w:bodyDiv w:val="1"/>
      <w:marLeft w:val="0"/>
      <w:marRight w:val="0"/>
      <w:marTop w:val="0"/>
      <w:marBottom w:val="0"/>
      <w:divBdr>
        <w:top w:val="none" w:sz="0" w:space="0" w:color="auto"/>
        <w:left w:val="none" w:sz="0" w:space="0" w:color="auto"/>
        <w:bottom w:val="none" w:sz="0" w:space="0" w:color="auto"/>
        <w:right w:val="none" w:sz="0" w:space="0" w:color="auto"/>
      </w:divBdr>
      <w:divsChild>
        <w:div w:id="1692489131">
          <w:marLeft w:val="0"/>
          <w:marRight w:val="0"/>
          <w:marTop w:val="0"/>
          <w:marBottom w:val="0"/>
          <w:divBdr>
            <w:top w:val="none" w:sz="0" w:space="0" w:color="auto"/>
            <w:left w:val="none" w:sz="0" w:space="0" w:color="auto"/>
            <w:bottom w:val="none" w:sz="0" w:space="0" w:color="auto"/>
            <w:right w:val="none" w:sz="0" w:space="0" w:color="auto"/>
          </w:divBdr>
        </w:div>
      </w:divsChild>
    </w:div>
    <w:div w:id="630326319">
      <w:bodyDiv w:val="1"/>
      <w:marLeft w:val="0"/>
      <w:marRight w:val="0"/>
      <w:marTop w:val="0"/>
      <w:marBottom w:val="0"/>
      <w:divBdr>
        <w:top w:val="none" w:sz="0" w:space="0" w:color="auto"/>
        <w:left w:val="none" w:sz="0" w:space="0" w:color="auto"/>
        <w:bottom w:val="none" w:sz="0" w:space="0" w:color="auto"/>
        <w:right w:val="none" w:sz="0" w:space="0" w:color="auto"/>
      </w:divBdr>
    </w:div>
    <w:div w:id="656036807">
      <w:bodyDiv w:val="1"/>
      <w:marLeft w:val="0"/>
      <w:marRight w:val="0"/>
      <w:marTop w:val="0"/>
      <w:marBottom w:val="0"/>
      <w:divBdr>
        <w:top w:val="none" w:sz="0" w:space="0" w:color="auto"/>
        <w:left w:val="none" w:sz="0" w:space="0" w:color="auto"/>
        <w:bottom w:val="none" w:sz="0" w:space="0" w:color="auto"/>
        <w:right w:val="none" w:sz="0" w:space="0" w:color="auto"/>
      </w:divBdr>
    </w:div>
    <w:div w:id="671225356">
      <w:bodyDiv w:val="1"/>
      <w:marLeft w:val="0"/>
      <w:marRight w:val="0"/>
      <w:marTop w:val="0"/>
      <w:marBottom w:val="0"/>
      <w:divBdr>
        <w:top w:val="none" w:sz="0" w:space="0" w:color="auto"/>
        <w:left w:val="none" w:sz="0" w:space="0" w:color="auto"/>
        <w:bottom w:val="none" w:sz="0" w:space="0" w:color="auto"/>
        <w:right w:val="none" w:sz="0" w:space="0" w:color="auto"/>
      </w:divBdr>
    </w:div>
    <w:div w:id="726951616">
      <w:bodyDiv w:val="1"/>
      <w:marLeft w:val="0"/>
      <w:marRight w:val="0"/>
      <w:marTop w:val="0"/>
      <w:marBottom w:val="0"/>
      <w:divBdr>
        <w:top w:val="none" w:sz="0" w:space="0" w:color="auto"/>
        <w:left w:val="none" w:sz="0" w:space="0" w:color="auto"/>
        <w:bottom w:val="none" w:sz="0" w:space="0" w:color="auto"/>
        <w:right w:val="none" w:sz="0" w:space="0" w:color="auto"/>
      </w:divBdr>
      <w:divsChild>
        <w:div w:id="520095465">
          <w:marLeft w:val="0"/>
          <w:marRight w:val="0"/>
          <w:marTop w:val="0"/>
          <w:marBottom w:val="0"/>
          <w:divBdr>
            <w:top w:val="none" w:sz="0" w:space="0" w:color="auto"/>
            <w:left w:val="none" w:sz="0" w:space="0" w:color="auto"/>
            <w:bottom w:val="none" w:sz="0" w:space="0" w:color="auto"/>
            <w:right w:val="none" w:sz="0" w:space="0" w:color="auto"/>
          </w:divBdr>
        </w:div>
      </w:divsChild>
    </w:div>
    <w:div w:id="734276940">
      <w:bodyDiv w:val="1"/>
      <w:marLeft w:val="0"/>
      <w:marRight w:val="0"/>
      <w:marTop w:val="0"/>
      <w:marBottom w:val="0"/>
      <w:divBdr>
        <w:top w:val="none" w:sz="0" w:space="0" w:color="auto"/>
        <w:left w:val="none" w:sz="0" w:space="0" w:color="auto"/>
        <w:bottom w:val="none" w:sz="0" w:space="0" w:color="auto"/>
        <w:right w:val="none" w:sz="0" w:space="0" w:color="auto"/>
      </w:divBdr>
    </w:div>
    <w:div w:id="739253008">
      <w:bodyDiv w:val="1"/>
      <w:marLeft w:val="0"/>
      <w:marRight w:val="0"/>
      <w:marTop w:val="0"/>
      <w:marBottom w:val="0"/>
      <w:divBdr>
        <w:top w:val="none" w:sz="0" w:space="0" w:color="auto"/>
        <w:left w:val="none" w:sz="0" w:space="0" w:color="auto"/>
        <w:bottom w:val="none" w:sz="0" w:space="0" w:color="auto"/>
        <w:right w:val="none" w:sz="0" w:space="0" w:color="auto"/>
      </w:divBdr>
      <w:divsChild>
        <w:div w:id="355159270">
          <w:marLeft w:val="0"/>
          <w:marRight w:val="0"/>
          <w:marTop w:val="0"/>
          <w:marBottom w:val="0"/>
          <w:divBdr>
            <w:top w:val="none" w:sz="0" w:space="0" w:color="auto"/>
            <w:left w:val="none" w:sz="0" w:space="0" w:color="auto"/>
            <w:bottom w:val="none" w:sz="0" w:space="0" w:color="auto"/>
            <w:right w:val="none" w:sz="0" w:space="0" w:color="auto"/>
          </w:divBdr>
          <w:divsChild>
            <w:div w:id="159467292">
              <w:marLeft w:val="0"/>
              <w:marRight w:val="0"/>
              <w:marTop w:val="0"/>
              <w:marBottom w:val="0"/>
              <w:divBdr>
                <w:top w:val="none" w:sz="0" w:space="0" w:color="auto"/>
                <w:left w:val="none" w:sz="0" w:space="0" w:color="auto"/>
                <w:bottom w:val="none" w:sz="0" w:space="0" w:color="auto"/>
                <w:right w:val="none" w:sz="0" w:space="0" w:color="auto"/>
              </w:divBdr>
            </w:div>
          </w:divsChild>
        </w:div>
        <w:div w:id="584531773">
          <w:marLeft w:val="0"/>
          <w:marRight w:val="0"/>
          <w:marTop w:val="0"/>
          <w:marBottom w:val="0"/>
          <w:divBdr>
            <w:top w:val="none" w:sz="0" w:space="0" w:color="auto"/>
            <w:left w:val="none" w:sz="0" w:space="0" w:color="auto"/>
            <w:bottom w:val="none" w:sz="0" w:space="0" w:color="auto"/>
            <w:right w:val="none" w:sz="0" w:space="0" w:color="auto"/>
          </w:divBdr>
          <w:divsChild>
            <w:div w:id="1673482173">
              <w:marLeft w:val="0"/>
              <w:marRight w:val="0"/>
              <w:marTop w:val="0"/>
              <w:marBottom w:val="0"/>
              <w:divBdr>
                <w:top w:val="none" w:sz="0" w:space="0" w:color="auto"/>
                <w:left w:val="none" w:sz="0" w:space="0" w:color="auto"/>
                <w:bottom w:val="none" w:sz="0" w:space="0" w:color="auto"/>
                <w:right w:val="none" w:sz="0" w:space="0" w:color="auto"/>
              </w:divBdr>
            </w:div>
          </w:divsChild>
        </w:div>
        <w:div w:id="864828858">
          <w:marLeft w:val="0"/>
          <w:marRight w:val="0"/>
          <w:marTop w:val="0"/>
          <w:marBottom w:val="0"/>
          <w:divBdr>
            <w:top w:val="none" w:sz="0" w:space="0" w:color="auto"/>
            <w:left w:val="none" w:sz="0" w:space="0" w:color="auto"/>
            <w:bottom w:val="none" w:sz="0" w:space="0" w:color="auto"/>
            <w:right w:val="none" w:sz="0" w:space="0" w:color="auto"/>
          </w:divBdr>
          <w:divsChild>
            <w:div w:id="1208223696">
              <w:marLeft w:val="0"/>
              <w:marRight w:val="0"/>
              <w:marTop w:val="0"/>
              <w:marBottom w:val="0"/>
              <w:divBdr>
                <w:top w:val="none" w:sz="0" w:space="0" w:color="auto"/>
                <w:left w:val="none" w:sz="0" w:space="0" w:color="auto"/>
                <w:bottom w:val="none" w:sz="0" w:space="0" w:color="auto"/>
                <w:right w:val="none" w:sz="0" w:space="0" w:color="auto"/>
              </w:divBdr>
            </w:div>
          </w:divsChild>
        </w:div>
        <w:div w:id="1580865741">
          <w:marLeft w:val="0"/>
          <w:marRight w:val="0"/>
          <w:marTop w:val="0"/>
          <w:marBottom w:val="0"/>
          <w:divBdr>
            <w:top w:val="none" w:sz="0" w:space="0" w:color="auto"/>
            <w:left w:val="none" w:sz="0" w:space="0" w:color="auto"/>
            <w:bottom w:val="none" w:sz="0" w:space="0" w:color="auto"/>
            <w:right w:val="none" w:sz="0" w:space="0" w:color="auto"/>
          </w:divBdr>
          <w:divsChild>
            <w:div w:id="21030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19373">
      <w:bodyDiv w:val="1"/>
      <w:marLeft w:val="0"/>
      <w:marRight w:val="0"/>
      <w:marTop w:val="0"/>
      <w:marBottom w:val="0"/>
      <w:divBdr>
        <w:top w:val="none" w:sz="0" w:space="0" w:color="auto"/>
        <w:left w:val="none" w:sz="0" w:space="0" w:color="auto"/>
        <w:bottom w:val="none" w:sz="0" w:space="0" w:color="auto"/>
        <w:right w:val="none" w:sz="0" w:space="0" w:color="auto"/>
      </w:divBdr>
      <w:divsChild>
        <w:div w:id="345787911">
          <w:marLeft w:val="0"/>
          <w:marRight w:val="0"/>
          <w:marTop w:val="0"/>
          <w:marBottom w:val="75"/>
          <w:divBdr>
            <w:top w:val="none" w:sz="0" w:space="0" w:color="auto"/>
            <w:left w:val="none" w:sz="0" w:space="0" w:color="auto"/>
            <w:bottom w:val="none" w:sz="0" w:space="0" w:color="auto"/>
            <w:right w:val="none" w:sz="0" w:space="0" w:color="auto"/>
          </w:divBdr>
        </w:div>
        <w:div w:id="348068870">
          <w:marLeft w:val="0"/>
          <w:marRight w:val="0"/>
          <w:marTop w:val="0"/>
          <w:marBottom w:val="0"/>
          <w:divBdr>
            <w:top w:val="none" w:sz="0" w:space="0" w:color="auto"/>
            <w:left w:val="none" w:sz="0" w:space="0" w:color="auto"/>
            <w:bottom w:val="none" w:sz="0" w:space="0" w:color="auto"/>
            <w:right w:val="none" w:sz="0" w:space="0" w:color="auto"/>
          </w:divBdr>
        </w:div>
      </w:divsChild>
    </w:div>
    <w:div w:id="763913685">
      <w:marLeft w:val="0"/>
      <w:marRight w:val="0"/>
      <w:marTop w:val="0"/>
      <w:marBottom w:val="0"/>
      <w:divBdr>
        <w:top w:val="none" w:sz="0" w:space="0" w:color="auto"/>
        <w:left w:val="none" w:sz="0" w:space="0" w:color="auto"/>
        <w:bottom w:val="none" w:sz="0" w:space="0" w:color="auto"/>
        <w:right w:val="none" w:sz="0" w:space="0" w:color="auto"/>
      </w:divBdr>
      <w:divsChild>
        <w:div w:id="253704944">
          <w:marLeft w:val="0"/>
          <w:marRight w:val="0"/>
          <w:marTop w:val="0"/>
          <w:marBottom w:val="0"/>
          <w:divBdr>
            <w:top w:val="none" w:sz="0" w:space="0" w:color="auto"/>
            <w:left w:val="none" w:sz="0" w:space="0" w:color="auto"/>
            <w:bottom w:val="none" w:sz="0" w:space="0" w:color="auto"/>
            <w:right w:val="none" w:sz="0" w:space="0" w:color="auto"/>
          </w:divBdr>
          <w:divsChild>
            <w:div w:id="700057934">
              <w:marLeft w:val="0"/>
              <w:marRight w:val="0"/>
              <w:marTop w:val="0"/>
              <w:marBottom w:val="0"/>
              <w:divBdr>
                <w:top w:val="none" w:sz="0" w:space="0" w:color="auto"/>
                <w:left w:val="none" w:sz="0" w:space="0" w:color="auto"/>
                <w:bottom w:val="none" w:sz="0" w:space="0" w:color="auto"/>
                <w:right w:val="none" w:sz="0" w:space="0" w:color="auto"/>
              </w:divBdr>
              <w:divsChild>
                <w:div w:id="183225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65977">
      <w:bodyDiv w:val="1"/>
      <w:marLeft w:val="0"/>
      <w:marRight w:val="0"/>
      <w:marTop w:val="0"/>
      <w:marBottom w:val="0"/>
      <w:divBdr>
        <w:top w:val="none" w:sz="0" w:space="0" w:color="auto"/>
        <w:left w:val="none" w:sz="0" w:space="0" w:color="auto"/>
        <w:bottom w:val="none" w:sz="0" w:space="0" w:color="auto"/>
        <w:right w:val="none" w:sz="0" w:space="0" w:color="auto"/>
      </w:divBdr>
      <w:divsChild>
        <w:div w:id="1984116874">
          <w:marLeft w:val="0"/>
          <w:marRight w:val="0"/>
          <w:marTop w:val="0"/>
          <w:marBottom w:val="0"/>
          <w:divBdr>
            <w:top w:val="none" w:sz="0" w:space="0" w:color="auto"/>
            <w:left w:val="none" w:sz="0" w:space="0" w:color="auto"/>
            <w:bottom w:val="none" w:sz="0" w:space="0" w:color="auto"/>
            <w:right w:val="none" w:sz="0" w:space="0" w:color="auto"/>
          </w:divBdr>
        </w:div>
      </w:divsChild>
    </w:div>
    <w:div w:id="836193120">
      <w:bodyDiv w:val="1"/>
      <w:marLeft w:val="0"/>
      <w:marRight w:val="0"/>
      <w:marTop w:val="0"/>
      <w:marBottom w:val="0"/>
      <w:divBdr>
        <w:top w:val="none" w:sz="0" w:space="0" w:color="auto"/>
        <w:left w:val="none" w:sz="0" w:space="0" w:color="auto"/>
        <w:bottom w:val="none" w:sz="0" w:space="0" w:color="auto"/>
        <w:right w:val="none" w:sz="0" w:space="0" w:color="auto"/>
      </w:divBdr>
    </w:div>
    <w:div w:id="859271403">
      <w:bodyDiv w:val="1"/>
      <w:marLeft w:val="0"/>
      <w:marRight w:val="0"/>
      <w:marTop w:val="0"/>
      <w:marBottom w:val="0"/>
      <w:divBdr>
        <w:top w:val="none" w:sz="0" w:space="0" w:color="auto"/>
        <w:left w:val="none" w:sz="0" w:space="0" w:color="auto"/>
        <w:bottom w:val="none" w:sz="0" w:space="0" w:color="auto"/>
        <w:right w:val="none" w:sz="0" w:space="0" w:color="auto"/>
      </w:divBdr>
    </w:div>
    <w:div w:id="871651481">
      <w:marLeft w:val="0"/>
      <w:marRight w:val="0"/>
      <w:marTop w:val="0"/>
      <w:marBottom w:val="0"/>
      <w:divBdr>
        <w:top w:val="none" w:sz="0" w:space="0" w:color="auto"/>
        <w:left w:val="none" w:sz="0" w:space="0" w:color="auto"/>
        <w:bottom w:val="none" w:sz="0" w:space="0" w:color="auto"/>
        <w:right w:val="none" w:sz="0" w:space="0" w:color="auto"/>
      </w:divBdr>
      <w:divsChild>
        <w:div w:id="853614856">
          <w:marLeft w:val="0"/>
          <w:marRight w:val="0"/>
          <w:marTop w:val="0"/>
          <w:marBottom w:val="0"/>
          <w:divBdr>
            <w:top w:val="none" w:sz="0" w:space="0" w:color="auto"/>
            <w:left w:val="none" w:sz="0" w:space="0" w:color="auto"/>
            <w:bottom w:val="none" w:sz="0" w:space="0" w:color="auto"/>
            <w:right w:val="none" w:sz="0" w:space="0" w:color="auto"/>
          </w:divBdr>
          <w:divsChild>
            <w:div w:id="2059888422">
              <w:marLeft w:val="0"/>
              <w:marRight w:val="0"/>
              <w:marTop w:val="0"/>
              <w:marBottom w:val="0"/>
              <w:divBdr>
                <w:top w:val="none" w:sz="0" w:space="0" w:color="auto"/>
                <w:left w:val="none" w:sz="0" w:space="0" w:color="auto"/>
                <w:bottom w:val="none" w:sz="0" w:space="0" w:color="auto"/>
                <w:right w:val="none" w:sz="0" w:space="0" w:color="auto"/>
              </w:divBdr>
              <w:divsChild>
                <w:div w:id="8068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787">
      <w:bodyDiv w:val="1"/>
      <w:marLeft w:val="0"/>
      <w:marRight w:val="0"/>
      <w:marTop w:val="0"/>
      <w:marBottom w:val="0"/>
      <w:divBdr>
        <w:top w:val="none" w:sz="0" w:space="0" w:color="auto"/>
        <w:left w:val="none" w:sz="0" w:space="0" w:color="auto"/>
        <w:bottom w:val="none" w:sz="0" w:space="0" w:color="auto"/>
        <w:right w:val="none" w:sz="0" w:space="0" w:color="auto"/>
      </w:divBdr>
    </w:div>
    <w:div w:id="902058432">
      <w:bodyDiv w:val="1"/>
      <w:marLeft w:val="0"/>
      <w:marRight w:val="0"/>
      <w:marTop w:val="0"/>
      <w:marBottom w:val="0"/>
      <w:divBdr>
        <w:top w:val="none" w:sz="0" w:space="0" w:color="auto"/>
        <w:left w:val="none" w:sz="0" w:space="0" w:color="auto"/>
        <w:bottom w:val="none" w:sz="0" w:space="0" w:color="auto"/>
        <w:right w:val="none" w:sz="0" w:space="0" w:color="auto"/>
      </w:divBdr>
      <w:divsChild>
        <w:div w:id="1147016705">
          <w:marLeft w:val="0"/>
          <w:marRight w:val="0"/>
          <w:marTop w:val="0"/>
          <w:marBottom w:val="0"/>
          <w:divBdr>
            <w:top w:val="none" w:sz="0" w:space="0" w:color="auto"/>
            <w:left w:val="none" w:sz="0" w:space="0" w:color="auto"/>
            <w:bottom w:val="none" w:sz="0" w:space="0" w:color="auto"/>
            <w:right w:val="none" w:sz="0" w:space="0" w:color="auto"/>
          </w:divBdr>
        </w:div>
      </w:divsChild>
    </w:div>
    <w:div w:id="937634779">
      <w:bodyDiv w:val="1"/>
      <w:marLeft w:val="0"/>
      <w:marRight w:val="0"/>
      <w:marTop w:val="0"/>
      <w:marBottom w:val="0"/>
      <w:divBdr>
        <w:top w:val="none" w:sz="0" w:space="0" w:color="auto"/>
        <w:left w:val="none" w:sz="0" w:space="0" w:color="auto"/>
        <w:bottom w:val="none" w:sz="0" w:space="0" w:color="auto"/>
        <w:right w:val="none" w:sz="0" w:space="0" w:color="auto"/>
      </w:divBdr>
      <w:divsChild>
        <w:div w:id="1065178584">
          <w:marLeft w:val="0"/>
          <w:marRight w:val="0"/>
          <w:marTop w:val="0"/>
          <w:marBottom w:val="0"/>
          <w:divBdr>
            <w:top w:val="none" w:sz="0" w:space="0" w:color="auto"/>
            <w:left w:val="none" w:sz="0" w:space="0" w:color="auto"/>
            <w:bottom w:val="none" w:sz="0" w:space="0" w:color="auto"/>
            <w:right w:val="none" w:sz="0" w:space="0" w:color="auto"/>
          </w:divBdr>
          <w:divsChild>
            <w:div w:id="698580042">
              <w:marLeft w:val="0"/>
              <w:marRight w:val="0"/>
              <w:marTop w:val="0"/>
              <w:marBottom w:val="0"/>
              <w:divBdr>
                <w:top w:val="none" w:sz="0" w:space="0" w:color="auto"/>
                <w:left w:val="none" w:sz="0" w:space="0" w:color="auto"/>
                <w:bottom w:val="none" w:sz="0" w:space="0" w:color="auto"/>
                <w:right w:val="none" w:sz="0" w:space="0" w:color="auto"/>
              </w:divBdr>
            </w:div>
            <w:div w:id="789324863">
              <w:marLeft w:val="0"/>
              <w:marRight w:val="0"/>
              <w:marTop w:val="0"/>
              <w:marBottom w:val="0"/>
              <w:divBdr>
                <w:top w:val="none" w:sz="0" w:space="0" w:color="auto"/>
                <w:left w:val="none" w:sz="0" w:space="0" w:color="auto"/>
                <w:bottom w:val="none" w:sz="0" w:space="0" w:color="auto"/>
                <w:right w:val="none" w:sz="0" w:space="0" w:color="auto"/>
              </w:divBdr>
              <w:divsChild>
                <w:div w:id="1839417137">
                  <w:marLeft w:val="0"/>
                  <w:marRight w:val="0"/>
                  <w:marTop w:val="0"/>
                  <w:marBottom w:val="0"/>
                  <w:divBdr>
                    <w:top w:val="none" w:sz="0" w:space="0" w:color="auto"/>
                    <w:left w:val="none" w:sz="0" w:space="0" w:color="auto"/>
                    <w:bottom w:val="none" w:sz="0" w:space="0" w:color="auto"/>
                    <w:right w:val="none" w:sz="0" w:space="0" w:color="auto"/>
                  </w:divBdr>
                  <w:divsChild>
                    <w:div w:id="850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22990">
              <w:marLeft w:val="0"/>
              <w:marRight w:val="0"/>
              <w:marTop w:val="0"/>
              <w:marBottom w:val="0"/>
              <w:divBdr>
                <w:top w:val="none" w:sz="0" w:space="0" w:color="auto"/>
                <w:left w:val="none" w:sz="0" w:space="0" w:color="auto"/>
                <w:bottom w:val="none" w:sz="0" w:space="0" w:color="auto"/>
                <w:right w:val="none" w:sz="0" w:space="0" w:color="auto"/>
              </w:divBdr>
            </w:div>
          </w:divsChild>
        </w:div>
        <w:div w:id="1447919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753039">
          <w:marLeft w:val="0"/>
          <w:marRight w:val="0"/>
          <w:marTop w:val="0"/>
          <w:marBottom w:val="0"/>
          <w:divBdr>
            <w:top w:val="none" w:sz="0" w:space="0" w:color="auto"/>
            <w:left w:val="none" w:sz="0" w:space="0" w:color="auto"/>
            <w:bottom w:val="none" w:sz="0" w:space="0" w:color="auto"/>
            <w:right w:val="none" w:sz="0" w:space="0" w:color="auto"/>
          </w:divBdr>
          <w:divsChild>
            <w:div w:id="277567023">
              <w:marLeft w:val="0"/>
              <w:marRight w:val="0"/>
              <w:marTop w:val="0"/>
              <w:marBottom w:val="0"/>
              <w:divBdr>
                <w:top w:val="none" w:sz="0" w:space="0" w:color="auto"/>
                <w:left w:val="none" w:sz="0" w:space="0" w:color="auto"/>
                <w:bottom w:val="none" w:sz="0" w:space="0" w:color="auto"/>
                <w:right w:val="none" w:sz="0" w:space="0" w:color="auto"/>
              </w:divBdr>
            </w:div>
            <w:div w:id="584654408">
              <w:marLeft w:val="0"/>
              <w:marRight w:val="0"/>
              <w:marTop w:val="0"/>
              <w:marBottom w:val="0"/>
              <w:divBdr>
                <w:top w:val="none" w:sz="0" w:space="0" w:color="auto"/>
                <w:left w:val="none" w:sz="0" w:space="0" w:color="auto"/>
                <w:bottom w:val="none" w:sz="0" w:space="0" w:color="auto"/>
                <w:right w:val="none" w:sz="0" w:space="0" w:color="auto"/>
              </w:divBdr>
            </w:div>
            <w:div w:id="2076589838">
              <w:marLeft w:val="0"/>
              <w:marRight w:val="0"/>
              <w:marTop w:val="0"/>
              <w:marBottom w:val="0"/>
              <w:divBdr>
                <w:top w:val="none" w:sz="0" w:space="0" w:color="auto"/>
                <w:left w:val="none" w:sz="0" w:space="0" w:color="auto"/>
                <w:bottom w:val="none" w:sz="0" w:space="0" w:color="auto"/>
                <w:right w:val="none" w:sz="0" w:space="0" w:color="auto"/>
              </w:divBdr>
              <w:divsChild>
                <w:div w:id="1220241528">
                  <w:marLeft w:val="0"/>
                  <w:marRight w:val="0"/>
                  <w:marTop w:val="0"/>
                  <w:marBottom w:val="0"/>
                  <w:divBdr>
                    <w:top w:val="none" w:sz="0" w:space="0" w:color="auto"/>
                    <w:left w:val="none" w:sz="0" w:space="0" w:color="auto"/>
                    <w:bottom w:val="none" w:sz="0" w:space="0" w:color="auto"/>
                    <w:right w:val="none" w:sz="0" w:space="0" w:color="auto"/>
                  </w:divBdr>
                  <w:divsChild>
                    <w:div w:id="13121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4347">
      <w:bodyDiv w:val="1"/>
      <w:marLeft w:val="0"/>
      <w:marRight w:val="0"/>
      <w:marTop w:val="0"/>
      <w:marBottom w:val="0"/>
      <w:divBdr>
        <w:top w:val="none" w:sz="0" w:space="0" w:color="auto"/>
        <w:left w:val="none" w:sz="0" w:space="0" w:color="auto"/>
        <w:bottom w:val="none" w:sz="0" w:space="0" w:color="auto"/>
        <w:right w:val="none" w:sz="0" w:space="0" w:color="auto"/>
      </w:divBdr>
    </w:div>
    <w:div w:id="946541564">
      <w:bodyDiv w:val="1"/>
      <w:marLeft w:val="0"/>
      <w:marRight w:val="0"/>
      <w:marTop w:val="0"/>
      <w:marBottom w:val="0"/>
      <w:divBdr>
        <w:top w:val="none" w:sz="0" w:space="0" w:color="auto"/>
        <w:left w:val="none" w:sz="0" w:space="0" w:color="auto"/>
        <w:bottom w:val="none" w:sz="0" w:space="0" w:color="auto"/>
        <w:right w:val="none" w:sz="0" w:space="0" w:color="auto"/>
      </w:divBdr>
    </w:div>
    <w:div w:id="951981544">
      <w:bodyDiv w:val="1"/>
      <w:marLeft w:val="0"/>
      <w:marRight w:val="0"/>
      <w:marTop w:val="0"/>
      <w:marBottom w:val="0"/>
      <w:divBdr>
        <w:top w:val="none" w:sz="0" w:space="0" w:color="auto"/>
        <w:left w:val="none" w:sz="0" w:space="0" w:color="auto"/>
        <w:bottom w:val="none" w:sz="0" w:space="0" w:color="auto"/>
        <w:right w:val="none" w:sz="0" w:space="0" w:color="auto"/>
      </w:divBdr>
      <w:divsChild>
        <w:div w:id="828834931">
          <w:marLeft w:val="0"/>
          <w:marRight w:val="0"/>
          <w:marTop w:val="0"/>
          <w:marBottom w:val="0"/>
          <w:divBdr>
            <w:top w:val="none" w:sz="0" w:space="0" w:color="auto"/>
            <w:left w:val="none" w:sz="0" w:space="0" w:color="auto"/>
            <w:bottom w:val="none" w:sz="0" w:space="0" w:color="auto"/>
            <w:right w:val="none" w:sz="0" w:space="0" w:color="auto"/>
          </w:divBdr>
        </w:div>
        <w:div w:id="1500388375">
          <w:marLeft w:val="0"/>
          <w:marRight w:val="0"/>
          <w:marTop w:val="0"/>
          <w:marBottom w:val="75"/>
          <w:divBdr>
            <w:top w:val="none" w:sz="0" w:space="0" w:color="auto"/>
            <w:left w:val="none" w:sz="0" w:space="0" w:color="auto"/>
            <w:bottom w:val="none" w:sz="0" w:space="0" w:color="auto"/>
            <w:right w:val="none" w:sz="0" w:space="0" w:color="auto"/>
          </w:divBdr>
        </w:div>
      </w:divsChild>
    </w:div>
    <w:div w:id="960651953">
      <w:marLeft w:val="0"/>
      <w:marRight w:val="0"/>
      <w:marTop w:val="0"/>
      <w:marBottom w:val="0"/>
      <w:divBdr>
        <w:top w:val="none" w:sz="0" w:space="0" w:color="auto"/>
        <w:left w:val="none" w:sz="0" w:space="0" w:color="auto"/>
        <w:bottom w:val="none" w:sz="0" w:space="0" w:color="auto"/>
        <w:right w:val="none" w:sz="0" w:space="0" w:color="auto"/>
      </w:divBdr>
      <w:divsChild>
        <w:div w:id="571938645">
          <w:marLeft w:val="0"/>
          <w:marRight w:val="0"/>
          <w:marTop w:val="0"/>
          <w:marBottom w:val="0"/>
          <w:divBdr>
            <w:top w:val="none" w:sz="0" w:space="0" w:color="auto"/>
            <w:left w:val="none" w:sz="0" w:space="0" w:color="auto"/>
            <w:bottom w:val="none" w:sz="0" w:space="0" w:color="auto"/>
            <w:right w:val="none" w:sz="0" w:space="0" w:color="auto"/>
          </w:divBdr>
          <w:divsChild>
            <w:div w:id="1830364584">
              <w:marLeft w:val="0"/>
              <w:marRight w:val="0"/>
              <w:marTop w:val="0"/>
              <w:marBottom w:val="0"/>
              <w:divBdr>
                <w:top w:val="none" w:sz="0" w:space="0" w:color="auto"/>
                <w:left w:val="none" w:sz="0" w:space="0" w:color="auto"/>
                <w:bottom w:val="none" w:sz="0" w:space="0" w:color="auto"/>
                <w:right w:val="none" w:sz="0" w:space="0" w:color="auto"/>
              </w:divBdr>
              <w:divsChild>
                <w:div w:id="1080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5747">
      <w:bodyDiv w:val="1"/>
      <w:marLeft w:val="0"/>
      <w:marRight w:val="0"/>
      <w:marTop w:val="0"/>
      <w:marBottom w:val="0"/>
      <w:divBdr>
        <w:top w:val="none" w:sz="0" w:space="0" w:color="auto"/>
        <w:left w:val="none" w:sz="0" w:space="0" w:color="auto"/>
        <w:bottom w:val="none" w:sz="0" w:space="0" w:color="auto"/>
        <w:right w:val="none" w:sz="0" w:space="0" w:color="auto"/>
      </w:divBdr>
    </w:div>
    <w:div w:id="983043577">
      <w:bodyDiv w:val="1"/>
      <w:marLeft w:val="0"/>
      <w:marRight w:val="0"/>
      <w:marTop w:val="0"/>
      <w:marBottom w:val="0"/>
      <w:divBdr>
        <w:top w:val="none" w:sz="0" w:space="0" w:color="auto"/>
        <w:left w:val="none" w:sz="0" w:space="0" w:color="auto"/>
        <w:bottom w:val="none" w:sz="0" w:space="0" w:color="auto"/>
        <w:right w:val="none" w:sz="0" w:space="0" w:color="auto"/>
      </w:divBdr>
      <w:divsChild>
        <w:div w:id="557862652">
          <w:marLeft w:val="0"/>
          <w:marRight w:val="0"/>
          <w:marTop w:val="0"/>
          <w:marBottom w:val="0"/>
          <w:divBdr>
            <w:top w:val="none" w:sz="0" w:space="0" w:color="auto"/>
            <w:left w:val="none" w:sz="0" w:space="0" w:color="auto"/>
            <w:bottom w:val="none" w:sz="0" w:space="0" w:color="auto"/>
            <w:right w:val="none" w:sz="0" w:space="0" w:color="auto"/>
          </w:divBdr>
        </w:div>
      </w:divsChild>
    </w:div>
    <w:div w:id="986469579">
      <w:bodyDiv w:val="1"/>
      <w:marLeft w:val="0"/>
      <w:marRight w:val="0"/>
      <w:marTop w:val="0"/>
      <w:marBottom w:val="0"/>
      <w:divBdr>
        <w:top w:val="none" w:sz="0" w:space="0" w:color="auto"/>
        <w:left w:val="none" w:sz="0" w:space="0" w:color="auto"/>
        <w:bottom w:val="none" w:sz="0" w:space="0" w:color="auto"/>
        <w:right w:val="none" w:sz="0" w:space="0" w:color="auto"/>
      </w:divBdr>
    </w:div>
    <w:div w:id="993989372">
      <w:bodyDiv w:val="1"/>
      <w:marLeft w:val="0"/>
      <w:marRight w:val="0"/>
      <w:marTop w:val="0"/>
      <w:marBottom w:val="0"/>
      <w:divBdr>
        <w:top w:val="none" w:sz="0" w:space="0" w:color="auto"/>
        <w:left w:val="none" w:sz="0" w:space="0" w:color="auto"/>
        <w:bottom w:val="none" w:sz="0" w:space="0" w:color="auto"/>
        <w:right w:val="none" w:sz="0" w:space="0" w:color="auto"/>
      </w:divBdr>
      <w:divsChild>
        <w:div w:id="970329861">
          <w:marLeft w:val="0"/>
          <w:marRight w:val="0"/>
          <w:marTop w:val="0"/>
          <w:marBottom w:val="0"/>
          <w:divBdr>
            <w:top w:val="none" w:sz="0" w:space="0" w:color="auto"/>
            <w:left w:val="none" w:sz="0" w:space="0" w:color="auto"/>
            <w:bottom w:val="none" w:sz="0" w:space="0" w:color="auto"/>
            <w:right w:val="none" w:sz="0" w:space="0" w:color="auto"/>
          </w:divBdr>
        </w:div>
      </w:divsChild>
    </w:div>
    <w:div w:id="1000620626">
      <w:bodyDiv w:val="1"/>
      <w:marLeft w:val="0"/>
      <w:marRight w:val="0"/>
      <w:marTop w:val="0"/>
      <w:marBottom w:val="0"/>
      <w:divBdr>
        <w:top w:val="none" w:sz="0" w:space="0" w:color="auto"/>
        <w:left w:val="none" w:sz="0" w:space="0" w:color="auto"/>
        <w:bottom w:val="none" w:sz="0" w:space="0" w:color="auto"/>
        <w:right w:val="none" w:sz="0" w:space="0" w:color="auto"/>
      </w:divBdr>
      <w:divsChild>
        <w:div w:id="1724989149">
          <w:marLeft w:val="0"/>
          <w:marRight w:val="0"/>
          <w:marTop w:val="0"/>
          <w:marBottom w:val="0"/>
          <w:divBdr>
            <w:top w:val="none" w:sz="0" w:space="0" w:color="auto"/>
            <w:left w:val="none" w:sz="0" w:space="0" w:color="auto"/>
            <w:bottom w:val="none" w:sz="0" w:space="0" w:color="auto"/>
            <w:right w:val="none" w:sz="0" w:space="0" w:color="auto"/>
          </w:divBdr>
        </w:div>
      </w:divsChild>
    </w:div>
    <w:div w:id="1013216697">
      <w:bodyDiv w:val="1"/>
      <w:marLeft w:val="0"/>
      <w:marRight w:val="0"/>
      <w:marTop w:val="0"/>
      <w:marBottom w:val="0"/>
      <w:divBdr>
        <w:top w:val="none" w:sz="0" w:space="0" w:color="auto"/>
        <w:left w:val="none" w:sz="0" w:space="0" w:color="auto"/>
        <w:bottom w:val="none" w:sz="0" w:space="0" w:color="auto"/>
        <w:right w:val="none" w:sz="0" w:space="0" w:color="auto"/>
      </w:divBdr>
    </w:div>
    <w:div w:id="1013414058">
      <w:bodyDiv w:val="1"/>
      <w:marLeft w:val="0"/>
      <w:marRight w:val="0"/>
      <w:marTop w:val="0"/>
      <w:marBottom w:val="0"/>
      <w:divBdr>
        <w:top w:val="none" w:sz="0" w:space="0" w:color="auto"/>
        <w:left w:val="none" w:sz="0" w:space="0" w:color="auto"/>
        <w:bottom w:val="none" w:sz="0" w:space="0" w:color="auto"/>
        <w:right w:val="none" w:sz="0" w:space="0" w:color="auto"/>
      </w:divBdr>
    </w:div>
    <w:div w:id="1024407185">
      <w:bodyDiv w:val="1"/>
      <w:marLeft w:val="0"/>
      <w:marRight w:val="0"/>
      <w:marTop w:val="0"/>
      <w:marBottom w:val="0"/>
      <w:divBdr>
        <w:top w:val="none" w:sz="0" w:space="0" w:color="auto"/>
        <w:left w:val="none" w:sz="0" w:space="0" w:color="auto"/>
        <w:bottom w:val="none" w:sz="0" w:space="0" w:color="auto"/>
        <w:right w:val="none" w:sz="0" w:space="0" w:color="auto"/>
      </w:divBdr>
      <w:divsChild>
        <w:div w:id="617223514">
          <w:marLeft w:val="0"/>
          <w:marRight w:val="0"/>
          <w:marTop w:val="0"/>
          <w:marBottom w:val="0"/>
          <w:divBdr>
            <w:top w:val="none" w:sz="0" w:space="0" w:color="auto"/>
            <w:left w:val="none" w:sz="0" w:space="0" w:color="auto"/>
            <w:bottom w:val="none" w:sz="0" w:space="0" w:color="auto"/>
            <w:right w:val="none" w:sz="0" w:space="0" w:color="auto"/>
          </w:divBdr>
        </w:div>
      </w:divsChild>
    </w:div>
    <w:div w:id="1047072068">
      <w:bodyDiv w:val="1"/>
      <w:marLeft w:val="0"/>
      <w:marRight w:val="0"/>
      <w:marTop w:val="0"/>
      <w:marBottom w:val="0"/>
      <w:divBdr>
        <w:top w:val="none" w:sz="0" w:space="0" w:color="auto"/>
        <w:left w:val="none" w:sz="0" w:space="0" w:color="auto"/>
        <w:bottom w:val="none" w:sz="0" w:space="0" w:color="auto"/>
        <w:right w:val="none" w:sz="0" w:space="0" w:color="auto"/>
      </w:divBdr>
    </w:div>
    <w:div w:id="1092313129">
      <w:bodyDiv w:val="1"/>
      <w:marLeft w:val="0"/>
      <w:marRight w:val="0"/>
      <w:marTop w:val="0"/>
      <w:marBottom w:val="0"/>
      <w:divBdr>
        <w:top w:val="none" w:sz="0" w:space="0" w:color="auto"/>
        <w:left w:val="none" w:sz="0" w:space="0" w:color="auto"/>
        <w:bottom w:val="none" w:sz="0" w:space="0" w:color="auto"/>
        <w:right w:val="none" w:sz="0" w:space="0" w:color="auto"/>
      </w:divBdr>
    </w:div>
    <w:div w:id="1106267360">
      <w:bodyDiv w:val="1"/>
      <w:marLeft w:val="0"/>
      <w:marRight w:val="0"/>
      <w:marTop w:val="0"/>
      <w:marBottom w:val="0"/>
      <w:divBdr>
        <w:top w:val="none" w:sz="0" w:space="0" w:color="auto"/>
        <w:left w:val="none" w:sz="0" w:space="0" w:color="auto"/>
        <w:bottom w:val="none" w:sz="0" w:space="0" w:color="auto"/>
        <w:right w:val="none" w:sz="0" w:space="0" w:color="auto"/>
      </w:divBdr>
      <w:divsChild>
        <w:div w:id="856966547">
          <w:marLeft w:val="0"/>
          <w:marRight w:val="0"/>
          <w:marTop w:val="0"/>
          <w:marBottom w:val="0"/>
          <w:divBdr>
            <w:top w:val="none" w:sz="0" w:space="0" w:color="auto"/>
            <w:left w:val="none" w:sz="0" w:space="0" w:color="auto"/>
            <w:bottom w:val="none" w:sz="0" w:space="0" w:color="auto"/>
            <w:right w:val="none" w:sz="0" w:space="0" w:color="auto"/>
          </w:divBdr>
        </w:div>
      </w:divsChild>
    </w:div>
    <w:div w:id="1160929973">
      <w:bodyDiv w:val="1"/>
      <w:marLeft w:val="0"/>
      <w:marRight w:val="0"/>
      <w:marTop w:val="0"/>
      <w:marBottom w:val="0"/>
      <w:divBdr>
        <w:top w:val="none" w:sz="0" w:space="0" w:color="auto"/>
        <w:left w:val="none" w:sz="0" w:space="0" w:color="auto"/>
        <w:bottom w:val="none" w:sz="0" w:space="0" w:color="auto"/>
        <w:right w:val="none" w:sz="0" w:space="0" w:color="auto"/>
      </w:divBdr>
      <w:divsChild>
        <w:div w:id="208077799">
          <w:marLeft w:val="0"/>
          <w:marRight w:val="0"/>
          <w:marTop w:val="0"/>
          <w:marBottom w:val="0"/>
          <w:divBdr>
            <w:top w:val="none" w:sz="0" w:space="0" w:color="auto"/>
            <w:left w:val="none" w:sz="0" w:space="0" w:color="auto"/>
            <w:bottom w:val="none" w:sz="0" w:space="0" w:color="auto"/>
            <w:right w:val="none" w:sz="0" w:space="0" w:color="auto"/>
          </w:divBdr>
          <w:divsChild>
            <w:div w:id="1030373554">
              <w:marLeft w:val="0"/>
              <w:marRight w:val="0"/>
              <w:marTop w:val="0"/>
              <w:marBottom w:val="0"/>
              <w:divBdr>
                <w:top w:val="none" w:sz="0" w:space="0" w:color="auto"/>
                <w:left w:val="none" w:sz="0" w:space="0" w:color="auto"/>
                <w:bottom w:val="none" w:sz="0" w:space="0" w:color="auto"/>
                <w:right w:val="none" w:sz="0" w:space="0" w:color="auto"/>
              </w:divBdr>
            </w:div>
          </w:divsChild>
        </w:div>
        <w:div w:id="496579867">
          <w:marLeft w:val="0"/>
          <w:marRight w:val="0"/>
          <w:marTop w:val="0"/>
          <w:marBottom w:val="0"/>
          <w:divBdr>
            <w:top w:val="none" w:sz="0" w:space="0" w:color="auto"/>
            <w:left w:val="none" w:sz="0" w:space="0" w:color="auto"/>
            <w:bottom w:val="none" w:sz="0" w:space="0" w:color="auto"/>
            <w:right w:val="none" w:sz="0" w:space="0" w:color="auto"/>
          </w:divBdr>
          <w:divsChild>
            <w:div w:id="1052654297">
              <w:marLeft w:val="0"/>
              <w:marRight w:val="0"/>
              <w:marTop w:val="0"/>
              <w:marBottom w:val="0"/>
              <w:divBdr>
                <w:top w:val="none" w:sz="0" w:space="0" w:color="auto"/>
                <w:left w:val="none" w:sz="0" w:space="0" w:color="auto"/>
                <w:bottom w:val="none" w:sz="0" w:space="0" w:color="auto"/>
                <w:right w:val="none" w:sz="0" w:space="0" w:color="auto"/>
              </w:divBdr>
            </w:div>
          </w:divsChild>
        </w:div>
        <w:div w:id="1271014489">
          <w:marLeft w:val="0"/>
          <w:marRight w:val="0"/>
          <w:marTop w:val="0"/>
          <w:marBottom w:val="0"/>
          <w:divBdr>
            <w:top w:val="none" w:sz="0" w:space="0" w:color="auto"/>
            <w:left w:val="none" w:sz="0" w:space="0" w:color="auto"/>
            <w:bottom w:val="none" w:sz="0" w:space="0" w:color="auto"/>
            <w:right w:val="none" w:sz="0" w:space="0" w:color="auto"/>
          </w:divBdr>
          <w:divsChild>
            <w:div w:id="2113621476">
              <w:marLeft w:val="0"/>
              <w:marRight w:val="0"/>
              <w:marTop w:val="0"/>
              <w:marBottom w:val="0"/>
              <w:divBdr>
                <w:top w:val="none" w:sz="0" w:space="0" w:color="auto"/>
                <w:left w:val="none" w:sz="0" w:space="0" w:color="auto"/>
                <w:bottom w:val="none" w:sz="0" w:space="0" w:color="auto"/>
                <w:right w:val="none" w:sz="0" w:space="0" w:color="auto"/>
              </w:divBdr>
            </w:div>
          </w:divsChild>
        </w:div>
        <w:div w:id="1974405310">
          <w:marLeft w:val="0"/>
          <w:marRight w:val="0"/>
          <w:marTop w:val="0"/>
          <w:marBottom w:val="0"/>
          <w:divBdr>
            <w:top w:val="none" w:sz="0" w:space="0" w:color="auto"/>
            <w:left w:val="none" w:sz="0" w:space="0" w:color="auto"/>
            <w:bottom w:val="none" w:sz="0" w:space="0" w:color="auto"/>
            <w:right w:val="none" w:sz="0" w:space="0" w:color="auto"/>
          </w:divBdr>
          <w:divsChild>
            <w:div w:id="14825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179997">
      <w:bodyDiv w:val="1"/>
      <w:marLeft w:val="0"/>
      <w:marRight w:val="0"/>
      <w:marTop w:val="0"/>
      <w:marBottom w:val="0"/>
      <w:divBdr>
        <w:top w:val="none" w:sz="0" w:space="0" w:color="auto"/>
        <w:left w:val="none" w:sz="0" w:space="0" w:color="auto"/>
        <w:bottom w:val="none" w:sz="0" w:space="0" w:color="auto"/>
        <w:right w:val="none" w:sz="0" w:space="0" w:color="auto"/>
      </w:divBdr>
    </w:div>
    <w:div w:id="1179350904">
      <w:bodyDiv w:val="1"/>
      <w:marLeft w:val="0"/>
      <w:marRight w:val="0"/>
      <w:marTop w:val="0"/>
      <w:marBottom w:val="0"/>
      <w:divBdr>
        <w:top w:val="none" w:sz="0" w:space="0" w:color="auto"/>
        <w:left w:val="none" w:sz="0" w:space="0" w:color="auto"/>
        <w:bottom w:val="none" w:sz="0" w:space="0" w:color="auto"/>
        <w:right w:val="none" w:sz="0" w:space="0" w:color="auto"/>
      </w:divBdr>
    </w:div>
    <w:div w:id="1191454217">
      <w:bodyDiv w:val="1"/>
      <w:marLeft w:val="0"/>
      <w:marRight w:val="0"/>
      <w:marTop w:val="0"/>
      <w:marBottom w:val="0"/>
      <w:divBdr>
        <w:top w:val="none" w:sz="0" w:space="0" w:color="auto"/>
        <w:left w:val="none" w:sz="0" w:space="0" w:color="auto"/>
        <w:bottom w:val="none" w:sz="0" w:space="0" w:color="auto"/>
        <w:right w:val="none" w:sz="0" w:space="0" w:color="auto"/>
      </w:divBdr>
    </w:div>
    <w:div w:id="1201283729">
      <w:marLeft w:val="0"/>
      <w:marRight w:val="0"/>
      <w:marTop w:val="0"/>
      <w:marBottom w:val="0"/>
      <w:divBdr>
        <w:top w:val="none" w:sz="0" w:space="0" w:color="auto"/>
        <w:left w:val="none" w:sz="0" w:space="0" w:color="auto"/>
        <w:bottom w:val="none" w:sz="0" w:space="0" w:color="auto"/>
        <w:right w:val="none" w:sz="0" w:space="0" w:color="auto"/>
      </w:divBdr>
      <w:divsChild>
        <w:div w:id="1535117524">
          <w:marLeft w:val="0"/>
          <w:marRight w:val="0"/>
          <w:marTop w:val="0"/>
          <w:marBottom w:val="0"/>
          <w:divBdr>
            <w:top w:val="none" w:sz="0" w:space="0" w:color="auto"/>
            <w:left w:val="none" w:sz="0" w:space="0" w:color="auto"/>
            <w:bottom w:val="none" w:sz="0" w:space="0" w:color="auto"/>
            <w:right w:val="none" w:sz="0" w:space="0" w:color="auto"/>
          </w:divBdr>
          <w:divsChild>
            <w:div w:id="265583207">
              <w:marLeft w:val="0"/>
              <w:marRight w:val="0"/>
              <w:marTop w:val="0"/>
              <w:marBottom w:val="0"/>
              <w:divBdr>
                <w:top w:val="none" w:sz="0" w:space="0" w:color="auto"/>
                <w:left w:val="none" w:sz="0" w:space="0" w:color="auto"/>
                <w:bottom w:val="none" w:sz="0" w:space="0" w:color="auto"/>
                <w:right w:val="none" w:sz="0" w:space="0" w:color="auto"/>
              </w:divBdr>
              <w:divsChild>
                <w:div w:id="36059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9642">
      <w:marLeft w:val="0"/>
      <w:marRight w:val="0"/>
      <w:marTop w:val="0"/>
      <w:marBottom w:val="0"/>
      <w:divBdr>
        <w:top w:val="none" w:sz="0" w:space="0" w:color="auto"/>
        <w:left w:val="none" w:sz="0" w:space="0" w:color="auto"/>
        <w:bottom w:val="none" w:sz="0" w:space="0" w:color="auto"/>
        <w:right w:val="none" w:sz="0" w:space="0" w:color="auto"/>
      </w:divBdr>
      <w:divsChild>
        <w:div w:id="1652713191">
          <w:marLeft w:val="0"/>
          <w:marRight w:val="0"/>
          <w:marTop w:val="0"/>
          <w:marBottom w:val="0"/>
          <w:divBdr>
            <w:top w:val="none" w:sz="0" w:space="0" w:color="auto"/>
            <w:left w:val="none" w:sz="0" w:space="0" w:color="auto"/>
            <w:bottom w:val="none" w:sz="0" w:space="0" w:color="auto"/>
            <w:right w:val="none" w:sz="0" w:space="0" w:color="auto"/>
          </w:divBdr>
          <w:divsChild>
            <w:div w:id="1449736405">
              <w:marLeft w:val="0"/>
              <w:marRight w:val="0"/>
              <w:marTop w:val="0"/>
              <w:marBottom w:val="0"/>
              <w:divBdr>
                <w:top w:val="none" w:sz="0" w:space="0" w:color="auto"/>
                <w:left w:val="none" w:sz="0" w:space="0" w:color="auto"/>
                <w:bottom w:val="none" w:sz="0" w:space="0" w:color="auto"/>
                <w:right w:val="none" w:sz="0" w:space="0" w:color="auto"/>
              </w:divBdr>
              <w:divsChild>
                <w:div w:id="6758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3854">
      <w:bodyDiv w:val="1"/>
      <w:marLeft w:val="0"/>
      <w:marRight w:val="0"/>
      <w:marTop w:val="0"/>
      <w:marBottom w:val="0"/>
      <w:divBdr>
        <w:top w:val="none" w:sz="0" w:space="0" w:color="auto"/>
        <w:left w:val="none" w:sz="0" w:space="0" w:color="auto"/>
        <w:bottom w:val="none" w:sz="0" w:space="0" w:color="auto"/>
        <w:right w:val="none" w:sz="0" w:space="0" w:color="auto"/>
      </w:divBdr>
      <w:divsChild>
        <w:div w:id="304550427">
          <w:marLeft w:val="0"/>
          <w:marRight w:val="0"/>
          <w:marTop w:val="120"/>
          <w:marBottom w:val="120"/>
          <w:divBdr>
            <w:top w:val="none" w:sz="0" w:space="0" w:color="auto"/>
            <w:left w:val="none" w:sz="0" w:space="0" w:color="auto"/>
            <w:bottom w:val="none" w:sz="0" w:space="0" w:color="auto"/>
            <w:right w:val="none" w:sz="0" w:space="0" w:color="auto"/>
          </w:divBdr>
          <w:divsChild>
            <w:div w:id="1703285461">
              <w:marLeft w:val="0"/>
              <w:marRight w:val="0"/>
              <w:marTop w:val="0"/>
              <w:marBottom w:val="0"/>
              <w:divBdr>
                <w:top w:val="none" w:sz="0" w:space="0" w:color="auto"/>
                <w:left w:val="none" w:sz="0" w:space="0" w:color="auto"/>
                <w:bottom w:val="none" w:sz="0" w:space="0" w:color="auto"/>
                <w:right w:val="none" w:sz="0" w:space="0" w:color="auto"/>
              </w:divBdr>
              <w:divsChild>
                <w:div w:id="986785714">
                  <w:marLeft w:val="0"/>
                  <w:marRight w:val="0"/>
                  <w:marTop w:val="0"/>
                  <w:marBottom w:val="0"/>
                  <w:divBdr>
                    <w:top w:val="none" w:sz="0" w:space="0" w:color="auto"/>
                    <w:left w:val="none" w:sz="0" w:space="0" w:color="auto"/>
                    <w:bottom w:val="none" w:sz="0" w:space="0" w:color="auto"/>
                    <w:right w:val="none" w:sz="0" w:space="0" w:color="auto"/>
                  </w:divBdr>
                  <w:divsChild>
                    <w:div w:id="57941292">
                      <w:marLeft w:val="0"/>
                      <w:marRight w:val="0"/>
                      <w:marTop w:val="0"/>
                      <w:marBottom w:val="0"/>
                      <w:divBdr>
                        <w:top w:val="none" w:sz="0" w:space="0" w:color="auto"/>
                        <w:left w:val="none" w:sz="0" w:space="0" w:color="auto"/>
                        <w:bottom w:val="none" w:sz="0" w:space="0" w:color="auto"/>
                        <w:right w:val="none" w:sz="0" w:space="0" w:color="auto"/>
                      </w:divBdr>
                    </w:div>
                    <w:div w:id="2056150818">
                      <w:marLeft w:val="0"/>
                      <w:marRight w:val="0"/>
                      <w:marTop w:val="0"/>
                      <w:marBottom w:val="0"/>
                      <w:divBdr>
                        <w:top w:val="none" w:sz="0" w:space="0" w:color="auto"/>
                        <w:left w:val="none" w:sz="0" w:space="0" w:color="auto"/>
                        <w:bottom w:val="none" w:sz="0" w:space="0" w:color="auto"/>
                        <w:right w:val="none" w:sz="0" w:space="0" w:color="auto"/>
                      </w:divBdr>
                      <w:divsChild>
                        <w:div w:id="64030780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83926">
          <w:marLeft w:val="0"/>
          <w:marRight w:val="0"/>
          <w:marTop w:val="120"/>
          <w:marBottom w:val="120"/>
          <w:divBdr>
            <w:top w:val="none" w:sz="0" w:space="0" w:color="auto"/>
            <w:left w:val="none" w:sz="0" w:space="0" w:color="auto"/>
            <w:bottom w:val="none" w:sz="0" w:space="0" w:color="auto"/>
            <w:right w:val="none" w:sz="0" w:space="0" w:color="auto"/>
          </w:divBdr>
          <w:divsChild>
            <w:div w:id="886381704">
              <w:marLeft w:val="0"/>
              <w:marRight w:val="0"/>
              <w:marTop w:val="0"/>
              <w:marBottom w:val="0"/>
              <w:divBdr>
                <w:top w:val="none" w:sz="0" w:space="0" w:color="auto"/>
                <w:left w:val="none" w:sz="0" w:space="0" w:color="auto"/>
                <w:bottom w:val="none" w:sz="0" w:space="0" w:color="auto"/>
                <w:right w:val="none" w:sz="0" w:space="0" w:color="auto"/>
              </w:divBdr>
              <w:divsChild>
                <w:div w:id="1756242327">
                  <w:marLeft w:val="0"/>
                  <w:marRight w:val="0"/>
                  <w:marTop w:val="0"/>
                  <w:marBottom w:val="0"/>
                  <w:divBdr>
                    <w:top w:val="none" w:sz="0" w:space="0" w:color="auto"/>
                    <w:left w:val="none" w:sz="0" w:space="0" w:color="auto"/>
                    <w:bottom w:val="none" w:sz="0" w:space="0" w:color="auto"/>
                    <w:right w:val="none" w:sz="0" w:space="0" w:color="auto"/>
                  </w:divBdr>
                  <w:divsChild>
                    <w:div w:id="1623924517">
                      <w:marLeft w:val="0"/>
                      <w:marRight w:val="0"/>
                      <w:marTop w:val="0"/>
                      <w:marBottom w:val="0"/>
                      <w:divBdr>
                        <w:top w:val="none" w:sz="0" w:space="0" w:color="auto"/>
                        <w:left w:val="none" w:sz="0" w:space="0" w:color="auto"/>
                        <w:bottom w:val="none" w:sz="0" w:space="0" w:color="auto"/>
                        <w:right w:val="none" w:sz="0" w:space="0" w:color="auto"/>
                      </w:divBdr>
                    </w:div>
                    <w:div w:id="1699504644">
                      <w:marLeft w:val="0"/>
                      <w:marRight w:val="0"/>
                      <w:marTop w:val="0"/>
                      <w:marBottom w:val="0"/>
                      <w:divBdr>
                        <w:top w:val="none" w:sz="0" w:space="0" w:color="auto"/>
                        <w:left w:val="none" w:sz="0" w:space="0" w:color="auto"/>
                        <w:bottom w:val="none" w:sz="0" w:space="0" w:color="auto"/>
                        <w:right w:val="none" w:sz="0" w:space="0" w:color="auto"/>
                      </w:divBdr>
                      <w:divsChild>
                        <w:div w:id="174240711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42601">
          <w:marLeft w:val="0"/>
          <w:marRight w:val="0"/>
          <w:marTop w:val="120"/>
          <w:marBottom w:val="120"/>
          <w:divBdr>
            <w:top w:val="none" w:sz="0" w:space="0" w:color="auto"/>
            <w:left w:val="none" w:sz="0" w:space="0" w:color="auto"/>
            <w:bottom w:val="none" w:sz="0" w:space="0" w:color="auto"/>
            <w:right w:val="none" w:sz="0" w:space="0" w:color="auto"/>
          </w:divBdr>
          <w:divsChild>
            <w:div w:id="1954362088">
              <w:marLeft w:val="0"/>
              <w:marRight w:val="0"/>
              <w:marTop w:val="0"/>
              <w:marBottom w:val="0"/>
              <w:divBdr>
                <w:top w:val="none" w:sz="0" w:space="0" w:color="auto"/>
                <w:left w:val="none" w:sz="0" w:space="0" w:color="auto"/>
                <w:bottom w:val="none" w:sz="0" w:space="0" w:color="auto"/>
                <w:right w:val="none" w:sz="0" w:space="0" w:color="auto"/>
              </w:divBdr>
              <w:divsChild>
                <w:div w:id="877276887">
                  <w:marLeft w:val="0"/>
                  <w:marRight w:val="0"/>
                  <w:marTop w:val="0"/>
                  <w:marBottom w:val="0"/>
                  <w:divBdr>
                    <w:top w:val="none" w:sz="0" w:space="0" w:color="auto"/>
                    <w:left w:val="none" w:sz="0" w:space="0" w:color="auto"/>
                    <w:bottom w:val="none" w:sz="0" w:space="0" w:color="auto"/>
                    <w:right w:val="none" w:sz="0" w:space="0" w:color="auto"/>
                  </w:divBdr>
                  <w:divsChild>
                    <w:div w:id="960844213">
                      <w:marLeft w:val="0"/>
                      <w:marRight w:val="0"/>
                      <w:marTop w:val="0"/>
                      <w:marBottom w:val="0"/>
                      <w:divBdr>
                        <w:top w:val="none" w:sz="0" w:space="0" w:color="auto"/>
                        <w:left w:val="none" w:sz="0" w:space="0" w:color="auto"/>
                        <w:bottom w:val="none" w:sz="0" w:space="0" w:color="auto"/>
                        <w:right w:val="none" w:sz="0" w:space="0" w:color="auto"/>
                      </w:divBdr>
                      <w:divsChild>
                        <w:div w:id="1567373631">
                          <w:marLeft w:val="120"/>
                          <w:marRight w:val="0"/>
                          <w:marTop w:val="0"/>
                          <w:marBottom w:val="0"/>
                          <w:divBdr>
                            <w:top w:val="none" w:sz="0" w:space="0" w:color="auto"/>
                            <w:left w:val="none" w:sz="0" w:space="0" w:color="auto"/>
                            <w:bottom w:val="none" w:sz="0" w:space="0" w:color="auto"/>
                            <w:right w:val="none" w:sz="0" w:space="0" w:color="auto"/>
                          </w:divBdr>
                        </w:div>
                      </w:divsChild>
                    </w:div>
                    <w:div w:id="15036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625562">
          <w:marLeft w:val="0"/>
          <w:marRight w:val="0"/>
          <w:marTop w:val="120"/>
          <w:marBottom w:val="120"/>
          <w:divBdr>
            <w:top w:val="none" w:sz="0" w:space="0" w:color="auto"/>
            <w:left w:val="none" w:sz="0" w:space="0" w:color="auto"/>
            <w:bottom w:val="none" w:sz="0" w:space="0" w:color="auto"/>
            <w:right w:val="none" w:sz="0" w:space="0" w:color="auto"/>
          </w:divBdr>
          <w:divsChild>
            <w:div w:id="491600441">
              <w:marLeft w:val="0"/>
              <w:marRight w:val="0"/>
              <w:marTop w:val="0"/>
              <w:marBottom w:val="0"/>
              <w:divBdr>
                <w:top w:val="none" w:sz="0" w:space="0" w:color="auto"/>
                <w:left w:val="none" w:sz="0" w:space="0" w:color="auto"/>
                <w:bottom w:val="none" w:sz="0" w:space="0" w:color="auto"/>
                <w:right w:val="none" w:sz="0" w:space="0" w:color="auto"/>
              </w:divBdr>
              <w:divsChild>
                <w:div w:id="1700424999">
                  <w:marLeft w:val="0"/>
                  <w:marRight w:val="0"/>
                  <w:marTop w:val="0"/>
                  <w:marBottom w:val="0"/>
                  <w:divBdr>
                    <w:top w:val="none" w:sz="0" w:space="0" w:color="auto"/>
                    <w:left w:val="none" w:sz="0" w:space="0" w:color="auto"/>
                    <w:bottom w:val="none" w:sz="0" w:space="0" w:color="auto"/>
                    <w:right w:val="none" w:sz="0" w:space="0" w:color="auto"/>
                  </w:divBdr>
                  <w:divsChild>
                    <w:div w:id="1539470887">
                      <w:marLeft w:val="0"/>
                      <w:marRight w:val="0"/>
                      <w:marTop w:val="0"/>
                      <w:marBottom w:val="0"/>
                      <w:divBdr>
                        <w:top w:val="none" w:sz="0" w:space="0" w:color="auto"/>
                        <w:left w:val="none" w:sz="0" w:space="0" w:color="auto"/>
                        <w:bottom w:val="none" w:sz="0" w:space="0" w:color="auto"/>
                        <w:right w:val="none" w:sz="0" w:space="0" w:color="auto"/>
                      </w:divBdr>
                      <w:divsChild>
                        <w:div w:id="2015648583">
                          <w:marLeft w:val="120"/>
                          <w:marRight w:val="0"/>
                          <w:marTop w:val="0"/>
                          <w:marBottom w:val="0"/>
                          <w:divBdr>
                            <w:top w:val="none" w:sz="0" w:space="0" w:color="auto"/>
                            <w:left w:val="none" w:sz="0" w:space="0" w:color="auto"/>
                            <w:bottom w:val="none" w:sz="0" w:space="0" w:color="auto"/>
                            <w:right w:val="none" w:sz="0" w:space="0" w:color="auto"/>
                          </w:divBdr>
                        </w:div>
                      </w:divsChild>
                    </w:div>
                    <w:div w:id="17325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1743">
          <w:marLeft w:val="0"/>
          <w:marRight w:val="0"/>
          <w:marTop w:val="120"/>
          <w:marBottom w:val="120"/>
          <w:divBdr>
            <w:top w:val="none" w:sz="0" w:space="0" w:color="auto"/>
            <w:left w:val="none" w:sz="0" w:space="0" w:color="auto"/>
            <w:bottom w:val="none" w:sz="0" w:space="0" w:color="auto"/>
            <w:right w:val="none" w:sz="0" w:space="0" w:color="auto"/>
          </w:divBdr>
          <w:divsChild>
            <w:div w:id="1561089882">
              <w:marLeft w:val="0"/>
              <w:marRight w:val="0"/>
              <w:marTop w:val="0"/>
              <w:marBottom w:val="0"/>
              <w:divBdr>
                <w:top w:val="none" w:sz="0" w:space="0" w:color="auto"/>
                <w:left w:val="none" w:sz="0" w:space="0" w:color="auto"/>
                <w:bottom w:val="none" w:sz="0" w:space="0" w:color="auto"/>
                <w:right w:val="none" w:sz="0" w:space="0" w:color="auto"/>
              </w:divBdr>
              <w:divsChild>
                <w:div w:id="1692101101">
                  <w:marLeft w:val="0"/>
                  <w:marRight w:val="0"/>
                  <w:marTop w:val="0"/>
                  <w:marBottom w:val="0"/>
                  <w:divBdr>
                    <w:top w:val="none" w:sz="0" w:space="0" w:color="auto"/>
                    <w:left w:val="none" w:sz="0" w:space="0" w:color="auto"/>
                    <w:bottom w:val="none" w:sz="0" w:space="0" w:color="auto"/>
                    <w:right w:val="none" w:sz="0" w:space="0" w:color="auto"/>
                  </w:divBdr>
                  <w:divsChild>
                    <w:div w:id="236794176">
                      <w:marLeft w:val="0"/>
                      <w:marRight w:val="0"/>
                      <w:marTop w:val="0"/>
                      <w:marBottom w:val="0"/>
                      <w:divBdr>
                        <w:top w:val="none" w:sz="0" w:space="0" w:color="auto"/>
                        <w:left w:val="none" w:sz="0" w:space="0" w:color="auto"/>
                        <w:bottom w:val="none" w:sz="0" w:space="0" w:color="auto"/>
                        <w:right w:val="none" w:sz="0" w:space="0" w:color="auto"/>
                      </w:divBdr>
                    </w:div>
                    <w:div w:id="2126843464">
                      <w:marLeft w:val="0"/>
                      <w:marRight w:val="0"/>
                      <w:marTop w:val="0"/>
                      <w:marBottom w:val="0"/>
                      <w:divBdr>
                        <w:top w:val="none" w:sz="0" w:space="0" w:color="auto"/>
                        <w:left w:val="none" w:sz="0" w:space="0" w:color="auto"/>
                        <w:bottom w:val="none" w:sz="0" w:space="0" w:color="auto"/>
                        <w:right w:val="none" w:sz="0" w:space="0" w:color="auto"/>
                      </w:divBdr>
                      <w:divsChild>
                        <w:div w:id="191974690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79910">
          <w:marLeft w:val="0"/>
          <w:marRight w:val="0"/>
          <w:marTop w:val="120"/>
          <w:marBottom w:val="120"/>
          <w:divBdr>
            <w:top w:val="none" w:sz="0" w:space="0" w:color="auto"/>
            <w:left w:val="none" w:sz="0" w:space="0" w:color="auto"/>
            <w:bottom w:val="none" w:sz="0" w:space="0" w:color="auto"/>
            <w:right w:val="none" w:sz="0" w:space="0" w:color="auto"/>
          </w:divBdr>
          <w:divsChild>
            <w:div w:id="1781874287">
              <w:marLeft w:val="0"/>
              <w:marRight w:val="0"/>
              <w:marTop w:val="0"/>
              <w:marBottom w:val="0"/>
              <w:divBdr>
                <w:top w:val="none" w:sz="0" w:space="0" w:color="auto"/>
                <w:left w:val="none" w:sz="0" w:space="0" w:color="auto"/>
                <w:bottom w:val="none" w:sz="0" w:space="0" w:color="auto"/>
                <w:right w:val="none" w:sz="0" w:space="0" w:color="auto"/>
              </w:divBdr>
              <w:divsChild>
                <w:div w:id="958804498">
                  <w:marLeft w:val="0"/>
                  <w:marRight w:val="0"/>
                  <w:marTop w:val="0"/>
                  <w:marBottom w:val="0"/>
                  <w:divBdr>
                    <w:top w:val="none" w:sz="0" w:space="0" w:color="auto"/>
                    <w:left w:val="none" w:sz="0" w:space="0" w:color="auto"/>
                    <w:bottom w:val="none" w:sz="0" w:space="0" w:color="auto"/>
                    <w:right w:val="none" w:sz="0" w:space="0" w:color="auto"/>
                  </w:divBdr>
                  <w:divsChild>
                    <w:div w:id="1613515295">
                      <w:marLeft w:val="0"/>
                      <w:marRight w:val="0"/>
                      <w:marTop w:val="0"/>
                      <w:marBottom w:val="0"/>
                      <w:divBdr>
                        <w:top w:val="none" w:sz="0" w:space="0" w:color="auto"/>
                        <w:left w:val="none" w:sz="0" w:space="0" w:color="auto"/>
                        <w:bottom w:val="none" w:sz="0" w:space="0" w:color="auto"/>
                        <w:right w:val="none" w:sz="0" w:space="0" w:color="auto"/>
                      </w:divBdr>
                    </w:div>
                    <w:div w:id="1780103924">
                      <w:marLeft w:val="0"/>
                      <w:marRight w:val="0"/>
                      <w:marTop w:val="0"/>
                      <w:marBottom w:val="0"/>
                      <w:divBdr>
                        <w:top w:val="none" w:sz="0" w:space="0" w:color="auto"/>
                        <w:left w:val="none" w:sz="0" w:space="0" w:color="auto"/>
                        <w:bottom w:val="none" w:sz="0" w:space="0" w:color="auto"/>
                        <w:right w:val="none" w:sz="0" w:space="0" w:color="auto"/>
                      </w:divBdr>
                      <w:divsChild>
                        <w:div w:id="57613032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168608">
          <w:marLeft w:val="0"/>
          <w:marRight w:val="0"/>
          <w:marTop w:val="120"/>
          <w:marBottom w:val="120"/>
          <w:divBdr>
            <w:top w:val="none" w:sz="0" w:space="0" w:color="auto"/>
            <w:left w:val="none" w:sz="0" w:space="0" w:color="auto"/>
            <w:bottom w:val="none" w:sz="0" w:space="0" w:color="auto"/>
            <w:right w:val="none" w:sz="0" w:space="0" w:color="auto"/>
          </w:divBdr>
          <w:divsChild>
            <w:div w:id="1170608155">
              <w:marLeft w:val="0"/>
              <w:marRight w:val="0"/>
              <w:marTop w:val="0"/>
              <w:marBottom w:val="0"/>
              <w:divBdr>
                <w:top w:val="none" w:sz="0" w:space="0" w:color="auto"/>
                <w:left w:val="none" w:sz="0" w:space="0" w:color="auto"/>
                <w:bottom w:val="none" w:sz="0" w:space="0" w:color="auto"/>
                <w:right w:val="none" w:sz="0" w:space="0" w:color="auto"/>
              </w:divBdr>
              <w:divsChild>
                <w:div w:id="1024668190">
                  <w:marLeft w:val="0"/>
                  <w:marRight w:val="0"/>
                  <w:marTop w:val="0"/>
                  <w:marBottom w:val="0"/>
                  <w:divBdr>
                    <w:top w:val="none" w:sz="0" w:space="0" w:color="auto"/>
                    <w:left w:val="none" w:sz="0" w:space="0" w:color="auto"/>
                    <w:bottom w:val="none" w:sz="0" w:space="0" w:color="auto"/>
                    <w:right w:val="none" w:sz="0" w:space="0" w:color="auto"/>
                  </w:divBdr>
                  <w:divsChild>
                    <w:div w:id="343016098">
                      <w:marLeft w:val="0"/>
                      <w:marRight w:val="0"/>
                      <w:marTop w:val="0"/>
                      <w:marBottom w:val="0"/>
                      <w:divBdr>
                        <w:top w:val="none" w:sz="0" w:space="0" w:color="auto"/>
                        <w:left w:val="none" w:sz="0" w:space="0" w:color="auto"/>
                        <w:bottom w:val="none" w:sz="0" w:space="0" w:color="auto"/>
                        <w:right w:val="none" w:sz="0" w:space="0" w:color="auto"/>
                      </w:divBdr>
                    </w:div>
                    <w:div w:id="1889411646">
                      <w:marLeft w:val="0"/>
                      <w:marRight w:val="0"/>
                      <w:marTop w:val="0"/>
                      <w:marBottom w:val="0"/>
                      <w:divBdr>
                        <w:top w:val="none" w:sz="0" w:space="0" w:color="auto"/>
                        <w:left w:val="none" w:sz="0" w:space="0" w:color="auto"/>
                        <w:bottom w:val="none" w:sz="0" w:space="0" w:color="auto"/>
                        <w:right w:val="none" w:sz="0" w:space="0" w:color="auto"/>
                      </w:divBdr>
                      <w:divsChild>
                        <w:div w:id="59717852">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302228">
          <w:marLeft w:val="0"/>
          <w:marRight w:val="0"/>
          <w:marTop w:val="120"/>
          <w:marBottom w:val="120"/>
          <w:divBdr>
            <w:top w:val="none" w:sz="0" w:space="0" w:color="auto"/>
            <w:left w:val="none" w:sz="0" w:space="0" w:color="auto"/>
            <w:bottom w:val="none" w:sz="0" w:space="0" w:color="auto"/>
            <w:right w:val="none" w:sz="0" w:space="0" w:color="auto"/>
          </w:divBdr>
          <w:divsChild>
            <w:div w:id="298145541">
              <w:marLeft w:val="0"/>
              <w:marRight w:val="0"/>
              <w:marTop w:val="0"/>
              <w:marBottom w:val="0"/>
              <w:divBdr>
                <w:top w:val="none" w:sz="0" w:space="0" w:color="auto"/>
                <w:left w:val="none" w:sz="0" w:space="0" w:color="auto"/>
                <w:bottom w:val="none" w:sz="0" w:space="0" w:color="auto"/>
                <w:right w:val="none" w:sz="0" w:space="0" w:color="auto"/>
              </w:divBdr>
              <w:divsChild>
                <w:div w:id="35468739">
                  <w:marLeft w:val="0"/>
                  <w:marRight w:val="0"/>
                  <w:marTop w:val="0"/>
                  <w:marBottom w:val="0"/>
                  <w:divBdr>
                    <w:top w:val="none" w:sz="0" w:space="0" w:color="auto"/>
                    <w:left w:val="none" w:sz="0" w:space="0" w:color="auto"/>
                    <w:bottom w:val="none" w:sz="0" w:space="0" w:color="auto"/>
                    <w:right w:val="none" w:sz="0" w:space="0" w:color="auto"/>
                  </w:divBdr>
                  <w:divsChild>
                    <w:div w:id="385252860">
                      <w:marLeft w:val="0"/>
                      <w:marRight w:val="0"/>
                      <w:marTop w:val="0"/>
                      <w:marBottom w:val="0"/>
                      <w:divBdr>
                        <w:top w:val="none" w:sz="0" w:space="0" w:color="auto"/>
                        <w:left w:val="none" w:sz="0" w:space="0" w:color="auto"/>
                        <w:bottom w:val="none" w:sz="0" w:space="0" w:color="auto"/>
                        <w:right w:val="none" w:sz="0" w:space="0" w:color="auto"/>
                      </w:divBdr>
                    </w:div>
                    <w:div w:id="1339114771">
                      <w:marLeft w:val="0"/>
                      <w:marRight w:val="0"/>
                      <w:marTop w:val="0"/>
                      <w:marBottom w:val="0"/>
                      <w:divBdr>
                        <w:top w:val="none" w:sz="0" w:space="0" w:color="auto"/>
                        <w:left w:val="none" w:sz="0" w:space="0" w:color="auto"/>
                        <w:bottom w:val="none" w:sz="0" w:space="0" w:color="auto"/>
                        <w:right w:val="none" w:sz="0" w:space="0" w:color="auto"/>
                      </w:divBdr>
                      <w:divsChild>
                        <w:div w:id="123142691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60773">
      <w:bodyDiv w:val="1"/>
      <w:marLeft w:val="0"/>
      <w:marRight w:val="0"/>
      <w:marTop w:val="0"/>
      <w:marBottom w:val="0"/>
      <w:divBdr>
        <w:top w:val="none" w:sz="0" w:space="0" w:color="auto"/>
        <w:left w:val="none" w:sz="0" w:space="0" w:color="auto"/>
        <w:bottom w:val="none" w:sz="0" w:space="0" w:color="auto"/>
        <w:right w:val="none" w:sz="0" w:space="0" w:color="auto"/>
      </w:divBdr>
      <w:divsChild>
        <w:div w:id="78718009">
          <w:marLeft w:val="0"/>
          <w:marRight w:val="0"/>
          <w:marTop w:val="0"/>
          <w:marBottom w:val="0"/>
          <w:divBdr>
            <w:top w:val="none" w:sz="0" w:space="0" w:color="auto"/>
            <w:left w:val="none" w:sz="0" w:space="0" w:color="auto"/>
            <w:bottom w:val="none" w:sz="0" w:space="0" w:color="auto"/>
            <w:right w:val="none" w:sz="0" w:space="0" w:color="auto"/>
          </w:divBdr>
          <w:divsChild>
            <w:div w:id="168759544">
              <w:marLeft w:val="0"/>
              <w:marRight w:val="0"/>
              <w:marTop w:val="0"/>
              <w:marBottom w:val="0"/>
              <w:divBdr>
                <w:top w:val="none" w:sz="0" w:space="0" w:color="auto"/>
                <w:left w:val="none" w:sz="0" w:space="0" w:color="auto"/>
                <w:bottom w:val="none" w:sz="0" w:space="0" w:color="auto"/>
                <w:right w:val="none" w:sz="0" w:space="0" w:color="auto"/>
              </w:divBdr>
            </w:div>
          </w:divsChild>
        </w:div>
        <w:div w:id="295530823">
          <w:marLeft w:val="0"/>
          <w:marRight w:val="0"/>
          <w:marTop w:val="0"/>
          <w:marBottom w:val="0"/>
          <w:divBdr>
            <w:top w:val="none" w:sz="0" w:space="0" w:color="auto"/>
            <w:left w:val="none" w:sz="0" w:space="0" w:color="auto"/>
            <w:bottom w:val="none" w:sz="0" w:space="0" w:color="auto"/>
            <w:right w:val="none" w:sz="0" w:space="0" w:color="auto"/>
          </w:divBdr>
          <w:divsChild>
            <w:div w:id="1763991876">
              <w:marLeft w:val="0"/>
              <w:marRight w:val="0"/>
              <w:marTop w:val="0"/>
              <w:marBottom w:val="0"/>
              <w:divBdr>
                <w:top w:val="none" w:sz="0" w:space="0" w:color="auto"/>
                <w:left w:val="none" w:sz="0" w:space="0" w:color="auto"/>
                <w:bottom w:val="none" w:sz="0" w:space="0" w:color="auto"/>
                <w:right w:val="none" w:sz="0" w:space="0" w:color="auto"/>
              </w:divBdr>
            </w:div>
          </w:divsChild>
        </w:div>
        <w:div w:id="449666383">
          <w:marLeft w:val="0"/>
          <w:marRight w:val="0"/>
          <w:marTop w:val="0"/>
          <w:marBottom w:val="0"/>
          <w:divBdr>
            <w:top w:val="none" w:sz="0" w:space="0" w:color="auto"/>
            <w:left w:val="none" w:sz="0" w:space="0" w:color="auto"/>
            <w:bottom w:val="none" w:sz="0" w:space="0" w:color="auto"/>
            <w:right w:val="none" w:sz="0" w:space="0" w:color="auto"/>
          </w:divBdr>
          <w:divsChild>
            <w:div w:id="813066588">
              <w:marLeft w:val="0"/>
              <w:marRight w:val="0"/>
              <w:marTop w:val="0"/>
              <w:marBottom w:val="0"/>
              <w:divBdr>
                <w:top w:val="none" w:sz="0" w:space="0" w:color="auto"/>
                <w:left w:val="none" w:sz="0" w:space="0" w:color="auto"/>
                <w:bottom w:val="none" w:sz="0" w:space="0" w:color="auto"/>
                <w:right w:val="none" w:sz="0" w:space="0" w:color="auto"/>
              </w:divBdr>
            </w:div>
          </w:divsChild>
        </w:div>
        <w:div w:id="645087904">
          <w:marLeft w:val="0"/>
          <w:marRight w:val="0"/>
          <w:marTop w:val="0"/>
          <w:marBottom w:val="0"/>
          <w:divBdr>
            <w:top w:val="none" w:sz="0" w:space="0" w:color="auto"/>
            <w:left w:val="none" w:sz="0" w:space="0" w:color="auto"/>
            <w:bottom w:val="none" w:sz="0" w:space="0" w:color="auto"/>
            <w:right w:val="none" w:sz="0" w:space="0" w:color="auto"/>
          </w:divBdr>
          <w:divsChild>
            <w:div w:id="1074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5116">
      <w:bodyDiv w:val="1"/>
      <w:marLeft w:val="0"/>
      <w:marRight w:val="0"/>
      <w:marTop w:val="0"/>
      <w:marBottom w:val="0"/>
      <w:divBdr>
        <w:top w:val="none" w:sz="0" w:space="0" w:color="auto"/>
        <w:left w:val="none" w:sz="0" w:space="0" w:color="auto"/>
        <w:bottom w:val="none" w:sz="0" w:space="0" w:color="auto"/>
        <w:right w:val="none" w:sz="0" w:space="0" w:color="auto"/>
      </w:divBdr>
      <w:divsChild>
        <w:div w:id="917518449">
          <w:marLeft w:val="547"/>
          <w:marRight w:val="0"/>
          <w:marTop w:val="0"/>
          <w:marBottom w:val="0"/>
          <w:divBdr>
            <w:top w:val="none" w:sz="0" w:space="0" w:color="auto"/>
            <w:left w:val="none" w:sz="0" w:space="0" w:color="auto"/>
            <w:bottom w:val="none" w:sz="0" w:space="0" w:color="auto"/>
            <w:right w:val="none" w:sz="0" w:space="0" w:color="auto"/>
          </w:divBdr>
        </w:div>
      </w:divsChild>
    </w:div>
    <w:div w:id="1300501810">
      <w:bodyDiv w:val="1"/>
      <w:marLeft w:val="0"/>
      <w:marRight w:val="0"/>
      <w:marTop w:val="0"/>
      <w:marBottom w:val="0"/>
      <w:divBdr>
        <w:top w:val="none" w:sz="0" w:space="0" w:color="auto"/>
        <w:left w:val="none" w:sz="0" w:space="0" w:color="auto"/>
        <w:bottom w:val="none" w:sz="0" w:space="0" w:color="auto"/>
        <w:right w:val="none" w:sz="0" w:space="0" w:color="auto"/>
      </w:divBdr>
    </w:div>
    <w:div w:id="1304460903">
      <w:bodyDiv w:val="1"/>
      <w:marLeft w:val="0"/>
      <w:marRight w:val="0"/>
      <w:marTop w:val="0"/>
      <w:marBottom w:val="0"/>
      <w:divBdr>
        <w:top w:val="none" w:sz="0" w:space="0" w:color="auto"/>
        <w:left w:val="none" w:sz="0" w:space="0" w:color="auto"/>
        <w:bottom w:val="none" w:sz="0" w:space="0" w:color="auto"/>
        <w:right w:val="none" w:sz="0" w:space="0" w:color="auto"/>
      </w:divBdr>
    </w:div>
    <w:div w:id="1336768664">
      <w:bodyDiv w:val="1"/>
      <w:marLeft w:val="0"/>
      <w:marRight w:val="0"/>
      <w:marTop w:val="0"/>
      <w:marBottom w:val="0"/>
      <w:divBdr>
        <w:top w:val="none" w:sz="0" w:space="0" w:color="auto"/>
        <w:left w:val="none" w:sz="0" w:space="0" w:color="auto"/>
        <w:bottom w:val="none" w:sz="0" w:space="0" w:color="auto"/>
        <w:right w:val="none" w:sz="0" w:space="0" w:color="auto"/>
      </w:divBdr>
      <w:divsChild>
        <w:div w:id="95634806">
          <w:marLeft w:val="0"/>
          <w:marRight w:val="0"/>
          <w:marTop w:val="0"/>
          <w:marBottom w:val="0"/>
          <w:divBdr>
            <w:top w:val="none" w:sz="0" w:space="0" w:color="auto"/>
            <w:left w:val="none" w:sz="0" w:space="0" w:color="auto"/>
            <w:bottom w:val="none" w:sz="0" w:space="0" w:color="auto"/>
            <w:right w:val="none" w:sz="0" w:space="0" w:color="auto"/>
          </w:divBdr>
          <w:divsChild>
            <w:div w:id="1187132383">
              <w:marLeft w:val="0"/>
              <w:marRight w:val="0"/>
              <w:marTop w:val="0"/>
              <w:marBottom w:val="0"/>
              <w:divBdr>
                <w:top w:val="none" w:sz="0" w:space="0" w:color="auto"/>
                <w:left w:val="none" w:sz="0" w:space="0" w:color="auto"/>
                <w:bottom w:val="none" w:sz="0" w:space="0" w:color="auto"/>
                <w:right w:val="none" w:sz="0" w:space="0" w:color="auto"/>
              </w:divBdr>
              <w:divsChild>
                <w:div w:id="1957567111">
                  <w:marLeft w:val="0"/>
                  <w:marRight w:val="0"/>
                  <w:marTop w:val="0"/>
                  <w:marBottom w:val="0"/>
                  <w:divBdr>
                    <w:top w:val="none" w:sz="0" w:space="0" w:color="auto"/>
                    <w:left w:val="none" w:sz="0" w:space="0" w:color="auto"/>
                    <w:bottom w:val="none" w:sz="0" w:space="0" w:color="auto"/>
                    <w:right w:val="none" w:sz="0" w:space="0" w:color="auto"/>
                  </w:divBdr>
                  <w:divsChild>
                    <w:div w:id="81141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4520">
          <w:marLeft w:val="0"/>
          <w:marRight w:val="0"/>
          <w:marTop w:val="0"/>
          <w:marBottom w:val="0"/>
          <w:divBdr>
            <w:top w:val="none" w:sz="0" w:space="0" w:color="auto"/>
            <w:left w:val="none" w:sz="0" w:space="0" w:color="auto"/>
            <w:bottom w:val="none" w:sz="0" w:space="0" w:color="auto"/>
            <w:right w:val="none" w:sz="0" w:space="0" w:color="auto"/>
          </w:divBdr>
          <w:divsChild>
            <w:div w:id="595871285">
              <w:marLeft w:val="0"/>
              <w:marRight w:val="0"/>
              <w:marTop w:val="0"/>
              <w:marBottom w:val="0"/>
              <w:divBdr>
                <w:top w:val="none" w:sz="0" w:space="0" w:color="auto"/>
                <w:left w:val="none" w:sz="0" w:space="0" w:color="auto"/>
                <w:bottom w:val="none" w:sz="0" w:space="0" w:color="auto"/>
                <w:right w:val="none" w:sz="0" w:space="0" w:color="auto"/>
              </w:divBdr>
            </w:div>
          </w:divsChild>
        </w:div>
        <w:div w:id="239292562">
          <w:marLeft w:val="0"/>
          <w:marRight w:val="0"/>
          <w:marTop w:val="0"/>
          <w:marBottom w:val="0"/>
          <w:divBdr>
            <w:top w:val="none" w:sz="0" w:space="0" w:color="auto"/>
            <w:left w:val="none" w:sz="0" w:space="0" w:color="auto"/>
            <w:bottom w:val="none" w:sz="0" w:space="0" w:color="auto"/>
            <w:right w:val="none" w:sz="0" w:space="0" w:color="auto"/>
          </w:divBdr>
          <w:divsChild>
            <w:div w:id="781607256">
              <w:marLeft w:val="0"/>
              <w:marRight w:val="0"/>
              <w:marTop w:val="0"/>
              <w:marBottom w:val="0"/>
              <w:divBdr>
                <w:top w:val="none" w:sz="0" w:space="0" w:color="auto"/>
                <w:left w:val="none" w:sz="0" w:space="0" w:color="auto"/>
                <w:bottom w:val="none" w:sz="0" w:space="0" w:color="auto"/>
                <w:right w:val="none" w:sz="0" w:space="0" w:color="auto"/>
              </w:divBdr>
              <w:divsChild>
                <w:div w:id="651720200">
                  <w:marLeft w:val="0"/>
                  <w:marRight w:val="0"/>
                  <w:marTop w:val="0"/>
                  <w:marBottom w:val="0"/>
                  <w:divBdr>
                    <w:top w:val="none" w:sz="0" w:space="0" w:color="auto"/>
                    <w:left w:val="none" w:sz="0" w:space="0" w:color="auto"/>
                    <w:bottom w:val="none" w:sz="0" w:space="0" w:color="auto"/>
                    <w:right w:val="none" w:sz="0" w:space="0" w:color="auto"/>
                  </w:divBdr>
                  <w:divsChild>
                    <w:div w:id="1331985064">
                      <w:marLeft w:val="0"/>
                      <w:marRight w:val="0"/>
                      <w:marTop w:val="0"/>
                      <w:marBottom w:val="0"/>
                      <w:divBdr>
                        <w:top w:val="none" w:sz="0" w:space="0" w:color="auto"/>
                        <w:left w:val="none" w:sz="0" w:space="0" w:color="auto"/>
                        <w:bottom w:val="none" w:sz="0" w:space="0" w:color="auto"/>
                        <w:right w:val="none" w:sz="0" w:space="0" w:color="auto"/>
                      </w:divBdr>
                      <w:divsChild>
                        <w:div w:id="149449363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96448">
          <w:marLeft w:val="0"/>
          <w:marRight w:val="0"/>
          <w:marTop w:val="0"/>
          <w:marBottom w:val="0"/>
          <w:divBdr>
            <w:top w:val="none" w:sz="0" w:space="0" w:color="auto"/>
            <w:left w:val="none" w:sz="0" w:space="0" w:color="auto"/>
            <w:bottom w:val="none" w:sz="0" w:space="0" w:color="auto"/>
            <w:right w:val="none" w:sz="0" w:space="0" w:color="auto"/>
          </w:divBdr>
          <w:divsChild>
            <w:div w:id="1050766457">
              <w:marLeft w:val="0"/>
              <w:marRight w:val="0"/>
              <w:marTop w:val="0"/>
              <w:marBottom w:val="0"/>
              <w:divBdr>
                <w:top w:val="none" w:sz="0" w:space="0" w:color="auto"/>
                <w:left w:val="none" w:sz="0" w:space="0" w:color="auto"/>
                <w:bottom w:val="none" w:sz="0" w:space="0" w:color="auto"/>
                <w:right w:val="none" w:sz="0" w:space="0" w:color="auto"/>
              </w:divBdr>
            </w:div>
          </w:divsChild>
        </w:div>
        <w:div w:id="304549872">
          <w:marLeft w:val="0"/>
          <w:marRight w:val="0"/>
          <w:marTop w:val="0"/>
          <w:marBottom w:val="0"/>
          <w:divBdr>
            <w:top w:val="none" w:sz="0" w:space="0" w:color="auto"/>
            <w:left w:val="none" w:sz="0" w:space="0" w:color="auto"/>
            <w:bottom w:val="none" w:sz="0" w:space="0" w:color="auto"/>
            <w:right w:val="none" w:sz="0" w:space="0" w:color="auto"/>
          </w:divBdr>
          <w:divsChild>
            <w:div w:id="1123033855">
              <w:marLeft w:val="0"/>
              <w:marRight w:val="0"/>
              <w:marTop w:val="0"/>
              <w:marBottom w:val="0"/>
              <w:divBdr>
                <w:top w:val="none" w:sz="0" w:space="0" w:color="auto"/>
                <w:left w:val="none" w:sz="0" w:space="0" w:color="auto"/>
                <w:bottom w:val="none" w:sz="0" w:space="0" w:color="auto"/>
                <w:right w:val="none" w:sz="0" w:space="0" w:color="auto"/>
              </w:divBdr>
              <w:divsChild>
                <w:div w:id="1710957238">
                  <w:marLeft w:val="0"/>
                  <w:marRight w:val="0"/>
                  <w:marTop w:val="0"/>
                  <w:marBottom w:val="0"/>
                  <w:divBdr>
                    <w:top w:val="none" w:sz="0" w:space="0" w:color="auto"/>
                    <w:left w:val="none" w:sz="0" w:space="0" w:color="auto"/>
                    <w:bottom w:val="none" w:sz="0" w:space="0" w:color="auto"/>
                    <w:right w:val="none" w:sz="0" w:space="0" w:color="auto"/>
                  </w:divBdr>
                  <w:divsChild>
                    <w:div w:id="19031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90136">
          <w:marLeft w:val="0"/>
          <w:marRight w:val="0"/>
          <w:marTop w:val="0"/>
          <w:marBottom w:val="0"/>
          <w:divBdr>
            <w:top w:val="none" w:sz="0" w:space="0" w:color="auto"/>
            <w:left w:val="none" w:sz="0" w:space="0" w:color="auto"/>
            <w:bottom w:val="none" w:sz="0" w:space="0" w:color="auto"/>
            <w:right w:val="none" w:sz="0" w:space="0" w:color="auto"/>
          </w:divBdr>
          <w:divsChild>
            <w:div w:id="682516013">
              <w:marLeft w:val="0"/>
              <w:marRight w:val="0"/>
              <w:marTop w:val="0"/>
              <w:marBottom w:val="0"/>
              <w:divBdr>
                <w:top w:val="none" w:sz="0" w:space="0" w:color="auto"/>
                <w:left w:val="none" w:sz="0" w:space="0" w:color="auto"/>
                <w:bottom w:val="none" w:sz="0" w:space="0" w:color="auto"/>
                <w:right w:val="none" w:sz="0" w:space="0" w:color="auto"/>
              </w:divBdr>
              <w:divsChild>
                <w:div w:id="1988587662">
                  <w:marLeft w:val="0"/>
                  <w:marRight w:val="0"/>
                  <w:marTop w:val="0"/>
                  <w:marBottom w:val="0"/>
                  <w:divBdr>
                    <w:top w:val="none" w:sz="0" w:space="0" w:color="auto"/>
                    <w:left w:val="none" w:sz="0" w:space="0" w:color="auto"/>
                    <w:bottom w:val="none" w:sz="0" w:space="0" w:color="auto"/>
                    <w:right w:val="none" w:sz="0" w:space="0" w:color="auto"/>
                  </w:divBdr>
                  <w:divsChild>
                    <w:div w:id="102020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48194">
          <w:marLeft w:val="0"/>
          <w:marRight w:val="0"/>
          <w:marTop w:val="0"/>
          <w:marBottom w:val="0"/>
          <w:divBdr>
            <w:top w:val="none" w:sz="0" w:space="0" w:color="auto"/>
            <w:left w:val="none" w:sz="0" w:space="0" w:color="auto"/>
            <w:bottom w:val="none" w:sz="0" w:space="0" w:color="auto"/>
            <w:right w:val="none" w:sz="0" w:space="0" w:color="auto"/>
          </w:divBdr>
          <w:divsChild>
            <w:div w:id="1308047321">
              <w:marLeft w:val="0"/>
              <w:marRight w:val="0"/>
              <w:marTop w:val="0"/>
              <w:marBottom w:val="0"/>
              <w:divBdr>
                <w:top w:val="none" w:sz="0" w:space="0" w:color="auto"/>
                <w:left w:val="none" w:sz="0" w:space="0" w:color="auto"/>
                <w:bottom w:val="none" w:sz="0" w:space="0" w:color="auto"/>
                <w:right w:val="none" w:sz="0" w:space="0" w:color="auto"/>
              </w:divBdr>
              <w:divsChild>
                <w:div w:id="193465073">
                  <w:marLeft w:val="0"/>
                  <w:marRight w:val="0"/>
                  <w:marTop w:val="0"/>
                  <w:marBottom w:val="0"/>
                  <w:divBdr>
                    <w:top w:val="none" w:sz="0" w:space="0" w:color="auto"/>
                    <w:left w:val="none" w:sz="0" w:space="0" w:color="auto"/>
                    <w:bottom w:val="none" w:sz="0" w:space="0" w:color="auto"/>
                    <w:right w:val="none" w:sz="0" w:space="0" w:color="auto"/>
                  </w:divBdr>
                  <w:divsChild>
                    <w:div w:id="941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173741">
          <w:marLeft w:val="0"/>
          <w:marRight w:val="0"/>
          <w:marTop w:val="0"/>
          <w:marBottom w:val="0"/>
          <w:divBdr>
            <w:top w:val="none" w:sz="0" w:space="0" w:color="auto"/>
            <w:left w:val="none" w:sz="0" w:space="0" w:color="auto"/>
            <w:bottom w:val="none" w:sz="0" w:space="0" w:color="auto"/>
            <w:right w:val="none" w:sz="0" w:space="0" w:color="auto"/>
          </w:divBdr>
          <w:divsChild>
            <w:div w:id="241305568">
              <w:marLeft w:val="0"/>
              <w:marRight w:val="0"/>
              <w:marTop w:val="0"/>
              <w:marBottom w:val="0"/>
              <w:divBdr>
                <w:top w:val="none" w:sz="0" w:space="0" w:color="auto"/>
                <w:left w:val="none" w:sz="0" w:space="0" w:color="auto"/>
                <w:bottom w:val="none" w:sz="0" w:space="0" w:color="auto"/>
                <w:right w:val="none" w:sz="0" w:space="0" w:color="auto"/>
              </w:divBdr>
            </w:div>
          </w:divsChild>
        </w:div>
        <w:div w:id="511841845">
          <w:marLeft w:val="0"/>
          <w:marRight w:val="0"/>
          <w:marTop w:val="0"/>
          <w:marBottom w:val="0"/>
          <w:divBdr>
            <w:top w:val="none" w:sz="0" w:space="0" w:color="auto"/>
            <w:left w:val="none" w:sz="0" w:space="0" w:color="auto"/>
            <w:bottom w:val="none" w:sz="0" w:space="0" w:color="auto"/>
            <w:right w:val="none" w:sz="0" w:space="0" w:color="auto"/>
          </w:divBdr>
          <w:divsChild>
            <w:div w:id="99685371">
              <w:marLeft w:val="0"/>
              <w:marRight w:val="0"/>
              <w:marTop w:val="0"/>
              <w:marBottom w:val="0"/>
              <w:divBdr>
                <w:top w:val="none" w:sz="0" w:space="0" w:color="auto"/>
                <w:left w:val="none" w:sz="0" w:space="0" w:color="auto"/>
                <w:bottom w:val="none" w:sz="0" w:space="0" w:color="auto"/>
                <w:right w:val="none" w:sz="0" w:space="0" w:color="auto"/>
              </w:divBdr>
            </w:div>
          </w:divsChild>
        </w:div>
        <w:div w:id="554238954">
          <w:marLeft w:val="0"/>
          <w:marRight w:val="0"/>
          <w:marTop w:val="0"/>
          <w:marBottom w:val="0"/>
          <w:divBdr>
            <w:top w:val="none" w:sz="0" w:space="0" w:color="auto"/>
            <w:left w:val="none" w:sz="0" w:space="0" w:color="auto"/>
            <w:bottom w:val="none" w:sz="0" w:space="0" w:color="auto"/>
            <w:right w:val="none" w:sz="0" w:space="0" w:color="auto"/>
          </w:divBdr>
          <w:divsChild>
            <w:div w:id="1815490794">
              <w:marLeft w:val="0"/>
              <w:marRight w:val="0"/>
              <w:marTop w:val="0"/>
              <w:marBottom w:val="0"/>
              <w:divBdr>
                <w:top w:val="none" w:sz="0" w:space="0" w:color="auto"/>
                <w:left w:val="none" w:sz="0" w:space="0" w:color="auto"/>
                <w:bottom w:val="none" w:sz="0" w:space="0" w:color="auto"/>
                <w:right w:val="none" w:sz="0" w:space="0" w:color="auto"/>
              </w:divBdr>
              <w:divsChild>
                <w:div w:id="1112044642">
                  <w:marLeft w:val="0"/>
                  <w:marRight w:val="0"/>
                  <w:marTop w:val="0"/>
                  <w:marBottom w:val="0"/>
                  <w:divBdr>
                    <w:top w:val="none" w:sz="0" w:space="0" w:color="auto"/>
                    <w:left w:val="none" w:sz="0" w:space="0" w:color="auto"/>
                    <w:bottom w:val="none" w:sz="0" w:space="0" w:color="auto"/>
                    <w:right w:val="none" w:sz="0" w:space="0" w:color="auto"/>
                  </w:divBdr>
                  <w:divsChild>
                    <w:div w:id="873273854">
                      <w:marLeft w:val="0"/>
                      <w:marRight w:val="0"/>
                      <w:marTop w:val="0"/>
                      <w:marBottom w:val="0"/>
                      <w:divBdr>
                        <w:top w:val="none" w:sz="0" w:space="0" w:color="auto"/>
                        <w:left w:val="none" w:sz="0" w:space="0" w:color="auto"/>
                        <w:bottom w:val="none" w:sz="0" w:space="0" w:color="auto"/>
                        <w:right w:val="none" w:sz="0" w:space="0" w:color="auto"/>
                      </w:divBdr>
                      <w:divsChild>
                        <w:div w:id="90453362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91859">
          <w:marLeft w:val="0"/>
          <w:marRight w:val="0"/>
          <w:marTop w:val="0"/>
          <w:marBottom w:val="0"/>
          <w:divBdr>
            <w:top w:val="none" w:sz="0" w:space="0" w:color="auto"/>
            <w:left w:val="none" w:sz="0" w:space="0" w:color="auto"/>
            <w:bottom w:val="none" w:sz="0" w:space="0" w:color="auto"/>
            <w:right w:val="none" w:sz="0" w:space="0" w:color="auto"/>
          </w:divBdr>
          <w:divsChild>
            <w:div w:id="88433165">
              <w:marLeft w:val="0"/>
              <w:marRight w:val="0"/>
              <w:marTop w:val="0"/>
              <w:marBottom w:val="0"/>
              <w:divBdr>
                <w:top w:val="none" w:sz="0" w:space="0" w:color="auto"/>
                <w:left w:val="none" w:sz="0" w:space="0" w:color="auto"/>
                <w:bottom w:val="none" w:sz="0" w:space="0" w:color="auto"/>
                <w:right w:val="none" w:sz="0" w:space="0" w:color="auto"/>
              </w:divBdr>
            </w:div>
          </w:divsChild>
        </w:div>
        <w:div w:id="568156449">
          <w:marLeft w:val="0"/>
          <w:marRight w:val="0"/>
          <w:marTop w:val="0"/>
          <w:marBottom w:val="0"/>
          <w:divBdr>
            <w:top w:val="none" w:sz="0" w:space="0" w:color="auto"/>
            <w:left w:val="none" w:sz="0" w:space="0" w:color="auto"/>
            <w:bottom w:val="none" w:sz="0" w:space="0" w:color="auto"/>
            <w:right w:val="none" w:sz="0" w:space="0" w:color="auto"/>
          </w:divBdr>
          <w:divsChild>
            <w:div w:id="1640110750">
              <w:marLeft w:val="0"/>
              <w:marRight w:val="0"/>
              <w:marTop w:val="0"/>
              <w:marBottom w:val="0"/>
              <w:divBdr>
                <w:top w:val="none" w:sz="0" w:space="0" w:color="auto"/>
                <w:left w:val="none" w:sz="0" w:space="0" w:color="auto"/>
                <w:bottom w:val="none" w:sz="0" w:space="0" w:color="auto"/>
                <w:right w:val="none" w:sz="0" w:space="0" w:color="auto"/>
              </w:divBdr>
              <w:divsChild>
                <w:div w:id="2070224323">
                  <w:marLeft w:val="0"/>
                  <w:marRight w:val="0"/>
                  <w:marTop w:val="0"/>
                  <w:marBottom w:val="0"/>
                  <w:divBdr>
                    <w:top w:val="none" w:sz="0" w:space="0" w:color="auto"/>
                    <w:left w:val="none" w:sz="0" w:space="0" w:color="auto"/>
                    <w:bottom w:val="none" w:sz="0" w:space="0" w:color="auto"/>
                    <w:right w:val="none" w:sz="0" w:space="0" w:color="auto"/>
                  </w:divBdr>
                  <w:divsChild>
                    <w:div w:id="1634404899">
                      <w:marLeft w:val="0"/>
                      <w:marRight w:val="0"/>
                      <w:marTop w:val="0"/>
                      <w:marBottom w:val="0"/>
                      <w:divBdr>
                        <w:top w:val="none" w:sz="0" w:space="0" w:color="auto"/>
                        <w:left w:val="none" w:sz="0" w:space="0" w:color="auto"/>
                        <w:bottom w:val="none" w:sz="0" w:space="0" w:color="auto"/>
                        <w:right w:val="none" w:sz="0" w:space="0" w:color="auto"/>
                      </w:divBdr>
                      <w:divsChild>
                        <w:div w:id="212075619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73122">
          <w:marLeft w:val="0"/>
          <w:marRight w:val="0"/>
          <w:marTop w:val="0"/>
          <w:marBottom w:val="0"/>
          <w:divBdr>
            <w:top w:val="none" w:sz="0" w:space="0" w:color="auto"/>
            <w:left w:val="none" w:sz="0" w:space="0" w:color="auto"/>
            <w:bottom w:val="none" w:sz="0" w:space="0" w:color="auto"/>
            <w:right w:val="none" w:sz="0" w:space="0" w:color="auto"/>
          </w:divBdr>
          <w:divsChild>
            <w:div w:id="2039548466">
              <w:marLeft w:val="0"/>
              <w:marRight w:val="0"/>
              <w:marTop w:val="0"/>
              <w:marBottom w:val="0"/>
              <w:divBdr>
                <w:top w:val="none" w:sz="0" w:space="0" w:color="auto"/>
                <w:left w:val="none" w:sz="0" w:space="0" w:color="auto"/>
                <w:bottom w:val="none" w:sz="0" w:space="0" w:color="auto"/>
                <w:right w:val="none" w:sz="0" w:space="0" w:color="auto"/>
              </w:divBdr>
              <w:divsChild>
                <w:div w:id="181863431">
                  <w:marLeft w:val="0"/>
                  <w:marRight w:val="0"/>
                  <w:marTop w:val="0"/>
                  <w:marBottom w:val="0"/>
                  <w:divBdr>
                    <w:top w:val="none" w:sz="0" w:space="0" w:color="auto"/>
                    <w:left w:val="none" w:sz="0" w:space="0" w:color="auto"/>
                    <w:bottom w:val="none" w:sz="0" w:space="0" w:color="auto"/>
                    <w:right w:val="none" w:sz="0" w:space="0" w:color="auto"/>
                  </w:divBdr>
                  <w:divsChild>
                    <w:div w:id="14686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92427">
          <w:marLeft w:val="0"/>
          <w:marRight w:val="0"/>
          <w:marTop w:val="0"/>
          <w:marBottom w:val="0"/>
          <w:divBdr>
            <w:top w:val="none" w:sz="0" w:space="0" w:color="auto"/>
            <w:left w:val="none" w:sz="0" w:space="0" w:color="auto"/>
            <w:bottom w:val="none" w:sz="0" w:space="0" w:color="auto"/>
            <w:right w:val="none" w:sz="0" w:space="0" w:color="auto"/>
          </w:divBdr>
          <w:divsChild>
            <w:div w:id="899437795">
              <w:marLeft w:val="0"/>
              <w:marRight w:val="0"/>
              <w:marTop w:val="0"/>
              <w:marBottom w:val="0"/>
              <w:divBdr>
                <w:top w:val="none" w:sz="0" w:space="0" w:color="auto"/>
                <w:left w:val="none" w:sz="0" w:space="0" w:color="auto"/>
                <w:bottom w:val="none" w:sz="0" w:space="0" w:color="auto"/>
                <w:right w:val="none" w:sz="0" w:space="0" w:color="auto"/>
              </w:divBdr>
            </w:div>
          </w:divsChild>
        </w:div>
        <w:div w:id="748311500">
          <w:marLeft w:val="0"/>
          <w:marRight w:val="0"/>
          <w:marTop w:val="0"/>
          <w:marBottom w:val="0"/>
          <w:divBdr>
            <w:top w:val="none" w:sz="0" w:space="0" w:color="auto"/>
            <w:left w:val="none" w:sz="0" w:space="0" w:color="auto"/>
            <w:bottom w:val="none" w:sz="0" w:space="0" w:color="auto"/>
            <w:right w:val="none" w:sz="0" w:space="0" w:color="auto"/>
          </w:divBdr>
          <w:divsChild>
            <w:div w:id="957175465">
              <w:marLeft w:val="0"/>
              <w:marRight w:val="0"/>
              <w:marTop w:val="0"/>
              <w:marBottom w:val="0"/>
              <w:divBdr>
                <w:top w:val="none" w:sz="0" w:space="0" w:color="auto"/>
                <w:left w:val="none" w:sz="0" w:space="0" w:color="auto"/>
                <w:bottom w:val="none" w:sz="0" w:space="0" w:color="auto"/>
                <w:right w:val="none" w:sz="0" w:space="0" w:color="auto"/>
              </w:divBdr>
            </w:div>
          </w:divsChild>
        </w:div>
        <w:div w:id="752776659">
          <w:marLeft w:val="0"/>
          <w:marRight w:val="0"/>
          <w:marTop w:val="0"/>
          <w:marBottom w:val="0"/>
          <w:divBdr>
            <w:top w:val="none" w:sz="0" w:space="0" w:color="auto"/>
            <w:left w:val="none" w:sz="0" w:space="0" w:color="auto"/>
            <w:bottom w:val="none" w:sz="0" w:space="0" w:color="auto"/>
            <w:right w:val="none" w:sz="0" w:space="0" w:color="auto"/>
          </w:divBdr>
          <w:divsChild>
            <w:div w:id="1891190630">
              <w:marLeft w:val="0"/>
              <w:marRight w:val="0"/>
              <w:marTop w:val="0"/>
              <w:marBottom w:val="0"/>
              <w:divBdr>
                <w:top w:val="none" w:sz="0" w:space="0" w:color="auto"/>
                <w:left w:val="none" w:sz="0" w:space="0" w:color="auto"/>
                <w:bottom w:val="none" w:sz="0" w:space="0" w:color="auto"/>
                <w:right w:val="none" w:sz="0" w:space="0" w:color="auto"/>
              </w:divBdr>
              <w:divsChild>
                <w:div w:id="820537991">
                  <w:marLeft w:val="0"/>
                  <w:marRight w:val="0"/>
                  <w:marTop w:val="0"/>
                  <w:marBottom w:val="0"/>
                  <w:divBdr>
                    <w:top w:val="none" w:sz="0" w:space="0" w:color="auto"/>
                    <w:left w:val="none" w:sz="0" w:space="0" w:color="auto"/>
                    <w:bottom w:val="none" w:sz="0" w:space="0" w:color="auto"/>
                    <w:right w:val="none" w:sz="0" w:space="0" w:color="auto"/>
                  </w:divBdr>
                  <w:divsChild>
                    <w:div w:id="1858687914">
                      <w:marLeft w:val="0"/>
                      <w:marRight w:val="0"/>
                      <w:marTop w:val="0"/>
                      <w:marBottom w:val="0"/>
                      <w:divBdr>
                        <w:top w:val="none" w:sz="0" w:space="0" w:color="auto"/>
                        <w:left w:val="none" w:sz="0" w:space="0" w:color="auto"/>
                        <w:bottom w:val="none" w:sz="0" w:space="0" w:color="auto"/>
                        <w:right w:val="none" w:sz="0" w:space="0" w:color="auto"/>
                      </w:divBdr>
                      <w:divsChild>
                        <w:div w:id="3980175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98328">
          <w:marLeft w:val="0"/>
          <w:marRight w:val="0"/>
          <w:marTop w:val="0"/>
          <w:marBottom w:val="0"/>
          <w:divBdr>
            <w:top w:val="none" w:sz="0" w:space="0" w:color="auto"/>
            <w:left w:val="none" w:sz="0" w:space="0" w:color="auto"/>
            <w:bottom w:val="none" w:sz="0" w:space="0" w:color="auto"/>
            <w:right w:val="none" w:sz="0" w:space="0" w:color="auto"/>
          </w:divBdr>
          <w:divsChild>
            <w:div w:id="1970041468">
              <w:marLeft w:val="0"/>
              <w:marRight w:val="0"/>
              <w:marTop w:val="0"/>
              <w:marBottom w:val="0"/>
              <w:divBdr>
                <w:top w:val="none" w:sz="0" w:space="0" w:color="auto"/>
                <w:left w:val="none" w:sz="0" w:space="0" w:color="auto"/>
                <w:bottom w:val="none" w:sz="0" w:space="0" w:color="auto"/>
                <w:right w:val="none" w:sz="0" w:space="0" w:color="auto"/>
              </w:divBdr>
              <w:divsChild>
                <w:div w:id="556092734">
                  <w:marLeft w:val="0"/>
                  <w:marRight w:val="0"/>
                  <w:marTop w:val="0"/>
                  <w:marBottom w:val="0"/>
                  <w:divBdr>
                    <w:top w:val="none" w:sz="0" w:space="0" w:color="auto"/>
                    <w:left w:val="none" w:sz="0" w:space="0" w:color="auto"/>
                    <w:bottom w:val="none" w:sz="0" w:space="0" w:color="auto"/>
                    <w:right w:val="none" w:sz="0" w:space="0" w:color="auto"/>
                  </w:divBdr>
                  <w:divsChild>
                    <w:div w:id="87296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40359">
          <w:marLeft w:val="0"/>
          <w:marRight w:val="0"/>
          <w:marTop w:val="0"/>
          <w:marBottom w:val="0"/>
          <w:divBdr>
            <w:top w:val="none" w:sz="0" w:space="0" w:color="auto"/>
            <w:left w:val="none" w:sz="0" w:space="0" w:color="auto"/>
            <w:bottom w:val="none" w:sz="0" w:space="0" w:color="auto"/>
            <w:right w:val="none" w:sz="0" w:space="0" w:color="auto"/>
          </w:divBdr>
          <w:divsChild>
            <w:div w:id="1518543199">
              <w:marLeft w:val="0"/>
              <w:marRight w:val="0"/>
              <w:marTop w:val="0"/>
              <w:marBottom w:val="0"/>
              <w:divBdr>
                <w:top w:val="none" w:sz="0" w:space="0" w:color="auto"/>
                <w:left w:val="none" w:sz="0" w:space="0" w:color="auto"/>
                <w:bottom w:val="none" w:sz="0" w:space="0" w:color="auto"/>
                <w:right w:val="none" w:sz="0" w:space="0" w:color="auto"/>
              </w:divBdr>
              <w:divsChild>
                <w:div w:id="1507940010">
                  <w:marLeft w:val="0"/>
                  <w:marRight w:val="0"/>
                  <w:marTop w:val="0"/>
                  <w:marBottom w:val="0"/>
                  <w:divBdr>
                    <w:top w:val="none" w:sz="0" w:space="0" w:color="auto"/>
                    <w:left w:val="none" w:sz="0" w:space="0" w:color="auto"/>
                    <w:bottom w:val="none" w:sz="0" w:space="0" w:color="auto"/>
                    <w:right w:val="none" w:sz="0" w:space="0" w:color="auto"/>
                  </w:divBdr>
                  <w:divsChild>
                    <w:div w:id="1567912700">
                      <w:marLeft w:val="0"/>
                      <w:marRight w:val="0"/>
                      <w:marTop w:val="0"/>
                      <w:marBottom w:val="0"/>
                      <w:divBdr>
                        <w:top w:val="none" w:sz="0" w:space="0" w:color="auto"/>
                        <w:left w:val="none" w:sz="0" w:space="0" w:color="auto"/>
                        <w:bottom w:val="none" w:sz="0" w:space="0" w:color="auto"/>
                        <w:right w:val="none" w:sz="0" w:space="0" w:color="auto"/>
                      </w:divBdr>
                      <w:divsChild>
                        <w:div w:id="177551783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7646">
          <w:marLeft w:val="0"/>
          <w:marRight w:val="0"/>
          <w:marTop w:val="0"/>
          <w:marBottom w:val="0"/>
          <w:divBdr>
            <w:top w:val="none" w:sz="0" w:space="0" w:color="auto"/>
            <w:left w:val="none" w:sz="0" w:space="0" w:color="auto"/>
            <w:bottom w:val="none" w:sz="0" w:space="0" w:color="auto"/>
            <w:right w:val="none" w:sz="0" w:space="0" w:color="auto"/>
          </w:divBdr>
          <w:divsChild>
            <w:div w:id="1321344490">
              <w:marLeft w:val="0"/>
              <w:marRight w:val="0"/>
              <w:marTop w:val="0"/>
              <w:marBottom w:val="0"/>
              <w:divBdr>
                <w:top w:val="none" w:sz="0" w:space="0" w:color="auto"/>
                <w:left w:val="none" w:sz="0" w:space="0" w:color="auto"/>
                <w:bottom w:val="none" w:sz="0" w:space="0" w:color="auto"/>
                <w:right w:val="none" w:sz="0" w:space="0" w:color="auto"/>
              </w:divBdr>
              <w:divsChild>
                <w:div w:id="1398044519">
                  <w:marLeft w:val="0"/>
                  <w:marRight w:val="0"/>
                  <w:marTop w:val="0"/>
                  <w:marBottom w:val="0"/>
                  <w:divBdr>
                    <w:top w:val="none" w:sz="0" w:space="0" w:color="auto"/>
                    <w:left w:val="none" w:sz="0" w:space="0" w:color="auto"/>
                    <w:bottom w:val="none" w:sz="0" w:space="0" w:color="auto"/>
                    <w:right w:val="none" w:sz="0" w:space="0" w:color="auto"/>
                  </w:divBdr>
                  <w:divsChild>
                    <w:div w:id="457917347">
                      <w:marLeft w:val="0"/>
                      <w:marRight w:val="0"/>
                      <w:marTop w:val="0"/>
                      <w:marBottom w:val="0"/>
                      <w:divBdr>
                        <w:top w:val="none" w:sz="0" w:space="0" w:color="auto"/>
                        <w:left w:val="none" w:sz="0" w:space="0" w:color="auto"/>
                        <w:bottom w:val="none" w:sz="0" w:space="0" w:color="auto"/>
                        <w:right w:val="none" w:sz="0" w:space="0" w:color="auto"/>
                      </w:divBdr>
                      <w:divsChild>
                        <w:div w:id="615686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31773">
          <w:marLeft w:val="0"/>
          <w:marRight w:val="0"/>
          <w:marTop w:val="0"/>
          <w:marBottom w:val="0"/>
          <w:divBdr>
            <w:top w:val="none" w:sz="0" w:space="0" w:color="auto"/>
            <w:left w:val="none" w:sz="0" w:space="0" w:color="auto"/>
            <w:bottom w:val="none" w:sz="0" w:space="0" w:color="auto"/>
            <w:right w:val="none" w:sz="0" w:space="0" w:color="auto"/>
          </w:divBdr>
          <w:divsChild>
            <w:div w:id="1880243029">
              <w:marLeft w:val="0"/>
              <w:marRight w:val="0"/>
              <w:marTop w:val="0"/>
              <w:marBottom w:val="0"/>
              <w:divBdr>
                <w:top w:val="none" w:sz="0" w:space="0" w:color="auto"/>
                <w:left w:val="none" w:sz="0" w:space="0" w:color="auto"/>
                <w:bottom w:val="none" w:sz="0" w:space="0" w:color="auto"/>
                <w:right w:val="none" w:sz="0" w:space="0" w:color="auto"/>
              </w:divBdr>
              <w:divsChild>
                <w:div w:id="302733661">
                  <w:marLeft w:val="0"/>
                  <w:marRight w:val="0"/>
                  <w:marTop w:val="0"/>
                  <w:marBottom w:val="0"/>
                  <w:divBdr>
                    <w:top w:val="none" w:sz="0" w:space="0" w:color="auto"/>
                    <w:left w:val="none" w:sz="0" w:space="0" w:color="auto"/>
                    <w:bottom w:val="none" w:sz="0" w:space="0" w:color="auto"/>
                    <w:right w:val="none" w:sz="0" w:space="0" w:color="auto"/>
                  </w:divBdr>
                  <w:divsChild>
                    <w:div w:id="691154988">
                      <w:marLeft w:val="0"/>
                      <w:marRight w:val="0"/>
                      <w:marTop w:val="0"/>
                      <w:marBottom w:val="0"/>
                      <w:divBdr>
                        <w:top w:val="none" w:sz="0" w:space="0" w:color="auto"/>
                        <w:left w:val="none" w:sz="0" w:space="0" w:color="auto"/>
                        <w:bottom w:val="none" w:sz="0" w:space="0" w:color="auto"/>
                        <w:right w:val="none" w:sz="0" w:space="0" w:color="auto"/>
                      </w:divBdr>
                      <w:divsChild>
                        <w:div w:id="52555685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87944">
          <w:marLeft w:val="0"/>
          <w:marRight w:val="0"/>
          <w:marTop w:val="0"/>
          <w:marBottom w:val="0"/>
          <w:divBdr>
            <w:top w:val="none" w:sz="0" w:space="0" w:color="auto"/>
            <w:left w:val="none" w:sz="0" w:space="0" w:color="auto"/>
            <w:bottom w:val="none" w:sz="0" w:space="0" w:color="auto"/>
            <w:right w:val="none" w:sz="0" w:space="0" w:color="auto"/>
          </w:divBdr>
          <w:divsChild>
            <w:div w:id="1323389489">
              <w:marLeft w:val="0"/>
              <w:marRight w:val="0"/>
              <w:marTop w:val="0"/>
              <w:marBottom w:val="0"/>
              <w:divBdr>
                <w:top w:val="none" w:sz="0" w:space="0" w:color="auto"/>
                <w:left w:val="none" w:sz="0" w:space="0" w:color="auto"/>
                <w:bottom w:val="none" w:sz="0" w:space="0" w:color="auto"/>
                <w:right w:val="none" w:sz="0" w:space="0" w:color="auto"/>
              </w:divBdr>
            </w:div>
          </w:divsChild>
        </w:div>
        <w:div w:id="1214076195">
          <w:marLeft w:val="0"/>
          <w:marRight w:val="0"/>
          <w:marTop w:val="0"/>
          <w:marBottom w:val="0"/>
          <w:divBdr>
            <w:top w:val="none" w:sz="0" w:space="0" w:color="auto"/>
            <w:left w:val="none" w:sz="0" w:space="0" w:color="auto"/>
            <w:bottom w:val="none" w:sz="0" w:space="0" w:color="auto"/>
            <w:right w:val="none" w:sz="0" w:space="0" w:color="auto"/>
          </w:divBdr>
          <w:divsChild>
            <w:div w:id="1516653618">
              <w:marLeft w:val="0"/>
              <w:marRight w:val="0"/>
              <w:marTop w:val="0"/>
              <w:marBottom w:val="0"/>
              <w:divBdr>
                <w:top w:val="none" w:sz="0" w:space="0" w:color="auto"/>
                <w:left w:val="none" w:sz="0" w:space="0" w:color="auto"/>
                <w:bottom w:val="none" w:sz="0" w:space="0" w:color="auto"/>
                <w:right w:val="none" w:sz="0" w:space="0" w:color="auto"/>
              </w:divBdr>
            </w:div>
          </w:divsChild>
        </w:div>
        <w:div w:id="1241407802">
          <w:marLeft w:val="0"/>
          <w:marRight w:val="0"/>
          <w:marTop w:val="0"/>
          <w:marBottom w:val="0"/>
          <w:divBdr>
            <w:top w:val="none" w:sz="0" w:space="0" w:color="auto"/>
            <w:left w:val="none" w:sz="0" w:space="0" w:color="auto"/>
            <w:bottom w:val="none" w:sz="0" w:space="0" w:color="auto"/>
            <w:right w:val="none" w:sz="0" w:space="0" w:color="auto"/>
          </w:divBdr>
          <w:divsChild>
            <w:div w:id="1640258708">
              <w:marLeft w:val="0"/>
              <w:marRight w:val="0"/>
              <w:marTop w:val="0"/>
              <w:marBottom w:val="0"/>
              <w:divBdr>
                <w:top w:val="none" w:sz="0" w:space="0" w:color="auto"/>
                <w:left w:val="none" w:sz="0" w:space="0" w:color="auto"/>
                <w:bottom w:val="none" w:sz="0" w:space="0" w:color="auto"/>
                <w:right w:val="none" w:sz="0" w:space="0" w:color="auto"/>
              </w:divBdr>
            </w:div>
          </w:divsChild>
        </w:div>
        <w:div w:id="1273436061">
          <w:marLeft w:val="0"/>
          <w:marRight w:val="0"/>
          <w:marTop w:val="0"/>
          <w:marBottom w:val="0"/>
          <w:divBdr>
            <w:top w:val="none" w:sz="0" w:space="0" w:color="auto"/>
            <w:left w:val="none" w:sz="0" w:space="0" w:color="auto"/>
            <w:bottom w:val="none" w:sz="0" w:space="0" w:color="auto"/>
            <w:right w:val="none" w:sz="0" w:space="0" w:color="auto"/>
          </w:divBdr>
          <w:divsChild>
            <w:div w:id="1651207951">
              <w:marLeft w:val="0"/>
              <w:marRight w:val="0"/>
              <w:marTop w:val="0"/>
              <w:marBottom w:val="0"/>
              <w:divBdr>
                <w:top w:val="none" w:sz="0" w:space="0" w:color="auto"/>
                <w:left w:val="none" w:sz="0" w:space="0" w:color="auto"/>
                <w:bottom w:val="none" w:sz="0" w:space="0" w:color="auto"/>
                <w:right w:val="none" w:sz="0" w:space="0" w:color="auto"/>
              </w:divBdr>
            </w:div>
          </w:divsChild>
        </w:div>
        <w:div w:id="1462071887">
          <w:marLeft w:val="0"/>
          <w:marRight w:val="0"/>
          <w:marTop w:val="0"/>
          <w:marBottom w:val="0"/>
          <w:divBdr>
            <w:top w:val="none" w:sz="0" w:space="0" w:color="auto"/>
            <w:left w:val="none" w:sz="0" w:space="0" w:color="auto"/>
            <w:bottom w:val="none" w:sz="0" w:space="0" w:color="auto"/>
            <w:right w:val="none" w:sz="0" w:space="0" w:color="auto"/>
          </w:divBdr>
          <w:divsChild>
            <w:div w:id="782266401">
              <w:marLeft w:val="0"/>
              <w:marRight w:val="0"/>
              <w:marTop w:val="0"/>
              <w:marBottom w:val="0"/>
              <w:divBdr>
                <w:top w:val="none" w:sz="0" w:space="0" w:color="auto"/>
                <w:left w:val="none" w:sz="0" w:space="0" w:color="auto"/>
                <w:bottom w:val="none" w:sz="0" w:space="0" w:color="auto"/>
                <w:right w:val="none" w:sz="0" w:space="0" w:color="auto"/>
              </w:divBdr>
            </w:div>
          </w:divsChild>
        </w:div>
        <w:div w:id="1492142450">
          <w:marLeft w:val="0"/>
          <w:marRight w:val="0"/>
          <w:marTop w:val="0"/>
          <w:marBottom w:val="0"/>
          <w:divBdr>
            <w:top w:val="none" w:sz="0" w:space="0" w:color="auto"/>
            <w:left w:val="none" w:sz="0" w:space="0" w:color="auto"/>
            <w:bottom w:val="none" w:sz="0" w:space="0" w:color="auto"/>
            <w:right w:val="none" w:sz="0" w:space="0" w:color="auto"/>
          </w:divBdr>
          <w:divsChild>
            <w:div w:id="876159564">
              <w:marLeft w:val="0"/>
              <w:marRight w:val="0"/>
              <w:marTop w:val="0"/>
              <w:marBottom w:val="0"/>
              <w:divBdr>
                <w:top w:val="none" w:sz="0" w:space="0" w:color="auto"/>
                <w:left w:val="none" w:sz="0" w:space="0" w:color="auto"/>
                <w:bottom w:val="none" w:sz="0" w:space="0" w:color="auto"/>
                <w:right w:val="none" w:sz="0" w:space="0" w:color="auto"/>
              </w:divBdr>
            </w:div>
          </w:divsChild>
        </w:div>
        <w:div w:id="1548910171">
          <w:marLeft w:val="0"/>
          <w:marRight w:val="0"/>
          <w:marTop w:val="0"/>
          <w:marBottom w:val="0"/>
          <w:divBdr>
            <w:top w:val="none" w:sz="0" w:space="0" w:color="auto"/>
            <w:left w:val="none" w:sz="0" w:space="0" w:color="auto"/>
            <w:bottom w:val="none" w:sz="0" w:space="0" w:color="auto"/>
            <w:right w:val="none" w:sz="0" w:space="0" w:color="auto"/>
          </w:divBdr>
          <w:divsChild>
            <w:div w:id="396587208">
              <w:marLeft w:val="0"/>
              <w:marRight w:val="0"/>
              <w:marTop w:val="0"/>
              <w:marBottom w:val="0"/>
              <w:divBdr>
                <w:top w:val="none" w:sz="0" w:space="0" w:color="auto"/>
                <w:left w:val="none" w:sz="0" w:space="0" w:color="auto"/>
                <w:bottom w:val="none" w:sz="0" w:space="0" w:color="auto"/>
                <w:right w:val="none" w:sz="0" w:space="0" w:color="auto"/>
              </w:divBdr>
            </w:div>
          </w:divsChild>
        </w:div>
        <w:div w:id="1680153096">
          <w:marLeft w:val="0"/>
          <w:marRight w:val="0"/>
          <w:marTop w:val="0"/>
          <w:marBottom w:val="0"/>
          <w:divBdr>
            <w:top w:val="none" w:sz="0" w:space="0" w:color="auto"/>
            <w:left w:val="none" w:sz="0" w:space="0" w:color="auto"/>
            <w:bottom w:val="none" w:sz="0" w:space="0" w:color="auto"/>
            <w:right w:val="none" w:sz="0" w:space="0" w:color="auto"/>
          </w:divBdr>
          <w:divsChild>
            <w:div w:id="802693935">
              <w:marLeft w:val="0"/>
              <w:marRight w:val="0"/>
              <w:marTop w:val="0"/>
              <w:marBottom w:val="0"/>
              <w:divBdr>
                <w:top w:val="none" w:sz="0" w:space="0" w:color="auto"/>
                <w:left w:val="none" w:sz="0" w:space="0" w:color="auto"/>
                <w:bottom w:val="none" w:sz="0" w:space="0" w:color="auto"/>
                <w:right w:val="none" w:sz="0" w:space="0" w:color="auto"/>
              </w:divBdr>
            </w:div>
          </w:divsChild>
        </w:div>
        <w:div w:id="1719356996">
          <w:marLeft w:val="0"/>
          <w:marRight w:val="0"/>
          <w:marTop w:val="0"/>
          <w:marBottom w:val="0"/>
          <w:divBdr>
            <w:top w:val="none" w:sz="0" w:space="0" w:color="auto"/>
            <w:left w:val="none" w:sz="0" w:space="0" w:color="auto"/>
            <w:bottom w:val="none" w:sz="0" w:space="0" w:color="auto"/>
            <w:right w:val="none" w:sz="0" w:space="0" w:color="auto"/>
          </w:divBdr>
          <w:divsChild>
            <w:div w:id="1949192901">
              <w:marLeft w:val="0"/>
              <w:marRight w:val="0"/>
              <w:marTop w:val="0"/>
              <w:marBottom w:val="0"/>
              <w:divBdr>
                <w:top w:val="none" w:sz="0" w:space="0" w:color="auto"/>
                <w:left w:val="none" w:sz="0" w:space="0" w:color="auto"/>
                <w:bottom w:val="none" w:sz="0" w:space="0" w:color="auto"/>
                <w:right w:val="none" w:sz="0" w:space="0" w:color="auto"/>
              </w:divBdr>
            </w:div>
          </w:divsChild>
        </w:div>
        <w:div w:id="1860002714">
          <w:marLeft w:val="0"/>
          <w:marRight w:val="0"/>
          <w:marTop w:val="0"/>
          <w:marBottom w:val="0"/>
          <w:divBdr>
            <w:top w:val="none" w:sz="0" w:space="0" w:color="auto"/>
            <w:left w:val="none" w:sz="0" w:space="0" w:color="auto"/>
            <w:bottom w:val="none" w:sz="0" w:space="0" w:color="auto"/>
            <w:right w:val="none" w:sz="0" w:space="0" w:color="auto"/>
          </w:divBdr>
          <w:divsChild>
            <w:div w:id="1044283110">
              <w:marLeft w:val="0"/>
              <w:marRight w:val="0"/>
              <w:marTop w:val="0"/>
              <w:marBottom w:val="0"/>
              <w:divBdr>
                <w:top w:val="none" w:sz="0" w:space="0" w:color="auto"/>
                <w:left w:val="none" w:sz="0" w:space="0" w:color="auto"/>
                <w:bottom w:val="none" w:sz="0" w:space="0" w:color="auto"/>
                <w:right w:val="none" w:sz="0" w:space="0" w:color="auto"/>
              </w:divBdr>
            </w:div>
          </w:divsChild>
        </w:div>
        <w:div w:id="1957522671">
          <w:marLeft w:val="0"/>
          <w:marRight w:val="0"/>
          <w:marTop w:val="0"/>
          <w:marBottom w:val="0"/>
          <w:divBdr>
            <w:top w:val="none" w:sz="0" w:space="0" w:color="auto"/>
            <w:left w:val="none" w:sz="0" w:space="0" w:color="auto"/>
            <w:bottom w:val="none" w:sz="0" w:space="0" w:color="auto"/>
            <w:right w:val="none" w:sz="0" w:space="0" w:color="auto"/>
          </w:divBdr>
          <w:divsChild>
            <w:div w:id="1183395756">
              <w:marLeft w:val="0"/>
              <w:marRight w:val="0"/>
              <w:marTop w:val="0"/>
              <w:marBottom w:val="0"/>
              <w:divBdr>
                <w:top w:val="none" w:sz="0" w:space="0" w:color="auto"/>
                <w:left w:val="none" w:sz="0" w:space="0" w:color="auto"/>
                <w:bottom w:val="none" w:sz="0" w:space="0" w:color="auto"/>
                <w:right w:val="none" w:sz="0" w:space="0" w:color="auto"/>
              </w:divBdr>
              <w:divsChild>
                <w:div w:id="1362172912">
                  <w:marLeft w:val="0"/>
                  <w:marRight w:val="0"/>
                  <w:marTop w:val="0"/>
                  <w:marBottom w:val="0"/>
                  <w:divBdr>
                    <w:top w:val="none" w:sz="0" w:space="0" w:color="auto"/>
                    <w:left w:val="none" w:sz="0" w:space="0" w:color="auto"/>
                    <w:bottom w:val="none" w:sz="0" w:space="0" w:color="auto"/>
                    <w:right w:val="none" w:sz="0" w:space="0" w:color="auto"/>
                  </w:divBdr>
                  <w:divsChild>
                    <w:div w:id="29576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5405">
          <w:marLeft w:val="0"/>
          <w:marRight w:val="0"/>
          <w:marTop w:val="0"/>
          <w:marBottom w:val="0"/>
          <w:divBdr>
            <w:top w:val="none" w:sz="0" w:space="0" w:color="auto"/>
            <w:left w:val="none" w:sz="0" w:space="0" w:color="auto"/>
            <w:bottom w:val="none" w:sz="0" w:space="0" w:color="auto"/>
            <w:right w:val="none" w:sz="0" w:space="0" w:color="auto"/>
          </w:divBdr>
          <w:divsChild>
            <w:div w:id="1997027058">
              <w:marLeft w:val="0"/>
              <w:marRight w:val="0"/>
              <w:marTop w:val="0"/>
              <w:marBottom w:val="0"/>
              <w:divBdr>
                <w:top w:val="none" w:sz="0" w:space="0" w:color="auto"/>
                <w:left w:val="none" w:sz="0" w:space="0" w:color="auto"/>
                <w:bottom w:val="none" w:sz="0" w:space="0" w:color="auto"/>
                <w:right w:val="none" w:sz="0" w:space="0" w:color="auto"/>
              </w:divBdr>
            </w:div>
          </w:divsChild>
        </w:div>
        <w:div w:id="1994096013">
          <w:marLeft w:val="0"/>
          <w:marRight w:val="0"/>
          <w:marTop w:val="0"/>
          <w:marBottom w:val="0"/>
          <w:divBdr>
            <w:top w:val="none" w:sz="0" w:space="0" w:color="auto"/>
            <w:left w:val="none" w:sz="0" w:space="0" w:color="auto"/>
            <w:bottom w:val="none" w:sz="0" w:space="0" w:color="auto"/>
            <w:right w:val="none" w:sz="0" w:space="0" w:color="auto"/>
          </w:divBdr>
          <w:divsChild>
            <w:div w:id="713192406">
              <w:marLeft w:val="0"/>
              <w:marRight w:val="0"/>
              <w:marTop w:val="0"/>
              <w:marBottom w:val="0"/>
              <w:divBdr>
                <w:top w:val="none" w:sz="0" w:space="0" w:color="auto"/>
                <w:left w:val="none" w:sz="0" w:space="0" w:color="auto"/>
                <w:bottom w:val="none" w:sz="0" w:space="0" w:color="auto"/>
                <w:right w:val="none" w:sz="0" w:space="0" w:color="auto"/>
              </w:divBdr>
              <w:divsChild>
                <w:div w:id="150483239">
                  <w:marLeft w:val="0"/>
                  <w:marRight w:val="0"/>
                  <w:marTop w:val="0"/>
                  <w:marBottom w:val="0"/>
                  <w:divBdr>
                    <w:top w:val="none" w:sz="0" w:space="0" w:color="auto"/>
                    <w:left w:val="none" w:sz="0" w:space="0" w:color="auto"/>
                    <w:bottom w:val="none" w:sz="0" w:space="0" w:color="auto"/>
                    <w:right w:val="none" w:sz="0" w:space="0" w:color="auto"/>
                  </w:divBdr>
                  <w:divsChild>
                    <w:div w:id="20296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83650">
          <w:marLeft w:val="0"/>
          <w:marRight w:val="0"/>
          <w:marTop w:val="0"/>
          <w:marBottom w:val="0"/>
          <w:divBdr>
            <w:top w:val="none" w:sz="0" w:space="0" w:color="auto"/>
            <w:left w:val="none" w:sz="0" w:space="0" w:color="auto"/>
            <w:bottom w:val="none" w:sz="0" w:space="0" w:color="auto"/>
            <w:right w:val="none" w:sz="0" w:space="0" w:color="auto"/>
          </w:divBdr>
          <w:divsChild>
            <w:div w:id="638607643">
              <w:marLeft w:val="0"/>
              <w:marRight w:val="0"/>
              <w:marTop w:val="0"/>
              <w:marBottom w:val="0"/>
              <w:divBdr>
                <w:top w:val="none" w:sz="0" w:space="0" w:color="auto"/>
                <w:left w:val="none" w:sz="0" w:space="0" w:color="auto"/>
                <w:bottom w:val="none" w:sz="0" w:space="0" w:color="auto"/>
                <w:right w:val="none" w:sz="0" w:space="0" w:color="auto"/>
              </w:divBdr>
            </w:div>
          </w:divsChild>
        </w:div>
        <w:div w:id="2130658563">
          <w:marLeft w:val="0"/>
          <w:marRight w:val="0"/>
          <w:marTop w:val="0"/>
          <w:marBottom w:val="0"/>
          <w:divBdr>
            <w:top w:val="none" w:sz="0" w:space="0" w:color="auto"/>
            <w:left w:val="none" w:sz="0" w:space="0" w:color="auto"/>
            <w:bottom w:val="none" w:sz="0" w:space="0" w:color="auto"/>
            <w:right w:val="none" w:sz="0" w:space="0" w:color="auto"/>
          </w:divBdr>
          <w:divsChild>
            <w:div w:id="22437861">
              <w:marLeft w:val="0"/>
              <w:marRight w:val="0"/>
              <w:marTop w:val="0"/>
              <w:marBottom w:val="0"/>
              <w:divBdr>
                <w:top w:val="none" w:sz="0" w:space="0" w:color="auto"/>
                <w:left w:val="none" w:sz="0" w:space="0" w:color="auto"/>
                <w:bottom w:val="none" w:sz="0" w:space="0" w:color="auto"/>
                <w:right w:val="none" w:sz="0" w:space="0" w:color="auto"/>
              </w:divBdr>
            </w:div>
          </w:divsChild>
        </w:div>
        <w:div w:id="2139761139">
          <w:marLeft w:val="0"/>
          <w:marRight w:val="0"/>
          <w:marTop w:val="0"/>
          <w:marBottom w:val="0"/>
          <w:divBdr>
            <w:top w:val="none" w:sz="0" w:space="0" w:color="auto"/>
            <w:left w:val="none" w:sz="0" w:space="0" w:color="auto"/>
            <w:bottom w:val="none" w:sz="0" w:space="0" w:color="auto"/>
            <w:right w:val="none" w:sz="0" w:space="0" w:color="auto"/>
          </w:divBdr>
          <w:divsChild>
            <w:div w:id="12530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58593">
      <w:bodyDiv w:val="1"/>
      <w:marLeft w:val="0"/>
      <w:marRight w:val="0"/>
      <w:marTop w:val="0"/>
      <w:marBottom w:val="0"/>
      <w:divBdr>
        <w:top w:val="none" w:sz="0" w:space="0" w:color="auto"/>
        <w:left w:val="none" w:sz="0" w:space="0" w:color="auto"/>
        <w:bottom w:val="none" w:sz="0" w:space="0" w:color="auto"/>
        <w:right w:val="none" w:sz="0" w:space="0" w:color="auto"/>
      </w:divBdr>
    </w:div>
    <w:div w:id="1360548421">
      <w:bodyDiv w:val="1"/>
      <w:marLeft w:val="0"/>
      <w:marRight w:val="0"/>
      <w:marTop w:val="0"/>
      <w:marBottom w:val="0"/>
      <w:divBdr>
        <w:top w:val="none" w:sz="0" w:space="0" w:color="auto"/>
        <w:left w:val="none" w:sz="0" w:space="0" w:color="auto"/>
        <w:bottom w:val="none" w:sz="0" w:space="0" w:color="auto"/>
        <w:right w:val="none" w:sz="0" w:space="0" w:color="auto"/>
      </w:divBdr>
      <w:divsChild>
        <w:div w:id="45953508">
          <w:marLeft w:val="562"/>
          <w:marRight w:val="0"/>
          <w:marTop w:val="440"/>
          <w:marBottom w:val="0"/>
          <w:divBdr>
            <w:top w:val="none" w:sz="0" w:space="0" w:color="auto"/>
            <w:left w:val="none" w:sz="0" w:space="0" w:color="auto"/>
            <w:bottom w:val="none" w:sz="0" w:space="0" w:color="auto"/>
            <w:right w:val="none" w:sz="0" w:space="0" w:color="auto"/>
          </w:divBdr>
        </w:div>
        <w:div w:id="483474884">
          <w:marLeft w:val="562"/>
          <w:marRight w:val="0"/>
          <w:marTop w:val="440"/>
          <w:marBottom w:val="0"/>
          <w:divBdr>
            <w:top w:val="none" w:sz="0" w:space="0" w:color="auto"/>
            <w:left w:val="none" w:sz="0" w:space="0" w:color="auto"/>
            <w:bottom w:val="none" w:sz="0" w:space="0" w:color="auto"/>
            <w:right w:val="none" w:sz="0" w:space="0" w:color="auto"/>
          </w:divBdr>
        </w:div>
        <w:div w:id="572276789">
          <w:marLeft w:val="562"/>
          <w:marRight w:val="0"/>
          <w:marTop w:val="440"/>
          <w:marBottom w:val="0"/>
          <w:divBdr>
            <w:top w:val="none" w:sz="0" w:space="0" w:color="auto"/>
            <w:left w:val="none" w:sz="0" w:space="0" w:color="auto"/>
            <w:bottom w:val="none" w:sz="0" w:space="0" w:color="auto"/>
            <w:right w:val="none" w:sz="0" w:space="0" w:color="auto"/>
          </w:divBdr>
        </w:div>
        <w:div w:id="640580585">
          <w:marLeft w:val="562"/>
          <w:marRight w:val="0"/>
          <w:marTop w:val="440"/>
          <w:marBottom w:val="0"/>
          <w:divBdr>
            <w:top w:val="none" w:sz="0" w:space="0" w:color="auto"/>
            <w:left w:val="none" w:sz="0" w:space="0" w:color="auto"/>
            <w:bottom w:val="none" w:sz="0" w:space="0" w:color="auto"/>
            <w:right w:val="none" w:sz="0" w:space="0" w:color="auto"/>
          </w:divBdr>
        </w:div>
        <w:div w:id="758645691">
          <w:marLeft w:val="562"/>
          <w:marRight w:val="0"/>
          <w:marTop w:val="440"/>
          <w:marBottom w:val="0"/>
          <w:divBdr>
            <w:top w:val="none" w:sz="0" w:space="0" w:color="auto"/>
            <w:left w:val="none" w:sz="0" w:space="0" w:color="auto"/>
            <w:bottom w:val="none" w:sz="0" w:space="0" w:color="auto"/>
            <w:right w:val="none" w:sz="0" w:space="0" w:color="auto"/>
          </w:divBdr>
        </w:div>
        <w:div w:id="1291857819">
          <w:marLeft w:val="562"/>
          <w:marRight w:val="0"/>
          <w:marTop w:val="440"/>
          <w:marBottom w:val="0"/>
          <w:divBdr>
            <w:top w:val="none" w:sz="0" w:space="0" w:color="auto"/>
            <w:left w:val="none" w:sz="0" w:space="0" w:color="auto"/>
            <w:bottom w:val="none" w:sz="0" w:space="0" w:color="auto"/>
            <w:right w:val="none" w:sz="0" w:space="0" w:color="auto"/>
          </w:divBdr>
        </w:div>
        <w:div w:id="1663121704">
          <w:marLeft w:val="562"/>
          <w:marRight w:val="0"/>
          <w:marTop w:val="440"/>
          <w:marBottom w:val="0"/>
          <w:divBdr>
            <w:top w:val="none" w:sz="0" w:space="0" w:color="auto"/>
            <w:left w:val="none" w:sz="0" w:space="0" w:color="auto"/>
            <w:bottom w:val="none" w:sz="0" w:space="0" w:color="auto"/>
            <w:right w:val="none" w:sz="0" w:space="0" w:color="auto"/>
          </w:divBdr>
        </w:div>
      </w:divsChild>
    </w:div>
    <w:div w:id="1366640606">
      <w:bodyDiv w:val="1"/>
      <w:marLeft w:val="0"/>
      <w:marRight w:val="0"/>
      <w:marTop w:val="0"/>
      <w:marBottom w:val="0"/>
      <w:divBdr>
        <w:top w:val="none" w:sz="0" w:space="0" w:color="auto"/>
        <w:left w:val="none" w:sz="0" w:space="0" w:color="auto"/>
        <w:bottom w:val="none" w:sz="0" w:space="0" w:color="auto"/>
        <w:right w:val="none" w:sz="0" w:space="0" w:color="auto"/>
      </w:divBdr>
    </w:div>
    <w:div w:id="1374619599">
      <w:bodyDiv w:val="1"/>
      <w:marLeft w:val="0"/>
      <w:marRight w:val="0"/>
      <w:marTop w:val="0"/>
      <w:marBottom w:val="0"/>
      <w:divBdr>
        <w:top w:val="none" w:sz="0" w:space="0" w:color="auto"/>
        <w:left w:val="none" w:sz="0" w:space="0" w:color="auto"/>
        <w:bottom w:val="none" w:sz="0" w:space="0" w:color="auto"/>
        <w:right w:val="none" w:sz="0" w:space="0" w:color="auto"/>
      </w:divBdr>
    </w:div>
    <w:div w:id="1402215044">
      <w:bodyDiv w:val="1"/>
      <w:marLeft w:val="0"/>
      <w:marRight w:val="0"/>
      <w:marTop w:val="0"/>
      <w:marBottom w:val="0"/>
      <w:divBdr>
        <w:top w:val="none" w:sz="0" w:space="0" w:color="auto"/>
        <w:left w:val="none" w:sz="0" w:space="0" w:color="auto"/>
        <w:bottom w:val="none" w:sz="0" w:space="0" w:color="auto"/>
        <w:right w:val="none" w:sz="0" w:space="0" w:color="auto"/>
      </w:divBdr>
    </w:div>
    <w:div w:id="1421490794">
      <w:bodyDiv w:val="1"/>
      <w:marLeft w:val="0"/>
      <w:marRight w:val="0"/>
      <w:marTop w:val="0"/>
      <w:marBottom w:val="0"/>
      <w:divBdr>
        <w:top w:val="none" w:sz="0" w:space="0" w:color="auto"/>
        <w:left w:val="none" w:sz="0" w:space="0" w:color="auto"/>
        <w:bottom w:val="none" w:sz="0" w:space="0" w:color="auto"/>
        <w:right w:val="none" w:sz="0" w:space="0" w:color="auto"/>
      </w:divBdr>
      <w:divsChild>
        <w:div w:id="261962331">
          <w:marLeft w:val="547"/>
          <w:marRight w:val="0"/>
          <w:marTop w:val="0"/>
          <w:marBottom w:val="0"/>
          <w:divBdr>
            <w:top w:val="none" w:sz="0" w:space="0" w:color="auto"/>
            <w:left w:val="none" w:sz="0" w:space="0" w:color="auto"/>
            <w:bottom w:val="none" w:sz="0" w:space="0" w:color="auto"/>
            <w:right w:val="none" w:sz="0" w:space="0" w:color="auto"/>
          </w:divBdr>
        </w:div>
      </w:divsChild>
    </w:div>
    <w:div w:id="1424302201">
      <w:bodyDiv w:val="1"/>
      <w:marLeft w:val="0"/>
      <w:marRight w:val="0"/>
      <w:marTop w:val="0"/>
      <w:marBottom w:val="0"/>
      <w:divBdr>
        <w:top w:val="none" w:sz="0" w:space="0" w:color="auto"/>
        <w:left w:val="none" w:sz="0" w:space="0" w:color="auto"/>
        <w:bottom w:val="none" w:sz="0" w:space="0" w:color="auto"/>
        <w:right w:val="none" w:sz="0" w:space="0" w:color="auto"/>
      </w:divBdr>
      <w:divsChild>
        <w:div w:id="353389125">
          <w:marLeft w:val="0"/>
          <w:marRight w:val="0"/>
          <w:marTop w:val="0"/>
          <w:marBottom w:val="0"/>
          <w:divBdr>
            <w:top w:val="none" w:sz="0" w:space="0" w:color="auto"/>
            <w:left w:val="none" w:sz="0" w:space="0" w:color="auto"/>
            <w:bottom w:val="none" w:sz="0" w:space="0" w:color="auto"/>
            <w:right w:val="none" w:sz="0" w:space="0" w:color="auto"/>
          </w:divBdr>
          <w:divsChild>
            <w:div w:id="708183091">
              <w:marLeft w:val="0"/>
              <w:marRight w:val="0"/>
              <w:marTop w:val="0"/>
              <w:marBottom w:val="0"/>
              <w:divBdr>
                <w:top w:val="none" w:sz="0" w:space="0" w:color="auto"/>
                <w:left w:val="none" w:sz="0" w:space="0" w:color="auto"/>
                <w:bottom w:val="none" w:sz="0" w:space="0" w:color="auto"/>
                <w:right w:val="none" w:sz="0" w:space="0" w:color="auto"/>
              </w:divBdr>
            </w:div>
          </w:divsChild>
        </w:div>
        <w:div w:id="1002270782">
          <w:marLeft w:val="0"/>
          <w:marRight w:val="0"/>
          <w:marTop w:val="0"/>
          <w:marBottom w:val="0"/>
          <w:divBdr>
            <w:top w:val="none" w:sz="0" w:space="0" w:color="auto"/>
            <w:left w:val="none" w:sz="0" w:space="0" w:color="auto"/>
            <w:bottom w:val="none" w:sz="0" w:space="0" w:color="auto"/>
            <w:right w:val="none" w:sz="0" w:space="0" w:color="auto"/>
          </w:divBdr>
          <w:divsChild>
            <w:div w:id="1263562648">
              <w:marLeft w:val="0"/>
              <w:marRight w:val="0"/>
              <w:marTop w:val="0"/>
              <w:marBottom w:val="0"/>
              <w:divBdr>
                <w:top w:val="none" w:sz="0" w:space="0" w:color="auto"/>
                <w:left w:val="none" w:sz="0" w:space="0" w:color="auto"/>
                <w:bottom w:val="none" w:sz="0" w:space="0" w:color="auto"/>
                <w:right w:val="none" w:sz="0" w:space="0" w:color="auto"/>
              </w:divBdr>
            </w:div>
          </w:divsChild>
        </w:div>
        <w:div w:id="1041707854">
          <w:marLeft w:val="0"/>
          <w:marRight w:val="0"/>
          <w:marTop w:val="0"/>
          <w:marBottom w:val="0"/>
          <w:divBdr>
            <w:top w:val="none" w:sz="0" w:space="0" w:color="auto"/>
            <w:left w:val="none" w:sz="0" w:space="0" w:color="auto"/>
            <w:bottom w:val="none" w:sz="0" w:space="0" w:color="auto"/>
            <w:right w:val="none" w:sz="0" w:space="0" w:color="auto"/>
          </w:divBdr>
          <w:divsChild>
            <w:div w:id="363865122">
              <w:marLeft w:val="0"/>
              <w:marRight w:val="0"/>
              <w:marTop w:val="0"/>
              <w:marBottom w:val="0"/>
              <w:divBdr>
                <w:top w:val="none" w:sz="0" w:space="0" w:color="auto"/>
                <w:left w:val="none" w:sz="0" w:space="0" w:color="auto"/>
                <w:bottom w:val="none" w:sz="0" w:space="0" w:color="auto"/>
                <w:right w:val="none" w:sz="0" w:space="0" w:color="auto"/>
              </w:divBdr>
            </w:div>
          </w:divsChild>
        </w:div>
        <w:div w:id="1248227180">
          <w:marLeft w:val="0"/>
          <w:marRight w:val="0"/>
          <w:marTop w:val="0"/>
          <w:marBottom w:val="0"/>
          <w:divBdr>
            <w:top w:val="none" w:sz="0" w:space="0" w:color="auto"/>
            <w:left w:val="none" w:sz="0" w:space="0" w:color="auto"/>
            <w:bottom w:val="none" w:sz="0" w:space="0" w:color="auto"/>
            <w:right w:val="none" w:sz="0" w:space="0" w:color="auto"/>
          </w:divBdr>
          <w:divsChild>
            <w:div w:id="106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09307">
      <w:bodyDiv w:val="1"/>
      <w:marLeft w:val="0"/>
      <w:marRight w:val="0"/>
      <w:marTop w:val="0"/>
      <w:marBottom w:val="0"/>
      <w:divBdr>
        <w:top w:val="none" w:sz="0" w:space="0" w:color="auto"/>
        <w:left w:val="none" w:sz="0" w:space="0" w:color="auto"/>
        <w:bottom w:val="none" w:sz="0" w:space="0" w:color="auto"/>
        <w:right w:val="none" w:sz="0" w:space="0" w:color="auto"/>
      </w:divBdr>
    </w:div>
    <w:div w:id="1459956832">
      <w:bodyDiv w:val="1"/>
      <w:marLeft w:val="0"/>
      <w:marRight w:val="0"/>
      <w:marTop w:val="0"/>
      <w:marBottom w:val="0"/>
      <w:divBdr>
        <w:top w:val="none" w:sz="0" w:space="0" w:color="auto"/>
        <w:left w:val="none" w:sz="0" w:space="0" w:color="auto"/>
        <w:bottom w:val="none" w:sz="0" w:space="0" w:color="auto"/>
        <w:right w:val="none" w:sz="0" w:space="0" w:color="auto"/>
      </w:divBdr>
    </w:div>
    <w:div w:id="1492216674">
      <w:bodyDiv w:val="1"/>
      <w:marLeft w:val="0"/>
      <w:marRight w:val="0"/>
      <w:marTop w:val="0"/>
      <w:marBottom w:val="0"/>
      <w:divBdr>
        <w:top w:val="none" w:sz="0" w:space="0" w:color="auto"/>
        <w:left w:val="none" w:sz="0" w:space="0" w:color="auto"/>
        <w:bottom w:val="none" w:sz="0" w:space="0" w:color="auto"/>
        <w:right w:val="none" w:sz="0" w:space="0" w:color="auto"/>
      </w:divBdr>
    </w:div>
    <w:div w:id="1501971417">
      <w:bodyDiv w:val="1"/>
      <w:marLeft w:val="0"/>
      <w:marRight w:val="0"/>
      <w:marTop w:val="0"/>
      <w:marBottom w:val="0"/>
      <w:divBdr>
        <w:top w:val="none" w:sz="0" w:space="0" w:color="auto"/>
        <w:left w:val="none" w:sz="0" w:space="0" w:color="auto"/>
        <w:bottom w:val="none" w:sz="0" w:space="0" w:color="auto"/>
        <w:right w:val="none" w:sz="0" w:space="0" w:color="auto"/>
      </w:divBdr>
    </w:div>
    <w:div w:id="1558663215">
      <w:bodyDiv w:val="1"/>
      <w:marLeft w:val="0"/>
      <w:marRight w:val="0"/>
      <w:marTop w:val="0"/>
      <w:marBottom w:val="0"/>
      <w:divBdr>
        <w:top w:val="none" w:sz="0" w:space="0" w:color="auto"/>
        <w:left w:val="none" w:sz="0" w:space="0" w:color="auto"/>
        <w:bottom w:val="none" w:sz="0" w:space="0" w:color="auto"/>
        <w:right w:val="none" w:sz="0" w:space="0" w:color="auto"/>
      </w:divBdr>
      <w:divsChild>
        <w:div w:id="120080658">
          <w:marLeft w:val="0"/>
          <w:marRight w:val="0"/>
          <w:marTop w:val="0"/>
          <w:marBottom w:val="0"/>
          <w:divBdr>
            <w:top w:val="none" w:sz="0" w:space="0" w:color="A0A5A8"/>
            <w:left w:val="none" w:sz="0" w:space="0" w:color="auto"/>
            <w:bottom w:val="none" w:sz="0" w:space="0" w:color="A0A5A8"/>
            <w:right w:val="none" w:sz="0" w:space="0" w:color="A0A5A8"/>
          </w:divBdr>
        </w:div>
        <w:div w:id="156043921">
          <w:marLeft w:val="0"/>
          <w:marRight w:val="0"/>
          <w:marTop w:val="0"/>
          <w:marBottom w:val="0"/>
          <w:divBdr>
            <w:top w:val="none" w:sz="0" w:space="0" w:color="FFB900"/>
            <w:left w:val="none" w:sz="0" w:space="0" w:color="auto"/>
            <w:bottom w:val="none" w:sz="0" w:space="0" w:color="FFB900"/>
            <w:right w:val="none" w:sz="0" w:space="0" w:color="FFB900"/>
          </w:divBdr>
        </w:div>
        <w:div w:id="158274663">
          <w:marLeft w:val="0"/>
          <w:marRight w:val="0"/>
          <w:marTop w:val="0"/>
          <w:marBottom w:val="0"/>
          <w:divBdr>
            <w:top w:val="none" w:sz="0" w:space="0" w:color="EB3C00"/>
            <w:left w:val="none" w:sz="0" w:space="0" w:color="auto"/>
            <w:bottom w:val="none" w:sz="0" w:space="0" w:color="EB3C00"/>
            <w:right w:val="none" w:sz="0" w:space="0" w:color="EB3C00"/>
          </w:divBdr>
        </w:div>
        <w:div w:id="571043438">
          <w:marLeft w:val="0"/>
          <w:marRight w:val="0"/>
          <w:marTop w:val="0"/>
          <w:marBottom w:val="0"/>
          <w:divBdr>
            <w:top w:val="none" w:sz="0" w:space="0" w:color="FCD116"/>
            <w:left w:val="none" w:sz="0" w:space="0" w:color="auto"/>
            <w:bottom w:val="none" w:sz="0" w:space="0" w:color="FCD116"/>
            <w:right w:val="none" w:sz="0" w:space="0" w:color="FCD116"/>
          </w:divBdr>
        </w:div>
        <w:div w:id="805901515">
          <w:marLeft w:val="0"/>
          <w:marRight w:val="0"/>
          <w:marTop w:val="0"/>
          <w:marBottom w:val="0"/>
          <w:divBdr>
            <w:top w:val="none" w:sz="0" w:space="0" w:color="E81123"/>
            <w:left w:val="none" w:sz="0" w:space="0" w:color="auto"/>
            <w:bottom w:val="none" w:sz="0" w:space="0" w:color="E81123"/>
            <w:right w:val="none" w:sz="0" w:space="0" w:color="E81123"/>
          </w:divBdr>
        </w:div>
        <w:div w:id="1154836586">
          <w:marLeft w:val="0"/>
          <w:marRight w:val="0"/>
          <w:marTop w:val="0"/>
          <w:marBottom w:val="0"/>
          <w:divBdr>
            <w:top w:val="none" w:sz="0" w:space="0" w:color="EC008C"/>
            <w:left w:val="none" w:sz="0" w:space="0" w:color="auto"/>
            <w:bottom w:val="none" w:sz="0" w:space="0" w:color="EC008C"/>
            <w:right w:val="none" w:sz="0" w:space="0" w:color="EC008C"/>
          </w:divBdr>
        </w:div>
        <w:div w:id="1166359279">
          <w:marLeft w:val="0"/>
          <w:marRight w:val="0"/>
          <w:marTop w:val="0"/>
          <w:marBottom w:val="0"/>
          <w:divBdr>
            <w:top w:val="none" w:sz="0" w:space="0" w:color="DD5900"/>
            <w:left w:val="none" w:sz="0" w:space="0" w:color="auto"/>
            <w:bottom w:val="none" w:sz="0" w:space="0" w:color="DD5900"/>
            <w:right w:val="none" w:sz="0" w:space="0" w:color="DD5900"/>
          </w:divBdr>
        </w:div>
        <w:div w:id="1278370368">
          <w:marLeft w:val="0"/>
          <w:marRight w:val="0"/>
          <w:marTop w:val="0"/>
          <w:marBottom w:val="0"/>
          <w:divBdr>
            <w:top w:val="none" w:sz="0" w:space="0" w:color="BA141A"/>
            <w:left w:val="none" w:sz="0" w:space="0" w:color="auto"/>
            <w:bottom w:val="none" w:sz="0" w:space="0" w:color="BA141A"/>
            <w:right w:val="none" w:sz="0" w:space="0" w:color="BA141A"/>
          </w:divBdr>
        </w:div>
        <w:div w:id="1502891904">
          <w:marLeft w:val="0"/>
          <w:marRight w:val="0"/>
          <w:marTop w:val="0"/>
          <w:marBottom w:val="0"/>
          <w:divBdr>
            <w:top w:val="none" w:sz="0" w:space="0" w:color="B4009E"/>
            <w:left w:val="none" w:sz="0" w:space="0" w:color="auto"/>
            <w:bottom w:val="none" w:sz="0" w:space="0" w:color="B4009E"/>
            <w:right w:val="none" w:sz="0" w:space="0" w:color="B4009E"/>
          </w:divBdr>
        </w:div>
        <w:div w:id="1506242590">
          <w:marLeft w:val="0"/>
          <w:marRight w:val="0"/>
          <w:marTop w:val="0"/>
          <w:marBottom w:val="0"/>
          <w:divBdr>
            <w:top w:val="none" w:sz="0" w:space="0" w:color="FF8C00"/>
            <w:left w:val="none" w:sz="0" w:space="0" w:color="auto"/>
            <w:bottom w:val="none" w:sz="0" w:space="0" w:color="FF8C00"/>
            <w:right w:val="none" w:sz="0" w:space="0" w:color="FF8C00"/>
          </w:divBdr>
        </w:div>
      </w:divsChild>
    </w:div>
    <w:div w:id="1560166525">
      <w:bodyDiv w:val="1"/>
      <w:marLeft w:val="0"/>
      <w:marRight w:val="0"/>
      <w:marTop w:val="0"/>
      <w:marBottom w:val="0"/>
      <w:divBdr>
        <w:top w:val="none" w:sz="0" w:space="0" w:color="auto"/>
        <w:left w:val="none" w:sz="0" w:space="0" w:color="auto"/>
        <w:bottom w:val="none" w:sz="0" w:space="0" w:color="auto"/>
        <w:right w:val="none" w:sz="0" w:space="0" w:color="auto"/>
      </w:divBdr>
      <w:divsChild>
        <w:div w:id="1550452479">
          <w:marLeft w:val="0"/>
          <w:marRight w:val="0"/>
          <w:marTop w:val="0"/>
          <w:marBottom w:val="0"/>
          <w:divBdr>
            <w:top w:val="none" w:sz="0" w:space="0" w:color="auto"/>
            <w:left w:val="none" w:sz="0" w:space="0" w:color="auto"/>
            <w:bottom w:val="none" w:sz="0" w:space="0" w:color="auto"/>
            <w:right w:val="none" w:sz="0" w:space="0" w:color="auto"/>
          </w:divBdr>
        </w:div>
      </w:divsChild>
    </w:div>
    <w:div w:id="1598097812">
      <w:bodyDiv w:val="1"/>
      <w:marLeft w:val="0"/>
      <w:marRight w:val="0"/>
      <w:marTop w:val="0"/>
      <w:marBottom w:val="0"/>
      <w:divBdr>
        <w:top w:val="none" w:sz="0" w:space="0" w:color="auto"/>
        <w:left w:val="none" w:sz="0" w:space="0" w:color="auto"/>
        <w:bottom w:val="none" w:sz="0" w:space="0" w:color="auto"/>
        <w:right w:val="none" w:sz="0" w:space="0" w:color="auto"/>
      </w:divBdr>
    </w:div>
    <w:div w:id="1730497287">
      <w:bodyDiv w:val="1"/>
      <w:marLeft w:val="0"/>
      <w:marRight w:val="0"/>
      <w:marTop w:val="0"/>
      <w:marBottom w:val="0"/>
      <w:divBdr>
        <w:top w:val="none" w:sz="0" w:space="0" w:color="auto"/>
        <w:left w:val="none" w:sz="0" w:space="0" w:color="auto"/>
        <w:bottom w:val="none" w:sz="0" w:space="0" w:color="auto"/>
        <w:right w:val="none" w:sz="0" w:space="0" w:color="auto"/>
      </w:divBdr>
    </w:div>
    <w:div w:id="1737316498">
      <w:bodyDiv w:val="1"/>
      <w:marLeft w:val="0"/>
      <w:marRight w:val="0"/>
      <w:marTop w:val="0"/>
      <w:marBottom w:val="0"/>
      <w:divBdr>
        <w:top w:val="none" w:sz="0" w:space="0" w:color="auto"/>
        <w:left w:val="none" w:sz="0" w:space="0" w:color="auto"/>
        <w:bottom w:val="none" w:sz="0" w:space="0" w:color="auto"/>
        <w:right w:val="none" w:sz="0" w:space="0" w:color="auto"/>
      </w:divBdr>
      <w:divsChild>
        <w:div w:id="655230712">
          <w:marLeft w:val="0"/>
          <w:marRight w:val="0"/>
          <w:marTop w:val="0"/>
          <w:marBottom w:val="0"/>
          <w:divBdr>
            <w:top w:val="none" w:sz="0" w:space="0" w:color="auto"/>
            <w:left w:val="none" w:sz="0" w:space="0" w:color="auto"/>
            <w:bottom w:val="none" w:sz="0" w:space="0" w:color="auto"/>
            <w:right w:val="none" w:sz="0" w:space="0" w:color="auto"/>
          </w:divBdr>
        </w:div>
      </w:divsChild>
    </w:div>
    <w:div w:id="1738818772">
      <w:bodyDiv w:val="1"/>
      <w:marLeft w:val="0"/>
      <w:marRight w:val="0"/>
      <w:marTop w:val="0"/>
      <w:marBottom w:val="0"/>
      <w:divBdr>
        <w:top w:val="none" w:sz="0" w:space="0" w:color="auto"/>
        <w:left w:val="none" w:sz="0" w:space="0" w:color="auto"/>
        <w:bottom w:val="none" w:sz="0" w:space="0" w:color="auto"/>
        <w:right w:val="none" w:sz="0" w:space="0" w:color="auto"/>
      </w:divBdr>
      <w:divsChild>
        <w:div w:id="916749950">
          <w:marLeft w:val="0"/>
          <w:marRight w:val="0"/>
          <w:marTop w:val="0"/>
          <w:marBottom w:val="0"/>
          <w:divBdr>
            <w:top w:val="none" w:sz="0" w:space="0" w:color="auto"/>
            <w:left w:val="none" w:sz="0" w:space="0" w:color="auto"/>
            <w:bottom w:val="none" w:sz="0" w:space="0" w:color="auto"/>
            <w:right w:val="none" w:sz="0" w:space="0" w:color="auto"/>
          </w:divBdr>
        </w:div>
      </w:divsChild>
    </w:div>
    <w:div w:id="1772119142">
      <w:bodyDiv w:val="1"/>
      <w:marLeft w:val="0"/>
      <w:marRight w:val="0"/>
      <w:marTop w:val="0"/>
      <w:marBottom w:val="0"/>
      <w:divBdr>
        <w:top w:val="none" w:sz="0" w:space="0" w:color="auto"/>
        <w:left w:val="none" w:sz="0" w:space="0" w:color="auto"/>
        <w:bottom w:val="none" w:sz="0" w:space="0" w:color="auto"/>
        <w:right w:val="none" w:sz="0" w:space="0" w:color="auto"/>
      </w:divBdr>
      <w:divsChild>
        <w:div w:id="196624531">
          <w:marLeft w:val="562"/>
          <w:marRight w:val="0"/>
          <w:marTop w:val="440"/>
          <w:marBottom w:val="0"/>
          <w:divBdr>
            <w:top w:val="none" w:sz="0" w:space="0" w:color="auto"/>
            <w:left w:val="none" w:sz="0" w:space="0" w:color="auto"/>
            <w:bottom w:val="none" w:sz="0" w:space="0" w:color="auto"/>
            <w:right w:val="none" w:sz="0" w:space="0" w:color="auto"/>
          </w:divBdr>
        </w:div>
        <w:div w:id="501967724">
          <w:marLeft w:val="562"/>
          <w:marRight w:val="0"/>
          <w:marTop w:val="440"/>
          <w:marBottom w:val="0"/>
          <w:divBdr>
            <w:top w:val="none" w:sz="0" w:space="0" w:color="auto"/>
            <w:left w:val="none" w:sz="0" w:space="0" w:color="auto"/>
            <w:bottom w:val="none" w:sz="0" w:space="0" w:color="auto"/>
            <w:right w:val="none" w:sz="0" w:space="0" w:color="auto"/>
          </w:divBdr>
        </w:div>
        <w:div w:id="576018294">
          <w:marLeft w:val="562"/>
          <w:marRight w:val="0"/>
          <w:marTop w:val="440"/>
          <w:marBottom w:val="0"/>
          <w:divBdr>
            <w:top w:val="none" w:sz="0" w:space="0" w:color="auto"/>
            <w:left w:val="none" w:sz="0" w:space="0" w:color="auto"/>
            <w:bottom w:val="none" w:sz="0" w:space="0" w:color="auto"/>
            <w:right w:val="none" w:sz="0" w:space="0" w:color="auto"/>
          </w:divBdr>
        </w:div>
        <w:div w:id="1113327400">
          <w:marLeft w:val="562"/>
          <w:marRight w:val="0"/>
          <w:marTop w:val="440"/>
          <w:marBottom w:val="0"/>
          <w:divBdr>
            <w:top w:val="none" w:sz="0" w:space="0" w:color="auto"/>
            <w:left w:val="none" w:sz="0" w:space="0" w:color="auto"/>
            <w:bottom w:val="none" w:sz="0" w:space="0" w:color="auto"/>
            <w:right w:val="none" w:sz="0" w:space="0" w:color="auto"/>
          </w:divBdr>
        </w:div>
        <w:div w:id="1208645182">
          <w:marLeft w:val="562"/>
          <w:marRight w:val="0"/>
          <w:marTop w:val="440"/>
          <w:marBottom w:val="0"/>
          <w:divBdr>
            <w:top w:val="none" w:sz="0" w:space="0" w:color="auto"/>
            <w:left w:val="none" w:sz="0" w:space="0" w:color="auto"/>
            <w:bottom w:val="none" w:sz="0" w:space="0" w:color="auto"/>
            <w:right w:val="none" w:sz="0" w:space="0" w:color="auto"/>
          </w:divBdr>
        </w:div>
        <w:div w:id="1572615857">
          <w:marLeft w:val="562"/>
          <w:marRight w:val="0"/>
          <w:marTop w:val="440"/>
          <w:marBottom w:val="0"/>
          <w:divBdr>
            <w:top w:val="none" w:sz="0" w:space="0" w:color="auto"/>
            <w:left w:val="none" w:sz="0" w:space="0" w:color="auto"/>
            <w:bottom w:val="none" w:sz="0" w:space="0" w:color="auto"/>
            <w:right w:val="none" w:sz="0" w:space="0" w:color="auto"/>
          </w:divBdr>
        </w:div>
        <w:div w:id="1702776855">
          <w:marLeft w:val="562"/>
          <w:marRight w:val="0"/>
          <w:marTop w:val="440"/>
          <w:marBottom w:val="0"/>
          <w:divBdr>
            <w:top w:val="none" w:sz="0" w:space="0" w:color="auto"/>
            <w:left w:val="none" w:sz="0" w:space="0" w:color="auto"/>
            <w:bottom w:val="none" w:sz="0" w:space="0" w:color="auto"/>
            <w:right w:val="none" w:sz="0" w:space="0" w:color="auto"/>
          </w:divBdr>
        </w:div>
        <w:div w:id="1902791843">
          <w:marLeft w:val="562"/>
          <w:marRight w:val="0"/>
          <w:marTop w:val="440"/>
          <w:marBottom w:val="0"/>
          <w:divBdr>
            <w:top w:val="none" w:sz="0" w:space="0" w:color="auto"/>
            <w:left w:val="none" w:sz="0" w:space="0" w:color="auto"/>
            <w:bottom w:val="none" w:sz="0" w:space="0" w:color="auto"/>
            <w:right w:val="none" w:sz="0" w:space="0" w:color="auto"/>
          </w:divBdr>
        </w:div>
      </w:divsChild>
    </w:div>
    <w:div w:id="1781754044">
      <w:bodyDiv w:val="1"/>
      <w:marLeft w:val="0"/>
      <w:marRight w:val="0"/>
      <w:marTop w:val="0"/>
      <w:marBottom w:val="0"/>
      <w:divBdr>
        <w:top w:val="none" w:sz="0" w:space="0" w:color="auto"/>
        <w:left w:val="none" w:sz="0" w:space="0" w:color="auto"/>
        <w:bottom w:val="none" w:sz="0" w:space="0" w:color="auto"/>
        <w:right w:val="none" w:sz="0" w:space="0" w:color="auto"/>
      </w:divBdr>
      <w:divsChild>
        <w:div w:id="81412601">
          <w:marLeft w:val="0"/>
          <w:marRight w:val="0"/>
          <w:marTop w:val="0"/>
          <w:marBottom w:val="0"/>
          <w:divBdr>
            <w:top w:val="none" w:sz="0" w:space="0" w:color="008272"/>
            <w:left w:val="none" w:sz="0" w:space="0" w:color="auto"/>
            <w:bottom w:val="none" w:sz="0" w:space="0" w:color="008272"/>
            <w:right w:val="none" w:sz="0" w:space="0" w:color="008272"/>
          </w:divBdr>
        </w:div>
        <w:div w:id="127862924">
          <w:marLeft w:val="0"/>
          <w:marRight w:val="0"/>
          <w:marTop w:val="0"/>
          <w:marBottom w:val="0"/>
          <w:divBdr>
            <w:top w:val="none" w:sz="0" w:space="0" w:color="007233"/>
            <w:left w:val="none" w:sz="0" w:space="0" w:color="auto"/>
            <w:bottom w:val="none" w:sz="0" w:space="0" w:color="007233"/>
            <w:right w:val="none" w:sz="0" w:space="0" w:color="007233"/>
          </w:divBdr>
        </w:div>
        <w:div w:id="992372800">
          <w:marLeft w:val="0"/>
          <w:marRight w:val="0"/>
          <w:marTop w:val="0"/>
          <w:marBottom w:val="0"/>
          <w:divBdr>
            <w:top w:val="none" w:sz="0" w:space="0" w:color="00B294"/>
            <w:left w:val="none" w:sz="0" w:space="0" w:color="auto"/>
            <w:bottom w:val="none" w:sz="0" w:space="0" w:color="00B294"/>
            <w:right w:val="none" w:sz="0" w:space="0" w:color="00B294"/>
          </w:divBdr>
        </w:div>
        <w:div w:id="1133327867">
          <w:marLeft w:val="0"/>
          <w:marRight w:val="0"/>
          <w:marTop w:val="0"/>
          <w:marBottom w:val="0"/>
          <w:divBdr>
            <w:top w:val="none" w:sz="0" w:space="0" w:color="7FBA00"/>
            <w:left w:val="none" w:sz="0" w:space="0" w:color="auto"/>
            <w:bottom w:val="none" w:sz="0" w:space="0" w:color="7FBA00"/>
            <w:right w:val="none" w:sz="0" w:space="0" w:color="7FBA00"/>
          </w:divBdr>
        </w:div>
        <w:div w:id="1549876495">
          <w:marLeft w:val="0"/>
          <w:marRight w:val="0"/>
          <w:marTop w:val="0"/>
          <w:marBottom w:val="0"/>
          <w:divBdr>
            <w:top w:val="none" w:sz="0" w:space="0" w:color="009E49"/>
            <w:left w:val="none" w:sz="0" w:space="0" w:color="auto"/>
            <w:bottom w:val="none" w:sz="0" w:space="0" w:color="009E49"/>
            <w:right w:val="none" w:sz="0" w:space="0" w:color="009E49"/>
          </w:divBdr>
        </w:div>
        <w:div w:id="1992102128">
          <w:marLeft w:val="0"/>
          <w:marRight w:val="0"/>
          <w:marTop w:val="0"/>
          <w:marBottom w:val="0"/>
          <w:divBdr>
            <w:top w:val="none" w:sz="0" w:space="0" w:color="55D455"/>
            <w:left w:val="none" w:sz="0" w:space="0" w:color="auto"/>
            <w:bottom w:val="none" w:sz="0" w:space="0" w:color="55D455"/>
            <w:right w:val="none" w:sz="0" w:space="0" w:color="55D455"/>
          </w:divBdr>
        </w:div>
        <w:div w:id="2014989093">
          <w:marLeft w:val="0"/>
          <w:marRight w:val="0"/>
          <w:marTop w:val="0"/>
          <w:marBottom w:val="0"/>
          <w:divBdr>
            <w:top w:val="none" w:sz="0" w:space="0" w:color="BAD80A"/>
            <w:left w:val="none" w:sz="0" w:space="0" w:color="auto"/>
            <w:bottom w:val="none" w:sz="0" w:space="0" w:color="BAD80A"/>
            <w:right w:val="none" w:sz="0" w:space="0" w:color="BAD80A"/>
          </w:divBdr>
        </w:div>
      </w:divsChild>
    </w:div>
    <w:div w:id="1791708488">
      <w:bodyDiv w:val="1"/>
      <w:marLeft w:val="0"/>
      <w:marRight w:val="0"/>
      <w:marTop w:val="0"/>
      <w:marBottom w:val="0"/>
      <w:divBdr>
        <w:top w:val="none" w:sz="0" w:space="0" w:color="auto"/>
        <w:left w:val="none" w:sz="0" w:space="0" w:color="auto"/>
        <w:bottom w:val="none" w:sz="0" w:space="0" w:color="auto"/>
        <w:right w:val="none" w:sz="0" w:space="0" w:color="auto"/>
      </w:divBdr>
      <w:divsChild>
        <w:div w:id="1721316902">
          <w:marLeft w:val="0"/>
          <w:marRight w:val="0"/>
          <w:marTop w:val="0"/>
          <w:marBottom w:val="0"/>
          <w:divBdr>
            <w:top w:val="none" w:sz="0" w:space="0" w:color="auto"/>
            <w:left w:val="none" w:sz="0" w:space="0" w:color="auto"/>
            <w:bottom w:val="none" w:sz="0" w:space="0" w:color="auto"/>
            <w:right w:val="none" w:sz="0" w:space="0" w:color="auto"/>
          </w:divBdr>
        </w:div>
      </w:divsChild>
    </w:div>
    <w:div w:id="1795556191">
      <w:bodyDiv w:val="1"/>
      <w:marLeft w:val="0"/>
      <w:marRight w:val="0"/>
      <w:marTop w:val="0"/>
      <w:marBottom w:val="0"/>
      <w:divBdr>
        <w:top w:val="none" w:sz="0" w:space="0" w:color="auto"/>
        <w:left w:val="none" w:sz="0" w:space="0" w:color="auto"/>
        <w:bottom w:val="none" w:sz="0" w:space="0" w:color="auto"/>
        <w:right w:val="none" w:sz="0" w:space="0" w:color="auto"/>
      </w:divBdr>
      <w:divsChild>
        <w:div w:id="922883126">
          <w:marLeft w:val="0"/>
          <w:marRight w:val="0"/>
          <w:marTop w:val="0"/>
          <w:marBottom w:val="0"/>
          <w:divBdr>
            <w:top w:val="none" w:sz="0" w:space="0" w:color="auto"/>
            <w:left w:val="none" w:sz="0" w:space="0" w:color="auto"/>
            <w:bottom w:val="none" w:sz="0" w:space="0" w:color="auto"/>
            <w:right w:val="none" w:sz="0" w:space="0" w:color="auto"/>
          </w:divBdr>
        </w:div>
      </w:divsChild>
    </w:div>
    <w:div w:id="1817184429">
      <w:bodyDiv w:val="1"/>
      <w:marLeft w:val="0"/>
      <w:marRight w:val="0"/>
      <w:marTop w:val="0"/>
      <w:marBottom w:val="0"/>
      <w:divBdr>
        <w:top w:val="none" w:sz="0" w:space="0" w:color="auto"/>
        <w:left w:val="none" w:sz="0" w:space="0" w:color="auto"/>
        <w:bottom w:val="none" w:sz="0" w:space="0" w:color="auto"/>
        <w:right w:val="none" w:sz="0" w:space="0" w:color="auto"/>
      </w:divBdr>
      <w:divsChild>
        <w:div w:id="1210608150">
          <w:marLeft w:val="0"/>
          <w:marRight w:val="0"/>
          <w:marTop w:val="0"/>
          <w:marBottom w:val="0"/>
          <w:divBdr>
            <w:top w:val="none" w:sz="0" w:space="0" w:color="auto"/>
            <w:left w:val="none" w:sz="0" w:space="0" w:color="auto"/>
            <w:bottom w:val="none" w:sz="0" w:space="0" w:color="auto"/>
            <w:right w:val="none" w:sz="0" w:space="0" w:color="auto"/>
          </w:divBdr>
        </w:div>
      </w:divsChild>
    </w:div>
    <w:div w:id="1820346206">
      <w:bodyDiv w:val="1"/>
      <w:marLeft w:val="0"/>
      <w:marRight w:val="0"/>
      <w:marTop w:val="0"/>
      <w:marBottom w:val="0"/>
      <w:divBdr>
        <w:top w:val="none" w:sz="0" w:space="0" w:color="auto"/>
        <w:left w:val="none" w:sz="0" w:space="0" w:color="auto"/>
        <w:bottom w:val="none" w:sz="0" w:space="0" w:color="auto"/>
        <w:right w:val="none" w:sz="0" w:space="0" w:color="auto"/>
      </w:divBdr>
    </w:div>
    <w:div w:id="1829133743">
      <w:bodyDiv w:val="1"/>
      <w:marLeft w:val="0"/>
      <w:marRight w:val="0"/>
      <w:marTop w:val="0"/>
      <w:marBottom w:val="0"/>
      <w:divBdr>
        <w:top w:val="none" w:sz="0" w:space="0" w:color="auto"/>
        <w:left w:val="none" w:sz="0" w:space="0" w:color="auto"/>
        <w:bottom w:val="none" w:sz="0" w:space="0" w:color="auto"/>
        <w:right w:val="none" w:sz="0" w:space="0" w:color="auto"/>
      </w:divBdr>
    </w:div>
    <w:div w:id="1833251594">
      <w:marLeft w:val="0"/>
      <w:marRight w:val="0"/>
      <w:marTop w:val="0"/>
      <w:marBottom w:val="0"/>
      <w:divBdr>
        <w:top w:val="none" w:sz="0" w:space="0" w:color="auto"/>
        <w:left w:val="none" w:sz="0" w:space="0" w:color="auto"/>
        <w:bottom w:val="none" w:sz="0" w:space="0" w:color="auto"/>
        <w:right w:val="none" w:sz="0" w:space="0" w:color="auto"/>
      </w:divBdr>
      <w:divsChild>
        <w:div w:id="1693527049">
          <w:marLeft w:val="0"/>
          <w:marRight w:val="0"/>
          <w:marTop w:val="0"/>
          <w:marBottom w:val="0"/>
          <w:divBdr>
            <w:top w:val="none" w:sz="0" w:space="0" w:color="auto"/>
            <w:left w:val="none" w:sz="0" w:space="0" w:color="auto"/>
            <w:bottom w:val="none" w:sz="0" w:space="0" w:color="auto"/>
            <w:right w:val="none" w:sz="0" w:space="0" w:color="auto"/>
          </w:divBdr>
          <w:divsChild>
            <w:div w:id="96755124">
              <w:marLeft w:val="0"/>
              <w:marRight w:val="0"/>
              <w:marTop w:val="0"/>
              <w:marBottom w:val="0"/>
              <w:divBdr>
                <w:top w:val="none" w:sz="0" w:space="0" w:color="auto"/>
                <w:left w:val="none" w:sz="0" w:space="0" w:color="auto"/>
                <w:bottom w:val="none" w:sz="0" w:space="0" w:color="auto"/>
                <w:right w:val="none" w:sz="0" w:space="0" w:color="auto"/>
              </w:divBdr>
              <w:divsChild>
                <w:div w:id="1414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66833">
      <w:bodyDiv w:val="1"/>
      <w:marLeft w:val="0"/>
      <w:marRight w:val="0"/>
      <w:marTop w:val="0"/>
      <w:marBottom w:val="0"/>
      <w:divBdr>
        <w:top w:val="none" w:sz="0" w:space="0" w:color="auto"/>
        <w:left w:val="none" w:sz="0" w:space="0" w:color="auto"/>
        <w:bottom w:val="none" w:sz="0" w:space="0" w:color="auto"/>
        <w:right w:val="none" w:sz="0" w:space="0" w:color="auto"/>
      </w:divBdr>
    </w:div>
    <w:div w:id="1850489816">
      <w:bodyDiv w:val="1"/>
      <w:marLeft w:val="0"/>
      <w:marRight w:val="0"/>
      <w:marTop w:val="0"/>
      <w:marBottom w:val="0"/>
      <w:divBdr>
        <w:top w:val="none" w:sz="0" w:space="0" w:color="auto"/>
        <w:left w:val="none" w:sz="0" w:space="0" w:color="auto"/>
        <w:bottom w:val="none" w:sz="0" w:space="0" w:color="auto"/>
        <w:right w:val="none" w:sz="0" w:space="0" w:color="auto"/>
      </w:divBdr>
      <w:divsChild>
        <w:div w:id="323510288">
          <w:marLeft w:val="0"/>
          <w:marRight w:val="0"/>
          <w:marTop w:val="0"/>
          <w:marBottom w:val="0"/>
          <w:divBdr>
            <w:top w:val="none" w:sz="0" w:space="0" w:color="auto"/>
            <w:left w:val="none" w:sz="0" w:space="0" w:color="auto"/>
            <w:bottom w:val="none" w:sz="0" w:space="0" w:color="auto"/>
            <w:right w:val="none" w:sz="0" w:space="0" w:color="auto"/>
          </w:divBdr>
          <w:divsChild>
            <w:div w:id="1535072993">
              <w:marLeft w:val="0"/>
              <w:marRight w:val="0"/>
              <w:marTop w:val="0"/>
              <w:marBottom w:val="0"/>
              <w:divBdr>
                <w:top w:val="none" w:sz="0" w:space="0" w:color="auto"/>
                <w:left w:val="none" w:sz="0" w:space="0" w:color="auto"/>
                <w:bottom w:val="none" w:sz="0" w:space="0" w:color="auto"/>
                <w:right w:val="none" w:sz="0" w:space="0" w:color="auto"/>
              </w:divBdr>
            </w:div>
          </w:divsChild>
        </w:div>
        <w:div w:id="456534524">
          <w:marLeft w:val="0"/>
          <w:marRight w:val="0"/>
          <w:marTop w:val="0"/>
          <w:marBottom w:val="0"/>
          <w:divBdr>
            <w:top w:val="none" w:sz="0" w:space="0" w:color="auto"/>
            <w:left w:val="none" w:sz="0" w:space="0" w:color="auto"/>
            <w:bottom w:val="none" w:sz="0" w:space="0" w:color="auto"/>
            <w:right w:val="none" w:sz="0" w:space="0" w:color="auto"/>
          </w:divBdr>
          <w:divsChild>
            <w:div w:id="1903559984">
              <w:marLeft w:val="0"/>
              <w:marRight w:val="0"/>
              <w:marTop w:val="0"/>
              <w:marBottom w:val="0"/>
              <w:divBdr>
                <w:top w:val="none" w:sz="0" w:space="0" w:color="auto"/>
                <w:left w:val="none" w:sz="0" w:space="0" w:color="auto"/>
                <w:bottom w:val="none" w:sz="0" w:space="0" w:color="auto"/>
                <w:right w:val="none" w:sz="0" w:space="0" w:color="auto"/>
              </w:divBdr>
            </w:div>
          </w:divsChild>
        </w:div>
        <w:div w:id="643701611">
          <w:marLeft w:val="0"/>
          <w:marRight w:val="0"/>
          <w:marTop w:val="0"/>
          <w:marBottom w:val="0"/>
          <w:divBdr>
            <w:top w:val="none" w:sz="0" w:space="0" w:color="auto"/>
            <w:left w:val="none" w:sz="0" w:space="0" w:color="auto"/>
            <w:bottom w:val="none" w:sz="0" w:space="0" w:color="auto"/>
            <w:right w:val="none" w:sz="0" w:space="0" w:color="auto"/>
          </w:divBdr>
          <w:divsChild>
            <w:div w:id="229003110">
              <w:marLeft w:val="0"/>
              <w:marRight w:val="0"/>
              <w:marTop w:val="0"/>
              <w:marBottom w:val="0"/>
              <w:divBdr>
                <w:top w:val="none" w:sz="0" w:space="0" w:color="auto"/>
                <w:left w:val="none" w:sz="0" w:space="0" w:color="auto"/>
                <w:bottom w:val="none" w:sz="0" w:space="0" w:color="auto"/>
                <w:right w:val="none" w:sz="0" w:space="0" w:color="auto"/>
              </w:divBdr>
            </w:div>
          </w:divsChild>
        </w:div>
        <w:div w:id="912199678">
          <w:marLeft w:val="0"/>
          <w:marRight w:val="0"/>
          <w:marTop w:val="0"/>
          <w:marBottom w:val="0"/>
          <w:divBdr>
            <w:top w:val="none" w:sz="0" w:space="0" w:color="auto"/>
            <w:left w:val="none" w:sz="0" w:space="0" w:color="auto"/>
            <w:bottom w:val="none" w:sz="0" w:space="0" w:color="auto"/>
            <w:right w:val="none" w:sz="0" w:space="0" w:color="auto"/>
          </w:divBdr>
          <w:divsChild>
            <w:div w:id="16995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0439">
      <w:bodyDiv w:val="1"/>
      <w:marLeft w:val="0"/>
      <w:marRight w:val="0"/>
      <w:marTop w:val="0"/>
      <w:marBottom w:val="0"/>
      <w:divBdr>
        <w:top w:val="none" w:sz="0" w:space="0" w:color="auto"/>
        <w:left w:val="none" w:sz="0" w:space="0" w:color="auto"/>
        <w:bottom w:val="none" w:sz="0" w:space="0" w:color="auto"/>
        <w:right w:val="none" w:sz="0" w:space="0" w:color="auto"/>
      </w:divBdr>
      <w:divsChild>
        <w:div w:id="1051156223">
          <w:marLeft w:val="562"/>
          <w:marRight w:val="0"/>
          <w:marTop w:val="440"/>
          <w:marBottom w:val="0"/>
          <w:divBdr>
            <w:top w:val="none" w:sz="0" w:space="0" w:color="auto"/>
            <w:left w:val="none" w:sz="0" w:space="0" w:color="auto"/>
            <w:bottom w:val="none" w:sz="0" w:space="0" w:color="auto"/>
            <w:right w:val="none" w:sz="0" w:space="0" w:color="auto"/>
          </w:divBdr>
        </w:div>
        <w:div w:id="1114710093">
          <w:marLeft w:val="562"/>
          <w:marRight w:val="0"/>
          <w:marTop w:val="440"/>
          <w:marBottom w:val="0"/>
          <w:divBdr>
            <w:top w:val="none" w:sz="0" w:space="0" w:color="auto"/>
            <w:left w:val="none" w:sz="0" w:space="0" w:color="auto"/>
            <w:bottom w:val="none" w:sz="0" w:space="0" w:color="auto"/>
            <w:right w:val="none" w:sz="0" w:space="0" w:color="auto"/>
          </w:divBdr>
        </w:div>
        <w:div w:id="1284386233">
          <w:marLeft w:val="562"/>
          <w:marRight w:val="0"/>
          <w:marTop w:val="440"/>
          <w:marBottom w:val="0"/>
          <w:divBdr>
            <w:top w:val="none" w:sz="0" w:space="0" w:color="auto"/>
            <w:left w:val="none" w:sz="0" w:space="0" w:color="auto"/>
            <w:bottom w:val="none" w:sz="0" w:space="0" w:color="auto"/>
            <w:right w:val="none" w:sz="0" w:space="0" w:color="auto"/>
          </w:divBdr>
        </w:div>
        <w:div w:id="1589078436">
          <w:marLeft w:val="562"/>
          <w:marRight w:val="0"/>
          <w:marTop w:val="440"/>
          <w:marBottom w:val="0"/>
          <w:divBdr>
            <w:top w:val="none" w:sz="0" w:space="0" w:color="auto"/>
            <w:left w:val="none" w:sz="0" w:space="0" w:color="auto"/>
            <w:bottom w:val="none" w:sz="0" w:space="0" w:color="auto"/>
            <w:right w:val="none" w:sz="0" w:space="0" w:color="auto"/>
          </w:divBdr>
        </w:div>
        <w:div w:id="1667901923">
          <w:marLeft w:val="562"/>
          <w:marRight w:val="0"/>
          <w:marTop w:val="440"/>
          <w:marBottom w:val="0"/>
          <w:divBdr>
            <w:top w:val="none" w:sz="0" w:space="0" w:color="auto"/>
            <w:left w:val="none" w:sz="0" w:space="0" w:color="auto"/>
            <w:bottom w:val="none" w:sz="0" w:space="0" w:color="auto"/>
            <w:right w:val="none" w:sz="0" w:space="0" w:color="auto"/>
          </w:divBdr>
        </w:div>
        <w:div w:id="2050494725">
          <w:marLeft w:val="562"/>
          <w:marRight w:val="0"/>
          <w:marTop w:val="440"/>
          <w:marBottom w:val="0"/>
          <w:divBdr>
            <w:top w:val="none" w:sz="0" w:space="0" w:color="auto"/>
            <w:left w:val="none" w:sz="0" w:space="0" w:color="auto"/>
            <w:bottom w:val="none" w:sz="0" w:space="0" w:color="auto"/>
            <w:right w:val="none" w:sz="0" w:space="0" w:color="auto"/>
          </w:divBdr>
        </w:div>
      </w:divsChild>
    </w:div>
    <w:div w:id="1884635414">
      <w:bodyDiv w:val="1"/>
      <w:marLeft w:val="0"/>
      <w:marRight w:val="0"/>
      <w:marTop w:val="0"/>
      <w:marBottom w:val="0"/>
      <w:divBdr>
        <w:top w:val="none" w:sz="0" w:space="0" w:color="auto"/>
        <w:left w:val="none" w:sz="0" w:space="0" w:color="auto"/>
        <w:bottom w:val="none" w:sz="0" w:space="0" w:color="auto"/>
        <w:right w:val="none" w:sz="0" w:space="0" w:color="auto"/>
      </w:divBdr>
    </w:div>
    <w:div w:id="1889298981">
      <w:bodyDiv w:val="1"/>
      <w:marLeft w:val="0"/>
      <w:marRight w:val="0"/>
      <w:marTop w:val="0"/>
      <w:marBottom w:val="0"/>
      <w:divBdr>
        <w:top w:val="none" w:sz="0" w:space="0" w:color="auto"/>
        <w:left w:val="none" w:sz="0" w:space="0" w:color="auto"/>
        <w:bottom w:val="none" w:sz="0" w:space="0" w:color="auto"/>
        <w:right w:val="none" w:sz="0" w:space="0" w:color="auto"/>
      </w:divBdr>
    </w:div>
    <w:div w:id="1918247650">
      <w:bodyDiv w:val="1"/>
      <w:marLeft w:val="0"/>
      <w:marRight w:val="0"/>
      <w:marTop w:val="0"/>
      <w:marBottom w:val="0"/>
      <w:divBdr>
        <w:top w:val="none" w:sz="0" w:space="0" w:color="auto"/>
        <w:left w:val="none" w:sz="0" w:space="0" w:color="auto"/>
        <w:bottom w:val="none" w:sz="0" w:space="0" w:color="auto"/>
        <w:right w:val="none" w:sz="0" w:space="0" w:color="auto"/>
      </w:divBdr>
      <w:divsChild>
        <w:div w:id="1073893635">
          <w:marLeft w:val="0"/>
          <w:marRight w:val="0"/>
          <w:marTop w:val="0"/>
          <w:marBottom w:val="0"/>
          <w:divBdr>
            <w:top w:val="none" w:sz="0" w:space="0" w:color="auto"/>
            <w:left w:val="none" w:sz="0" w:space="0" w:color="auto"/>
            <w:bottom w:val="none" w:sz="0" w:space="0" w:color="auto"/>
            <w:right w:val="none" w:sz="0" w:space="0" w:color="auto"/>
          </w:divBdr>
        </w:div>
        <w:div w:id="2048288029">
          <w:marLeft w:val="0"/>
          <w:marRight w:val="0"/>
          <w:marTop w:val="0"/>
          <w:marBottom w:val="75"/>
          <w:divBdr>
            <w:top w:val="none" w:sz="0" w:space="0" w:color="auto"/>
            <w:left w:val="none" w:sz="0" w:space="0" w:color="auto"/>
            <w:bottom w:val="none" w:sz="0" w:space="0" w:color="auto"/>
            <w:right w:val="none" w:sz="0" w:space="0" w:color="auto"/>
          </w:divBdr>
        </w:div>
      </w:divsChild>
    </w:div>
    <w:div w:id="1921326616">
      <w:bodyDiv w:val="1"/>
      <w:marLeft w:val="0"/>
      <w:marRight w:val="0"/>
      <w:marTop w:val="0"/>
      <w:marBottom w:val="0"/>
      <w:divBdr>
        <w:top w:val="none" w:sz="0" w:space="0" w:color="auto"/>
        <w:left w:val="none" w:sz="0" w:space="0" w:color="auto"/>
        <w:bottom w:val="none" w:sz="0" w:space="0" w:color="auto"/>
        <w:right w:val="none" w:sz="0" w:space="0" w:color="auto"/>
      </w:divBdr>
      <w:divsChild>
        <w:div w:id="362095515">
          <w:marLeft w:val="0"/>
          <w:marRight w:val="0"/>
          <w:marTop w:val="120"/>
          <w:marBottom w:val="120"/>
          <w:divBdr>
            <w:top w:val="none" w:sz="0" w:space="0" w:color="auto"/>
            <w:left w:val="none" w:sz="0" w:space="0" w:color="auto"/>
            <w:bottom w:val="none" w:sz="0" w:space="0" w:color="auto"/>
            <w:right w:val="none" w:sz="0" w:space="0" w:color="auto"/>
          </w:divBdr>
          <w:divsChild>
            <w:div w:id="727074047">
              <w:marLeft w:val="0"/>
              <w:marRight w:val="0"/>
              <w:marTop w:val="0"/>
              <w:marBottom w:val="0"/>
              <w:divBdr>
                <w:top w:val="none" w:sz="0" w:space="0" w:color="auto"/>
                <w:left w:val="none" w:sz="0" w:space="0" w:color="auto"/>
                <w:bottom w:val="none" w:sz="0" w:space="0" w:color="auto"/>
                <w:right w:val="none" w:sz="0" w:space="0" w:color="auto"/>
              </w:divBdr>
              <w:divsChild>
                <w:div w:id="568077983">
                  <w:marLeft w:val="0"/>
                  <w:marRight w:val="0"/>
                  <w:marTop w:val="0"/>
                  <w:marBottom w:val="0"/>
                  <w:divBdr>
                    <w:top w:val="none" w:sz="0" w:space="0" w:color="auto"/>
                    <w:left w:val="none" w:sz="0" w:space="0" w:color="auto"/>
                    <w:bottom w:val="none" w:sz="0" w:space="0" w:color="auto"/>
                    <w:right w:val="none" w:sz="0" w:space="0" w:color="auto"/>
                  </w:divBdr>
                  <w:divsChild>
                    <w:div w:id="622421326">
                      <w:marLeft w:val="0"/>
                      <w:marRight w:val="0"/>
                      <w:marTop w:val="0"/>
                      <w:marBottom w:val="0"/>
                      <w:divBdr>
                        <w:top w:val="none" w:sz="0" w:space="0" w:color="auto"/>
                        <w:left w:val="none" w:sz="0" w:space="0" w:color="auto"/>
                        <w:bottom w:val="none" w:sz="0" w:space="0" w:color="auto"/>
                        <w:right w:val="none" w:sz="0" w:space="0" w:color="auto"/>
                      </w:divBdr>
                    </w:div>
                    <w:div w:id="1395859055">
                      <w:marLeft w:val="0"/>
                      <w:marRight w:val="0"/>
                      <w:marTop w:val="0"/>
                      <w:marBottom w:val="0"/>
                      <w:divBdr>
                        <w:top w:val="none" w:sz="0" w:space="0" w:color="auto"/>
                        <w:left w:val="none" w:sz="0" w:space="0" w:color="auto"/>
                        <w:bottom w:val="none" w:sz="0" w:space="0" w:color="auto"/>
                        <w:right w:val="none" w:sz="0" w:space="0" w:color="auto"/>
                      </w:divBdr>
                      <w:divsChild>
                        <w:div w:id="198777563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467905">
          <w:marLeft w:val="0"/>
          <w:marRight w:val="0"/>
          <w:marTop w:val="120"/>
          <w:marBottom w:val="120"/>
          <w:divBdr>
            <w:top w:val="none" w:sz="0" w:space="0" w:color="auto"/>
            <w:left w:val="none" w:sz="0" w:space="0" w:color="auto"/>
            <w:bottom w:val="none" w:sz="0" w:space="0" w:color="auto"/>
            <w:right w:val="none" w:sz="0" w:space="0" w:color="auto"/>
          </w:divBdr>
          <w:divsChild>
            <w:div w:id="1299385449">
              <w:marLeft w:val="0"/>
              <w:marRight w:val="0"/>
              <w:marTop w:val="0"/>
              <w:marBottom w:val="0"/>
              <w:divBdr>
                <w:top w:val="none" w:sz="0" w:space="0" w:color="auto"/>
                <w:left w:val="none" w:sz="0" w:space="0" w:color="auto"/>
                <w:bottom w:val="none" w:sz="0" w:space="0" w:color="auto"/>
                <w:right w:val="none" w:sz="0" w:space="0" w:color="auto"/>
              </w:divBdr>
              <w:divsChild>
                <w:div w:id="324285382">
                  <w:marLeft w:val="0"/>
                  <w:marRight w:val="0"/>
                  <w:marTop w:val="0"/>
                  <w:marBottom w:val="0"/>
                  <w:divBdr>
                    <w:top w:val="none" w:sz="0" w:space="0" w:color="auto"/>
                    <w:left w:val="none" w:sz="0" w:space="0" w:color="auto"/>
                    <w:bottom w:val="none" w:sz="0" w:space="0" w:color="auto"/>
                    <w:right w:val="none" w:sz="0" w:space="0" w:color="auto"/>
                  </w:divBdr>
                  <w:divsChild>
                    <w:div w:id="106585128">
                      <w:marLeft w:val="0"/>
                      <w:marRight w:val="0"/>
                      <w:marTop w:val="0"/>
                      <w:marBottom w:val="0"/>
                      <w:divBdr>
                        <w:top w:val="none" w:sz="0" w:space="0" w:color="auto"/>
                        <w:left w:val="none" w:sz="0" w:space="0" w:color="auto"/>
                        <w:bottom w:val="none" w:sz="0" w:space="0" w:color="auto"/>
                        <w:right w:val="none" w:sz="0" w:space="0" w:color="auto"/>
                      </w:divBdr>
                      <w:divsChild>
                        <w:div w:id="448594821">
                          <w:marLeft w:val="120"/>
                          <w:marRight w:val="0"/>
                          <w:marTop w:val="0"/>
                          <w:marBottom w:val="0"/>
                          <w:divBdr>
                            <w:top w:val="none" w:sz="0" w:space="0" w:color="auto"/>
                            <w:left w:val="none" w:sz="0" w:space="0" w:color="auto"/>
                            <w:bottom w:val="none" w:sz="0" w:space="0" w:color="auto"/>
                            <w:right w:val="none" w:sz="0" w:space="0" w:color="auto"/>
                          </w:divBdr>
                        </w:div>
                      </w:divsChild>
                    </w:div>
                    <w:div w:id="21307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35214">
          <w:marLeft w:val="0"/>
          <w:marRight w:val="0"/>
          <w:marTop w:val="120"/>
          <w:marBottom w:val="120"/>
          <w:divBdr>
            <w:top w:val="none" w:sz="0" w:space="0" w:color="auto"/>
            <w:left w:val="none" w:sz="0" w:space="0" w:color="auto"/>
            <w:bottom w:val="none" w:sz="0" w:space="0" w:color="auto"/>
            <w:right w:val="none" w:sz="0" w:space="0" w:color="auto"/>
          </w:divBdr>
          <w:divsChild>
            <w:div w:id="1131752249">
              <w:marLeft w:val="0"/>
              <w:marRight w:val="0"/>
              <w:marTop w:val="0"/>
              <w:marBottom w:val="0"/>
              <w:divBdr>
                <w:top w:val="none" w:sz="0" w:space="0" w:color="auto"/>
                <w:left w:val="none" w:sz="0" w:space="0" w:color="auto"/>
                <w:bottom w:val="none" w:sz="0" w:space="0" w:color="auto"/>
                <w:right w:val="none" w:sz="0" w:space="0" w:color="auto"/>
              </w:divBdr>
              <w:divsChild>
                <w:div w:id="1740397886">
                  <w:marLeft w:val="0"/>
                  <w:marRight w:val="0"/>
                  <w:marTop w:val="0"/>
                  <w:marBottom w:val="0"/>
                  <w:divBdr>
                    <w:top w:val="none" w:sz="0" w:space="0" w:color="auto"/>
                    <w:left w:val="none" w:sz="0" w:space="0" w:color="auto"/>
                    <w:bottom w:val="none" w:sz="0" w:space="0" w:color="auto"/>
                    <w:right w:val="none" w:sz="0" w:space="0" w:color="auto"/>
                  </w:divBdr>
                  <w:divsChild>
                    <w:div w:id="73864256">
                      <w:marLeft w:val="0"/>
                      <w:marRight w:val="0"/>
                      <w:marTop w:val="0"/>
                      <w:marBottom w:val="0"/>
                      <w:divBdr>
                        <w:top w:val="none" w:sz="0" w:space="0" w:color="auto"/>
                        <w:left w:val="none" w:sz="0" w:space="0" w:color="auto"/>
                        <w:bottom w:val="none" w:sz="0" w:space="0" w:color="auto"/>
                        <w:right w:val="none" w:sz="0" w:space="0" w:color="auto"/>
                      </w:divBdr>
                      <w:divsChild>
                        <w:div w:id="1591311799">
                          <w:marLeft w:val="120"/>
                          <w:marRight w:val="0"/>
                          <w:marTop w:val="0"/>
                          <w:marBottom w:val="0"/>
                          <w:divBdr>
                            <w:top w:val="none" w:sz="0" w:space="0" w:color="auto"/>
                            <w:left w:val="none" w:sz="0" w:space="0" w:color="auto"/>
                            <w:bottom w:val="none" w:sz="0" w:space="0" w:color="auto"/>
                            <w:right w:val="none" w:sz="0" w:space="0" w:color="auto"/>
                          </w:divBdr>
                        </w:div>
                      </w:divsChild>
                    </w:div>
                    <w:div w:id="4686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79799">
          <w:marLeft w:val="0"/>
          <w:marRight w:val="0"/>
          <w:marTop w:val="120"/>
          <w:marBottom w:val="120"/>
          <w:divBdr>
            <w:top w:val="none" w:sz="0" w:space="0" w:color="auto"/>
            <w:left w:val="none" w:sz="0" w:space="0" w:color="auto"/>
            <w:bottom w:val="none" w:sz="0" w:space="0" w:color="auto"/>
            <w:right w:val="none" w:sz="0" w:space="0" w:color="auto"/>
          </w:divBdr>
          <w:divsChild>
            <w:div w:id="531303520">
              <w:marLeft w:val="0"/>
              <w:marRight w:val="0"/>
              <w:marTop w:val="0"/>
              <w:marBottom w:val="0"/>
              <w:divBdr>
                <w:top w:val="none" w:sz="0" w:space="0" w:color="auto"/>
                <w:left w:val="none" w:sz="0" w:space="0" w:color="auto"/>
                <w:bottom w:val="none" w:sz="0" w:space="0" w:color="auto"/>
                <w:right w:val="none" w:sz="0" w:space="0" w:color="auto"/>
              </w:divBdr>
              <w:divsChild>
                <w:div w:id="2090761876">
                  <w:marLeft w:val="0"/>
                  <w:marRight w:val="0"/>
                  <w:marTop w:val="0"/>
                  <w:marBottom w:val="0"/>
                  <w:divBdr>
                    <w:top w:val="none" w:sz="0" w:space="0" w:color="auto"/>
                    <w:left w:val="none" w:sz="0" w:space="0" w:color="auto"/>
                    <w:bottom w:val="none" w:sz="0" w:space="0" w:color="auto"/>
                    <w:right w:val="none" w:sz="0" w:space="0" w:color="auto"/>
                  </w:divBdr>
                  <w:divsChild>
                    <w:div w:id="979503505">
                      <w:marLeft w:val="0"/>
                      <w:marRight w:val="0"/>
                      <w:marTop w:val="0"/>
                      <w:marBottom w:val="0"/>
                      <w:divBdr>
                        <w:top w:val="none" w:sz="0" w:space="0" w:color="auto"/>
                        <w:left w:val="none" w:sz="0" w:space="0" w:color="auto"/>
                        <w:bottom w:val="none" w:sz="0" w:space="0" w:color="auto"/>
                        <w:right w:val="none" w:sz="0" w:space="0" w:color="auto"/>
                      </w:divBdr>
                      <w:divsChild>
                        <w:div w:id="147862813">
                          <w:marLeft w:val="120"/>
                          <w:marRight w:val="0"/>
                          <w:marTop w:val="0"/>
                          <w:marBottom w:val="0"/>
                          <w:divBdr>
                            <w:top w:val="none" w:sz="0" w:space="0" w:color="auto"/>
                            <w:left w:val="none" w:sz="0" w:space="0" w:color="auto"/>
                            <w:bottom w:val="none" w:sz="0" w:space="0" w:color="auto"/>
                            <w:right w:val="none" w:sz="0" w:space="0" w:color="auto"/>
                          </w:divBdr>
                        </w:div>
                      </w:divsChild>
                    </w:div>
                    <w:div w:id="12345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6998">
          <w:marLeft w:val="0"/>
          <w:marRight w:val="0"/>
          <w:marTop w:val="120"/>
          <w:marBottom w:val="120"/>
          <w:divBdr>
            <w:top w:val="none" w:sz="0" w:space="0" w:color="auto"/>
            <w:left w:val="none" w:sz="0" w:space="0" w:color="auto"/>
            <w:bottom w:val="none" w:sz="0" w:space="0" w:color="auto"/>
            <w:right w:val="none" w:sz="0" w:space="0" w:color="auto"/>
          </w:divBdr>
          <w:divsChild>
            <w:div w:id="441648511">
              <w:marLeft w:val="0"/>
              <w:marRight w:val="0"/>
              <w:marTop w:val="0"/>
              <w:marBottom w:val="0"/>
              <w:divBdr>
                <w:top w:val="none" w:sz="0" w:space="0" w:color="auto"/>
                <w:left w:val="none" w:sz="0" w:space="0" w:color="auto"/>
                <w:bottom w:val="none" w:sz="0" w:space="0" w:color="auto"/>
                <w:right w:val="none" w:sz="0" w:space="0" w:color="auto"/>
              </w:divBdr>
              <w:divsChild>
                <w:div w:id="547228400">
                  <w:marLeft w:val="0"/>
                  <w:marRight w:val="0"/>
                  <w:marTop w:val="0"/>
                  <w:marBottom w:val="0"/>
                  <w:divBdr>
                    <w:top w:val="none" w:sz="0" w:space="0" w:color="auto"/>
                    <w:left w:val="none" w:sz="0" w:space="0" w:color="auto"/>
                    <w:bottom w:val="none" w:sz="0" w:space="0" w:color="auto"/>
                    <w:right w:val="none" w:sz="0" w:space="0" w:color="auto"/>
                  </w:divBdr>
                  <w:divsChild>
                    <w:div w:id="751587464">
                      <w:marLeft w:val="0"/>
                      <w:marRight w:val="0"/>
                      <w:marTop w:val="0"/>
                      <w:marBottom w:val="0"/>
                      <w:divBdr>
                        <w:top w:val="none" w:sz="0" w:space="0" w:color="auto"/>
                        <w:left w:val="none" w:sz="0" w:space="0" w:color="auto"/>
                        <w:bottom w:val="none" w:sz="0" w:space="0" w:color="auto"/>
                        <w:right w:val="none" w:sz="0" w:space="0" w:color="auto"/>
                      </w:divBdr>
                      <w:divsChild>
                        <w:div w:id="539633925">
                          <w:marLeft w:val="120"/>
                          <w:marRight w:val="0"/>
                          <w:marTop w:val="0"/>
                          <w:marBottom w:val="0"/>
                          <w:divBdr>
                            <w:top w:val="none" w:sz="0" w:space="0" w:color="auto"/>
                            <w:left w:val="none" w:sz="0" w:space="0" w:color="auto"/>
                            <w:bottom w:val="none" w:sz="0" w:space="0" w:color="auto"/>
                            <w:right w:val="none" w:sz="0" w:space="0" w:color="auto"/>
                          </w:divBdr>
                        </w:div>
                      </w:divsChild>
                    </w:div>
                    <w:div w:id="17361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7448">
          <w:marLeft w:val="0"/>
          <w:marRight w:val="0"/>
          <w:marTop w:val="120"/>
          <w:marBottom w:val="120"/>
          <w:divBdr>
            <w:top w:val="none" w:sz="0" w:space="0" w:color="auto"/>
            <w:left w:val="none" w:sz="0" w:space="0" w:color="auto"/>
            <w:bottom w:val="none" w:sz="0" w:space="0" w:color="auto"/>
            <w:right w:val="none" w:sz="0" w:space="0" w:color="auto"/>
          </w:divBdr>
          <w:divsChild>
            <w:div w:id="1127892549">
              <w:marLeft w:val="0"/>
              <w:marRight w:val="0"/>
              <w:marTop w:val="0"/>
              <w:marBottom w:val="0"/>
              <w:divBdr>
                <w:top w:val="none" w:sz="0" w:space="0" w:color="auto"/>
                <w:left w:val="none" w:sz="0" w:space="0" w:color="auto"/>
                <w:bottom w:val="none" w:sz="0" w:space="0" w:color="auto"/>
                <w:right w:val="none" w:sz="0" w:space="0" w:color="auto"/>
              </w:divBdr>
              <w:divsChild>
                <w:div w:id="698512674">
                  <w:marLeft w:val="0"/>
                  <w:marRight w:val="0"/>
                  <w:marTop w:val="0"/>
                  <w:marBottom w:val="0"/>
                  <w:divBdr>
                    <w:top w:val="none" w:sz="0" w:space="0" w:color="auto"/>
                    <w:left w:val="none" w:sz="0" w:space="0" w:color="auto"/>
                    <w:bottom w:val="none" w:sz="0" w:space="0" w:color="auto"/>
                    <w:right w:val="none" w:sz="0" w:space="0" w:color="auto"/>
                  </w:divBdr>
                  <w:divsChild>
                    <w:div w:id="822938632">
                      <w:marLeft w:val="0"/>
                      <w:marRight w:val="0"/>
                      <w:marTop w:val="0"/>
                      <w:marBottom w:val="0"/>
                      <w:divBdr>
                        <w:top w:val="none" w:sz="0" w:space="0" w:color="auto"/>
                        <w:left w:val="none" w:sz="0" w:space="0" w:color="auto"/>
                        <w:bottom w:val="none" w:sz="0" w:space="0" w:color="auto"/>
                        <w:right w:val="none" w:sz="0" w:space="0" w:color="auto"/>
                      </w:divBdr>
                    </w:div>
                    <w:div w:id="1982342374">
                      <w:marLeft w:val="0"/>
                      <w:marRight w:val="0"/>
                      <w:marTop w:val="0"/>
                      <w:marBottom w:val="0"/>
                      <w:divBdr>
                        <w:top w:val="none" w:sz="0" w:space="0" w:color="auto"/>
                        <w:left w:val="none" w:sz="0" w:space="0" w:color="auto"/>
                        <w:bottom w:val="none" w:sz="0" w:space="0" w:color="auto"/>
                        <w:right w:val="none" w:sz="0" w:space="0" w:color="auto"/>
                      </w:divBdr>
                      <w:divsChild>
                        <w:div w:id="38214666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854457">
          <w:marLeft w:val="0"/>
          <w:marRight w:val="0"/>
          <w:marTop w:val="120"/>
          <w:marBottom w:val="120"/>
          <w:divBdr>
            <w:top w:val="none" w:sz="0" w:space="0" w:color="auto"/>
            <w:left w:val="none" w:sz="0" w:space="0" w:color="auto"/>
            <w:bottom w:val="none" w:sz="0" w:space="0" w:color="auto"/>
            <w:right w:val="none" w:sz="0" w:space="0" w:color="auto"/>
          </w:divBdr>
          <w:divsChild>
            <w:div w:id="1129710151">
              <w:marLeft w:val="0"/>
              <w:marRight w:val="0"/>
              <w:marTop w:val="0"/>
              <w:marBottom w:val="0"/>
              <w:divBdr>
                <w:top w:val="none" w:sz="0" w:space="0" w:color="auto"/>
                <w:left w:val="none" w:sz="0" w:space="0" w:color="auto"/>
                <w:bottom w:val="none" w:sz="0" w:space="0" w:color="auto"/>
                <w:right w:val="none" w:sz="0" w:space="0" w:color="auto"/>
              </w:divBdr>
              <w:divsChild>
                <w:div w:id="1917664846">
                  <w:marLeft w:val="0"/>
                  <w:marRight w:val="0"/>
                  <w:marTop w:val="0"/>
                  <w:marBottom w:val="0"/>
                  <w:divBdr>
                    <w:top w:val="none" w:sz="0" w:space="0" w:color="auto"/>
                    <w:left w:val="none" w:sz="0" w:space="0" w:color="auto"/>
                    <w:bottom w:val="none" w:sz="0" w:space="0" w:color="auto"/>
                    <w:right w:val="none" w:sz="0" w:space="0" w:color="auto"/>
                  </w:divBdr>
                  <w:divsChild>
                    <w:div w:id="1977641919">
                      <w:marLeft w:val="0"/>
                      <w:marRight w:val="0"/>
                      <w:marTop w:val="0"/>
                      <w:marBottom w:val="0"/>
                      <w:divBdr>
                        <w:top w:val="none" w:sz="0" w:space="0" w:color="auto"/>
                        <w:left w:val="none" w:sz="0" w:space="0" w:color="auto"/>
                        <w:bottom w:val="none" w:sz="0" w:space="0" w:color="auto"/>
                        <w:right w:val="none" w:sz="0" w:space="0" w:color="auto"/>
                      </w:divBdr>
                    </w:div>
                    <w:div w:id="1991131430">
                      <w:marLeft w:val="0"/>
                      <w:marRight w:val="0"/>
                      <w:marTop w:val="0"/>
                      <w:marBottom w:val="0"/>
                      <w:divBdr>
                        <w:top w:val="none" w:sz="0" w:space="0" w:color="auto"/>
                        <w:left w:val="none" w:sz="0" w:space="0" w:color="auto"/>
                        <w:bottom w:val="none" w:sz="0" w:space="0" w:color="auto"/>
                        <w:right w:val="none" w:sz="0" w:space="0" w:color="auto"/>
                      </w:divBdr>
                      <w:divsChild>
                        <w:div w:id="51558303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932754">
          <w:marLeft w:val="0"/>
          <w:marRight w:val="0"/>
          <w:marTop w:val="120"/>
          <w:marBottom w:val="120"/>
          <w:divBdr>
            <w:top w:val="none" w:sz="0" w:space="0" w:color="auto"/>
            <w:left w:val="none" w:sz="0" w:space="0" w:color="auto"/>
            <w:bottom w:val="none" w:sz="0" w:space="0" w:color="auto"/>
            <w:right w:val="none" w:sz="0" w:space="0" w:color="auto"/>
          </w:divBdr>
          <w:divsChild>
            <w:div w:id="950627148">
              <w:marLeft w:val="0"/>
              <w:marRight w:val="0"/>
              <w:marTop w:val="0"/>
              <w:marBottom w:val="0"/>
              <w:divBdr>
                <w:top w:val="none" w:sz="0" w:space="0" w:color="auto"/>
                <w:left w:val="none" w:sz="0" w:space="0" w:color="auto"/>
                <w:bottom w:val="none" w:sz="0" w:space="0" w:color="auto"/>
                <w:right w:val="none" w:sz="0" w:space="0" w:color="auto"/>
              </w:divBdr>
              <w:divsChild>
                <w:div w:id="57095713">
                  <w:marLeft w:val="0"/>
                  <w:marRight w:val="0"/>
                  <w:marTop w:val="0"/>
                  <w:marBottom w:val="0"/>
                  <w:divBdr>
                    <w:top w:val="none" w:sz="0" w:space="0" w:color="auto"/>
                    <w:left w:val="none" w:sz="0" w:space="0" w:color="auto"/>
                    <w:bottom w:val="none" w:sz="0" w:space="0" w:color="auto"/>
                    <w:right w:val="none" w:sz="0" w:space="0" w:color="auto"/>
                  </w:divBdr>
                  <w:divsChild>
                    <w:div w:id="800851826">
                      <w:marLeft w:val="0"/>
                      <w:marRight w:val="0"/>
                      <w:marTop w:val="0"/>
                      <w:marBottom w:val="0"/>
                      <w:divBdr>
                        <w:top w:val="none" w:sz="0" w:space="0" w:color="auto"/>
                        <w:left w:val="none" w:sz="0" w:space="0" w:color="auto"/>
                        <w:bottom w:val="none" w:sz="0" w:space="0" w:color="auto"/>
                        <w:right w:val="none" w:sz="0" w:space="0" w:color="auto"/>
                      </w:divBdr>
                    </w:div>
                    <w:div w:id="1336152042">
                      <w:marLeft w:val="0"/>
                      <w:marRight w:val="0"/>
                      <w:marTop w:val="0"/>
                      <w:marBottom w:val="0"/>
                      <w:divBdr>
                        <w:top w:val="none" w:sz="0" w:space="0" w:color="auto"/>
                        <w:left w:val="none" w:sz="0" w:space="0" w:color="auto"/>
                        <w:bottom w:val="none" w:sz="0" w:space="0" w:color="auto"/>
                        <w:right w:val="none" w:sz="0" w:space="0" w:color="auto"/>
                      </w:divBdr>
                      <w:divsChild>
                        <w:div w:id="95875792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958640">
      <w:bodyDiv w:val="1"/>
      <w:marLeft w:val="0"/>
      <w:marRight w:val="0"/>
      <w:marTop w:val="0"/>
      <w:marBottom w:val="0"/>
      <w:divBdr>
        <w:top w:val="none" w:sz="0" w:space="0" w:color="auto"/>
        <w:left w:val="none" w:sz="0" w:space="0" w:color="auto"/>
        <w:bottom w:val="none" w:sz="0" w:space="0" w:color="auto"/>
        <w:right w:val="none" w:sz="0" w:space="0" w:color="auto"/>
      </w:divBdr>
    </w:div>
    <w:div w:id="1938632929">
      <w:bodyDiv w:val="1"/>
      <w:marLeft w:val="0"/>
      <w:marRight w:val="0"/>
      <w:marTop w:val="0"/>
      <w:marBottom w:val="0"/>
      <w:divBdr>
        <w:top w:val="none" w:sz="0" w:space="0" w:color="auto"/>
        <w:left w:val="none" w:sz="0" w:space="0" w:color="auto"/>
        <w:bottom w:val="none" w:sz="0" w:space="0" w:color="auto"/>
        <w:right w:val="none" w:sz="0" w:space="0" w:color="auto"/>
      </w:divBdr>
    </w:div>
    <w:div w:id="1949586209">
      <w:bodyDiv w:val="1"/>
      <w:marLeft w:val="0"/>
      <w:marRight w:val="0"/>
      <w:marTop w:val="0"/>
      <w:marBottom w:val="0"/>
      <w:divBdr>
        <w:top w:val="none" w:sz="0" w:space="0" w:color="auto"/>
        <w:left w:val="none" w:sz="0" w:space="0" w:color="auto"/>
        <w:bottom w:val="none" w:sz="0" w:space="0" w:color="auto"/>
        <w:right w:val="none" w:sz="0" w:space="0" w:color="auto"/>
      </w:divBdr>
      <w:divsChild>
        <w:div w:id="1274937827">
          <w:marLeft w:val="0"/>
          <w:marRight w:val="0"/>
          <w:marTop w:val="0"/>
          <w:marBottom w:val="0"/>
          <w:divBdr>
            <w:top w:val="none" w:sz="0" w:space="0" w:color="auto"/>
            <w:left w:val="none" w:sz="0" w:space="0" w:color="auto"/>
            <w:bottom w:val="none" w:sz="0" w:space="0" w:color="auto"/>
            <w:right w:val="none" w:sz="0" w:space="0" w:color="auto"/>
          </w:divBdr>
        </w:div>
      </w:divsChild>
    </w:div>
    <w:div w:id="1955476857">
      <w:bodyDiv w:val="1"/>
      <w:marLeft w:val="0"/>
      <w:marRight w:val="0"/>
      <w:marTop w:val="0"/>
      <w:marBottom w:val="0"/>
      <w:divBdr>
        <w:top w:val="none" w:sz="0" w:space="0" w:color="auto"/>
        <w:left w:val="none" w:sz="0" w:space="0" w:color="auto"/>
        <w:bottom w:val="none" w:sz="0" w:space="0" w:color="auto"/>
        <w:right w:val="none" w:sz="0" w:space="0" w:color="auto"/>
      </w:divBdr>
      <w:divsChild>
        <w:div w:id="578369940">
          <w:marLeft w:val="547"/>
          <w:marRight w:val="0"/>
          <w:marTop w:val="0"/>
          <w:marBottom w:val="0"/>
          <w:divBdr>
            <w:top w:val="none" w:sz="0" w:space="0" w:color="auto"/>
            <w:left w:val="none" w:sz="0" w:space="0" w:color="auto"/>
            <w:bottom w:val="none" w:sz="0" w:space="0" w:color="auto"/>
            <w:right w:val="none" w:sz="0" w:space="0" w:color="auto"/>
          </w:divBdr>
        </w:div>
      </w:divsChild>
    </w:div>
    <w:div w:id="1971202427">
      <w:bodyDiv w:val="1"/>
      <w:marLeft w:val="0"/>
      <w:marRight w:val="0"/>
      <w:marTop w:val="0"/>
      <w:marBottom w:val="0"/>
      <w:divBdr>
        <w:top w:val="none" w:sz="0" w:space="0" w:color="auto"/>
        <w:left w:val="none" w:sz="0" w:space="0" w:color="auto"/>
        <w:bottom w:val="none" w:sz="0" w:space="0" w:color="auto"/>
        <w:right w:val="none" w:sz="0" w:space="0" w:color="auto"/>
      </w:divBdr>
    </w:div>
    <w:div w:id="1991015414">
      <w:bodyDiv w:val="1"/>
      <w:marLeft w:val="0"/>
      <w:marRight w:val="0"/>
      <w:marTop w:val="0"/>
      <w:marBottom w:val="0"/>
      <w:divBdr>
        <w:top w:val="none" w:sz="0" w:space="0" w:color="auto"/>
        <w:left w:val="none" w:sz="0" w:space="0" w:color="auto"/>
        <w:bottom w:val="none" w:sz="0" w:space="0" w:color="auto"/>
        <w:right w:val="none" w:sz="0" w:space="0" w:color="auto"/>
      </w:divBdr>
    </w:div>
    <w:div w:id="2052144864">
      <w:bodyDiv w:val="1"/>
      <w:marLeft w:val="0"/>
      <w:marRight w:val="0"/>
      <w:marTop w:val="0"/>
      <w:marBottom w:val="0"/>
      <w:divBdr>
        <w:top w:val="none" w:sz="0" w:space="0" w:color="auto"/>
        <w:left w:val="none" w:sz="0" w:space="0" w:color="auto"/>
        <w:bottom w:val="none" w:sz="0" w:space="0" w:color="auto"/>
        <w:right w:val="none" w:sz="0" w:space="0" w:color="auto"/>
      </w:divBdr>
    </w:div>
    <w:div w:id="2052918031">
      <w:bodyDiv w:val="1"/>
      <w:marLeft w:val="0"/>
      <w:marRight w:val="0"/>
      <w:marTop w:val="0"/>
      <w:marBottom w:val="0"/>
      <w:divBdr>
        <w:top w:val="none" w:sz="0" w:space="0" w:color="auto"/>
        <w:left w:val="none" w:sz="0" w:space="0" w:color="auto"/>
        <w:bottom w:val="none" w:sz="0" w:space="0" w:color="auto"/>
        <w:right w:val="none" w:sz="0" w:space="0" w:color="auto"/>
      </w:divBdr>
      <w:divsChild>
        <w:div w:id="37121417">
          <w:marLeft w:val="0"/>
          <w:marRight w:val="0"/>
          <w:marTop w:val="0"/>
          <w:marBottom w:val="0"/>
          <w:divBdr>
            <w:top w:val="none" w:sz="0" w:space="0" w:color="auto"/>
            <w:left w:val="none" w:sz="0" w:space="0" w:color="auto"/>
            <w:bottom w:val="none" w:sz="0" w:space="0" w:color="auto"/>
            <w:right w:val="none" w:sz="0" w:space="0" w:color="auto"/>
          </w:divBdr>
          <w:divsChild>
            <w:div w:id="55006938">
              <w:marLeft w:val="0"/>
              <w:marRight w:val="0"/>
              <w:marTop w:val="0"/>
              <w:marBottom w:val="0"/>
              <w:divBdr>
                <w:top w:val="none" w:sz="0" w:space="0" w:color="auto"/>
                <w:left w:val="none" w:sz="0" w:space="0" w:color="auto"/>
                <w:bottom w:val="none" w:sz="0" w:space="0" w:color="auto"/>
                <w:right w:val="none" w:sz="0" w:space="0" w:color="auto"/>
              </w:divBdr>
            </w:div>
          </w:divsChild>
        </w:div>
        <w:div w:id="255334111">
          <w:marLeft w:val="0"/>
          <w:marRight w:val="0"/>
          <w:marTop w:val="0"/>
          <w:marBottom w:val="0"/>
          <w:divBdr>
            <w:top w:val="none" w:sz="0" w:space="0" w:color="auto"/>
            <w:left w:val="none" w:sz="0" w:space="0" w:color="auto"/>
            <w:bottom w:val="none" w:sz="0" w:space="0" w:color="auto"/>
            <w:right w:val="none" w:sz="0" w:space="0" w:color="auto"/>
          </w:divBdr>
          <w:divsChild>
            <w:div w:id="573318037">
              <w:marLeft w:val="0"/>
              <w:marRight w:val="0"/>
              <w:marTop w:val="0"/>
              <w:marBottom w:val="0"/>
              <w:divBdr>
                <w:top w:val="none" w:sz="0" w:space="0" w:color="auto"/>
                <w:left w:val="none" w:sz="0" w:space="0" w:color="auto"/>
                <w:bottom w:val="none" w:sz="0" w:space="0" w:color="auto"/>
                <w:right w:val="none" w:sz="0" w:space="0" w:color="auto"/>
              </w:divBdr>
            </w:div>
          </w:divsChild>
        </w:div>
        <w:div w:id="727607758">
          <w:marLeft w:val="0"/>
          <w:marRight w:val="0"/>
          <w:marTop w:val="0"/>
          <w:marBottom w:val="0"/>
          <w:divBdr>
            <w:top w:val="none" w:sz="0" w:space="0" w:color="auto"/>
            <w:left w:val="none" w:sz="0" w:space="0" w:color="auto"/>
            <w:bottom w:val="none" w:sz="0" w:space="0" w:color="auto"/>
            <w:right w:val="none" w:sz="0" w:space="0" w:color="auto"/>
          </w:divBdr>
          <w:divsChild>
            <w:div w:id="2915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3789">
      <w:bodyDiv w:val="1"/>
      <w:marLeft w:val="0"/>
      <w:marRight w:val="0"/>
      <w:marTop w:val="0"/>
      <w:marBottom w:val="0"/>
      <w:divBdr>
        <w:top w:val="none" w:sz="0" w:space="0" w:color="auto"/>
        <w:left w:val="none" w:sz="0" w:space="0" w:color="auto"/>
        <w:bottom w:val="none" w:sz="0" w:space="0" w:color="auto"/>
        <w:right w:val="none" w:sz="0" w:space="0" w:color="auto"/>
      </w:divBdr>
      <w:divsChild>
        <w:div w:id="67268309">
          <w:marLeft w:val="0"/>
          <w:marRight w:val="0"/>
          <w:marTop w:val="0"/>
          <w:marBottom w:val="0"/>
          <w:divBdr>
            <w:top w:val="none" w:sz="0" w:space="0" w:color="auto"/>
            <w:left w:val="none" w:sz="0" w:space="0" w:color="auto"/>
            <w:bottom w:val="none" w:sz="0" w:space="0" w:color="auto"/>
            <w:right w:val="none" w:sz="0" w:space="0" w:color="auto"/>
          </w:divBdr>
        </w:div>
        <w:div w:id="231544852">
          <w:marLeft w:val="0"/>
          <w:marRight w:val="0"/>
          <w:marTop w:val="0"/>
          <w:marBottom w:val="0"/>
          <w:divBdr>
            <w:top w:val="none" w:sz="0" w:space="0" w:color="auto"/>
            <w:left w:val="none" w:sz="0" w:space="0" w:color="auto"/>
            <w:bottom w:val="none" w:sz="0" w:space="0" w:color="auto"/>
            <w:right w:val="none" w:sz="0" w:space="0" w:color="auto"/>
          </w:divBdr>
        </w:div>
        <w:div w:id="526800401">
          <w:marLeft w:val="0"/>
          <w:marRight w:val="0"/>
          <w:marTop w:val="0"/>
          <w:marBottom w:val="0"/>
          <w:divBdr>
            <w:top w:val="none" w:sz="0" w:space="0" w:color="auto"/>
            <w:left w:val="none" w:sz="0" w:space="0" w:color="auto"/>
            <w:bottom w:val="none" w:sz="0" w:space="0" w:color="auto"/>
            <w:right w:val="none" w:sz="0" w:space="0" w:color="auto"/>
          </w:divBdr>
        </w:div>
        <w:div w:id="1118529512">
          <w:marLeft w:val="0"/>
          <w:marRight w:val="0"/>
          <w:marTop w:val="0"/>
          <w:marBottom w:val="0"/>
          <w:divBdr>
            <w:top w:val="none" w:sz="0" w:space="0" w:color="auto"/>
            <w:left w:val="none" w:sz="0" w:space="0" w:color="auto"/>
            <w:bottom w:val="none" w:sz="0" w:space="0" w:color="auto"/>
            <w:right w:val="none" w:sz="0" w:space="0" w:color="auto"/>
          </w:divBdr>
        </w:div>
        <w:div w:id="1748991141">
          <w:marLeft w:val="0"/>
          <w:marRight w:val="0"/>
          <w:marTop w:val="0"/>
          <w:marBottom w:val="0"/>
          <w:divBdr>
            <w:top w:val="none" w:sz="0" w:space="0" w:color="auto"/>
            <w:left w:val="none" w:sz="0" w:space="0" w:color="auto"/>
            <w:bottom w:val="none" w:sz="0" w:space="0" w:color="auto"/>
            <w:right w:val="none" w:sz="0" w:space="0" w:color="auto"/>
          </w:divBdr>
        </w:div>
        <w:div w:id="1757049668">
          <w:marLeft w:val="0"/>
          <w:marRight w:val="0"/>
          <w:marTop w:val="0"/>
          <w:marBottom w:val="0"/>
          <w:divBdr>
            <w:top w:val="none" w:sz="0" w:space="0" w:color="auto"/>
            <w:left w:val="none" w:sz="0" w:space="0" w:color="auto"/>
            <w:bottom w:val="none" w:sz="0" w:space="0" w:color="auto"/>
            <w:right w:val="none" w:sz="0" w:space="0" w:color="auto"/>
          </w:divBdr>
        </w:div>
      </w:divsChild>
    </w:div>
    <w:div w:id="2111469551">
      <w:bodyDiv w:val="1"/>
      <w:marLeft w:val="0"/>
      <w:marRight w:val="0"/>
      <w:marTop w:val="0"/>
      <w:marBottom w:val="0"/>
      <w:divBdr>
        <w:top w:val="none" w:sz="0" w:space="0" w:color="auto"/>
        <w:left w:val="none" w:sz="0" w:space="0" w:color="auto"/>
        <w:bottom w:val="none" w:sz="0" w:space="0" w:color="auto"/>
        <w:right w:val="none" w:sz="0" w:space="0" w:color="auto"/>
      </w:divBdr>
      <w:divsChild>
        <w:div w:id="827285207">
          <w:marLeft w:val="0"/>
          <w:marRight w:val="0"/>
          <w:marTop w:val="0"/>
          <w:marBottom w:val="0"/>
          <w:divBdr>
            <w:top w:val="none" w:sz="0" w:space="0" w:color="auto"/>
            <w:left w:val="none" w:sz="0" w:space="0" w:color="auto"/>
            <w:bottom w:val="none" w:sz="0" w:space="0" w:color="auto"/>
            <w:right w:val="none" w:sz="0" w:space="0" w:color="auto"/>
          </w:divBdr>
        </w:div>
      </w:divsChild>
    </w:div>
    <w:div w:id="2119323827">
      <w:bodyDiv w:val="1"/>
      <w:marLeft w:val="0"/>
      <w:marRight w:val="0"/>
      <w:marTop w:val="0"/>
      <w:marBottom w:val="0"/>
      <w:divBdr>
        <w:top w:val="none" w:sz="0" w:space="0" w:color="auto"/>
        <w:left w:val="none" w:sz="0" w:space="0" w:color="auto"/>
        <w:bottom w:val="none" w:sz="0" w:space="0" w:color="auto"/>
        <w:right w:val="none" w:sz="0" w:space="0" w:color="auto"/>
      </w:divBdr>
    </w:div>
    <w:div w:id="2126341476">
      <w:bodyDiv w:val="1"/>
      <w:marLeft w:val="0"/>
      <w:marRight w:val="0"/>
      <w:marTop w:val="0"/>
      <w:marBottom w:val="0"/>
      <w:divBdr>
        <w:top w:val="none" w:sz="0" w:space="0" w:color="auto"/>
        <w:left w:val="none" w:sz="0" w:space="0" w:color="auto"/>
        <w:bottom w:val="none" w:sz="0" w:space="0" w:color="auto"/>
        <w:right w:val="none" w:sz="0" w:space="0" w:color="auto"/>
      </w:divBdr>
      <w:divsChild>
        <w:div w:id="1064180607">
          <w:marLeft w:val="0"/>
          <w:marRight w:val="0"/>
          <w:marTop w:val="0"/>
          <w:marBottom w:val="0"/>
          <w:divBdr>
            <w:top w:val="none" w:sz="0" w:space="0" w:color="auto"/>
            <w:left w:val="none" w:sz="0" w:space="0" w:color="auto"/>
            <w:bottom w:val="none" w:sz="0" w:space="0" w:color="auto"/>
            <w:right w:val="none" w:sz="0" w:space="0" w:color="auto"/>
          </w:divBdr>
          <w:divsChild>
            <w:div w:id="94518528">
              <w:marLeft w:val="0"/>
              <w:marRight w:val="0"/>
              <w:marTop w:val="0"/>
              <w:marBottom w:val="0"/>
              <w:divBdr>
                <w:top w:val="none" w:sz="0" w:space="0" w:color="auto"/>
                <w:left w:val="none" w:sz="0" w:space="0" w:color="auto"/>
                <w:bottom w:val="none" w:sz="0" w:space="0" w:color="auto"/>
                <w:right w:val="none" w:sz="0" w:space="0" w:color="auto"/>
              </w:divBdr>
            </w:div>
            <w:div w:id="198781381">
              <w:marLeft w:val="0"/>
              <w:marRight w:val="0"/>
              <w:marTop w:val="0"/>
              <w:marBottom w:val="0"/>
              <w:divBdr>
                <w:top w:val="none" w:sz="0" w:space="0" w:color="auto"/>
                <w:left w:val="none" w:sz="0" w:space="0" w:color="auto"/>
                <w:bottom w:val="none" w:sz="0" w:space="0" w:color="auto"/>
                <w:right w:val="none" w:sz="0" w:space="0" w:color="auto"/>
              </w:divBdr>
              <w:divsChild>
                <w:div w:id="1095129762">
                  <w:marLeft w:val="0"/>
                  <w:marRight w:val="0"/>
                  <w:marTop w:val="0"/>
                  <w:marBottom w:val="0"/>
                  <w:divBdr>
                    <w:top w:val="none" w:sz="0" w:space="0" w:color="auto"/>
                    <w:left w:val="none" w:sz="0" w:space="0" w:color="auto"/>
                    <w:bottom w:val="none" w:sz="0" w:space="0" w:color="auto"/>
                    <w:right w:val="none" w:sz="0" w:space="0" w:color="auto"/>
                  </w:divBdr>
                  <w:divsChild>
                    <w:div w:id="16382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738526">
              <w:marLeft w:val="0"/>
              <w:marRight w:val="0"/>
              <w:marTop w:val="0"/>
              <w:marBottom w:val="0"/>
              <w:divBdr>
                <w:top w:val="none" w:sz="0" w:space="0" w:color="auto"/>
                <w:left w:val="none" w:sz="0" w:space="0" w:color="auto"/>
                <w:bottom w:val="none" w:sz="0" w:space="0" w:color="auto"/>
                <w:right w:val="none" w:sz="0" w:space="0" w:color="auto"/>
              </w:divBdr>
            </w:div>
          </w:divsChild>
        </w:div>
        <w:div w:id="1487012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165150">
          <w:marLeft w:val="0"/>
          <w:marRight w:val="0"/>
          <w:marTop w:val="0"/>
          <w:marBottom w:val="0"/>
          <w:divBdr>
            <w:top w:val="none" w:sz="0" w:space="0" w:color="auto"/>
            <w:left w:val="none" w:sz="0" w:space="0" w:color="auto"/>
            <w:bottom w:val="none" w:sz="0" w:space="0" w:color="auto"/>
            <w:right w:val="none" w:sz="0" w:space="0" w:color="auto"/>
          </w:divBdr>
          <w:divsChild>
            <w:div w:id="722414497">
              <w:marLeft w:val="0"/>
              <w:marRight w:val="0"/>
              <w:marTop w:val="0"/>
              <w:marBottom w:val="0"/>
              <w:divBdr>
                <w:top w:val="none" w:sz="0" w:space="0" w:color="auto"/>
                <w:left w:val="none" w:sz="0" w:space="0" w:color="auto"/>
                <w:bottom w:val="none" w:sz="0" w:space="0" w:color="auto"/>
                <w:right w:val="none" w:sz="0" w:space="0" w:color="auto"/>
              </w:divBdr>
            </w:div>
            <w:div w:id="1218467156">
              <w:marLeft w:val="0"/>
              <w:marRight w:val="0"/>
              <w:marTop w:val="0"/>
              <w:marBottom w:val="0"/>
              <w:divBdr>
                <w:top w:val="none" w:sz="0" w:space="0" w:color="auto"/>
                <w:left w:val="none" w:sz="0" w:space="0" w:color="auto"/>
                <w:bottom w:val="none" w:sz="0" w:space="0" w:color="auto"/>
                <w:right w:val="none" w:sz="0" w:space="0" w:color="auto"/>
              </w:divBdr>
              <w:divsChild>
                <w:div w:id="2126386963">
                  <w:marLeft w:val="0"/>
                  <w:marRight w:val="0"/>
                  <w:marTop w:val="0"/>
                  <w:marBottom w:val="0"/>
                  <w:divBdr>
                    <w:top w:val="none" w:sz="0" w:space="0" w:color="auto"/>
                    <w:left w:val="none" w:sz="0" w:space="0" w:color="auto"/>
                    <w:bottom w:val="none" w:sz="0" w:space="0" w:color="auto"/>
                    <w:right w:val="none" w:sz="0" w:space="0" w:color="auto"/>
                  </w:divBdr>
                  <w:divsChild>
                    <w:div w:id="127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2784">
      <w:bodyDiv w:val="1"/>
      <w:marLeft w:val="0"/>
      <w:marRight w:val="0"/>
      <w:marTop w:val="0"/>
      <w:marBottom w:val="0"/>
      <w:divBdr>
        <w:top w:val="none" w:sz="0" w:space="0" w:color="auto"/>
        <w:left w:val="none" w:sz="0" w:space="0" w:color="auto"/>
        <w:bottom w:val="none" w:sz="0" w:space="0" w:color="auto"/>
        <w:right w:val="none" w:sz="0" w:space="0" w:color="auto"/>
      </w:divBdr>
      <w:divsChild>
        <w:div w:id="164251336">
          <w:marLeft w:val="0"/>
          <w:marRight w:val="0"/>
          <w:marTop w:val="0"/>
          <w:marBottom w:val="0"/>
          <w:divBdr>
            <w:top w:val="none" w:sz="0" w:space="0" w:color="auto"/>
            <w:left w:val="none" w:sz="0" w:space="0" w:color="auto"/>
            <w:bottom w:val="none" w:sz="0" w:space="0" w:color="auto"/>
            <w:right w:val="none" w:sz="0" w:space="0" w:color="auto"/>
          </w:divBdr>
        </w:div>
      </w:divsChild>
    </w:div>
    <w:div w:id="2138601997">
      <w:bodyDiv w:val="1"/>
      <w:marLeft w:val="0"/>
      <w:marRight w:val="0"/>
      <w:marTop w:val="0"/>
      <w:marBottom w:val="0"/>
      <w:divBdr>
        <w:top w:val="none" w:sz="0" w:space="0" w:color="auto"/>
        <w:left w:val="none" w:sz="0" w:space="0" w:color="auto"/>
        <w:bottom w:val="none" w:sz="0" w:space="0" w:color="auto"/>
        <w:right w:val="none" w:sz="0" w:space="0" w:color="auto"/>
      </w:divBdr>
      <w:divsChild>
        <w:div w:id="968583212">
          <w:marLeft w:val="0"/>
          <w:marRight w:val="0"/>
          <w:marTop w:val="0"/>
          <w:marBottom w:val="0"/>
          <w:divBdr>
            <w:top w:val="none" w:sz="0" w:space="0" w:color="auto"/>
            <w:left w:val="none" w:sz="0" w:space="0" w:color="auto"/>
            <w:bottom w:val="none" w:sz="0" w:space="0" w:color="auto"/>
            <w:right w:val="none" w:sz="0" w:space="0" w:color="auto"/>
          </w:divBdr>
        </w:div>
        <w:div w:id="1530488884">
          <w:marLeft w:val="0"/>
          <w:marRight w:val="0"/>
          <w:marTop w:val="0"/>
          <w:marBottom w:val="75"/>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kocho.co.uk/app/uploads/2022/09/Kocho-Deed-of-Variation-MSA-v1.0.pdf"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kocho.co.uk/fair-usage-policy/" TargetMode="External"/><Relationship Id="rId2" Type="http://schemas.openxmlformats.org/officeDocument/2006/relationships/customXml" Target="../customXml/item2.xml"/><Relationship Id="rId16" Type="http://schemas.openxmlformats.org/officeDocument/2006/relationships/hyperlink" Target="https://www.microsoft.com/licensing/docs/customeragre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crdownload"/></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Kocho%20Group%20Ltd\Office%20Templates\Kocho%20Template.dotm" TargetMode="External"/></Relationships>
</file>

<file path=word/theme/theme1.xml><?xml version="1.0" encoding="utf-8"?>
<a:theme xmlns:a="http://schemas.openxmlformats.org/drawingml/2006/main" name="Office Theme">
  <a:themeElements>
    <a:clrScheme name="Kocho">
      <a:dk1>
        <a:srgbClr val="0D1619"/>
      </a:dk1>
      <a:lt1>
        <a:srgbClr val="FFFFFF"/>
      </a:lt1>
      <a:dk2>
        <a:srgbClr val="0D1619"/>
      </a:dk2>
      <a:lt2>
        <a:srgbClr val="FFFFFF"/>
      </a:lt2>
      <a:accent1>
        <a:srgbClr val="19E738"/>
      </a:accent1>
      <a:accent2>
        <a:srgbClr val="EBE9E2"/>
      </a:accent2>
      <a:accent3>
        <a:srgbClr val="FCFF42"/>
      </a:accent3>
      <a:accent4>
        <a:srgbClr val="A6AA95"/>
      </a:accent4>
      <a:accent5>
        <a:srgbClr val="7FFFD4"/>
      </a:accent5>
      <a:accent6>
        <a:srgbClr val="FFD100"/>
      </a:accent6>
      <a:hlink>
        <a:srgbClr val="00BB00"/>
      </a:hlink>
      <a:folHlink>
        <a:srgbClr val="B0A4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558505-f659-47a3-8cbd-68ef22b12f7a" xsi:nil="true"/>
    <lcf76f155ced4ddcb4097134ff3c332f xmlns="0d7c431f-1c47-4cd0-9cdf-6699061df5e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0A1B9C426FA94696BB4DBAD96E10BB" ma:contentTypeVersion="11" ma:contentTypeDescription="Create a new document." ma:contentTypeScope="" ma:versionID="b0e0b78899eb17a46a9f9f71245ea2f8">
  <xsd:schema xmlns:xsd="http://www.w3.org/2001/XMLSchema" xmlns:xs="http://www.w3.org/2001/XMLSchema" xmlns:p="http://schemas.microsoft.com/office/2006/metadata/properties" xmlns:ns2="0d7c431f-1c47-4cd0-9cdf-6699061df5e5" xmlns:ns3="9c558505-f659-47a3-8cbd-68ef22b12f7a" targetNamespace="http://schemas.microsoft.com/office/2006/metadata/properties" ma:root="true" ma:fieldsID="b571f9897ac56ffbe3bc407d2736502f" ns2:_="" ns3:_="">
    <xsd:import namespace="0d7c431f-1c47-4cd0-9cdf-6699061df5e5"/>
    <xsd:import namespace="9c558505-f659-47a3-8cbd-68ef22b12f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c431f-1c47-4cd0-9cdf-6699061df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17c7b9d-702b-45cf-a752-ecef629d11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558505-f659-47a3-8cbd-68ef22b12f7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7b6150-67b9-42d7-bf73-c83e90d3ff03}" ma:internalName="TaxCatchAll" ma:showField="CatchAllData" ma:web="9c558505-f659-47a3-8cbd-68ef22b12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D3C83-9B9F-4D8C-91DB-BEF562173680}">
  <ds:schemaRefs>
    <ds:schemaRef ds:uri="http://schemas.microsoft.com/office/2006/metadata/properties"/>
    <ds:schemaRef ds:uri="http://schemas.microsoft.com/office/infopath/2007/PartnerControls"/>
    <ds:schemaRef ds:uri="9c558505-f659-47a3-8cbd-68ef22b12f7a"/>
    <ds:schemaRef ds:uri="0d7c431f-1c47-4cd0-9cdf-6699061df5e5"/>
  </ds:schemaRefs>
</ds:datastoreItem>
</file>

<file path=customXml/itemProps2.xml><?xml version="1.0" encoding="utf-8"?>
<ds:datastoreItem xmlns:ds="http://schemas.openxmlformats.org/officeDocument/2006/customXml" ds:itemID="{746E2339-2C8C-4F6A-A786-C60E8D7FA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c431f-1c47-4cd0-9cdf-6699061df5e5"/>
    <ds:schemaRef ds:uri="9c558505-f659-47a3-8cbd-68ef22b12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EE8521-5842-4699-9689-9C419DE719C5}">
  <ds:schemaRefs>
    <ds:schemaRef ds:uri="http://schemas.microsoft.com/sharepoint/v3/contenttype/forms"/>
  </ds:schemaRefs>
</ds:datastoreItem>
</file>

<file path=customXml/itemProps4.xml><?xml version="1.0" encoding="utf-8"?>
<ds:datastoreItem xmlns:ds="http://schemas.openxmlformats.org/officeDocument/2006/customXml" ds:itemID="{0294B218-8D4F-4BD5-8756-EFF24ACB0E43}">
  <ds:schemaRefs>
    <ds:schemaRef ds:uri="http://schemas.openxmlformats.org/officeDocument/2006/bibliography"/>
  </ds:schemaRefs>
</ds:datastoreItem>
</file>

<file path=docMetadata/LabelInfo.xml><?xml version="1.0" encoding="utf-8"?>
<clbl:labelList xmlns:clbl="http://schemas.microsoft.com/office/2020/mipLabelMetadata">
  <clbl:label id="{ca2c12a4-4ab6-4d54-a08a-e2f9e1075be4}" enabled="1" method="Privileged" siteId="{ecdddbca-fce0-4812-91fc-ab27516b33fb}" removed="0"/>
</clbl:labelList>
</file>

<file path=docProps/app.xml><?xml version="1.0" encoding="utf-8"?>
<Properties xmlns="http://schemas.openxmlformats.org/officeDocument/2006/extended-properties" xmlns:vt="http://schemas.openxmlformats.org/officeDocument/2006/docPropsVTypes">
  <Template>Kocho Template.dotm</Template>
  <TotalTime>0</TotalTime>
  <Pages>31</Pages>
  <Words>14712</Words>
  <Characters>83865</Characters>
  <Application>Microsoft Office Word</Application>
  <DocSecurity>4</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98381</CharactersWithSpaces>
  <SharedDoc>false</SharedDoc>
  <HLinks>
    <vt:vector size="66" baseType="variant">
      <vt:variant>
        <vt:i4>3604544</vt:i4>
      </vt:variant>
      <vt:variant>
        <vt:i4>63</vt:i4>
      </vt:variant>
      <vt:variant>
        <vt:i4>0</vt:i4>
      </vt:variant>
      <vt:variant>
        <vt:i4>5</vt:i4>
      </vt:variant>
      <vt:variant>
        <vt:lpwstr>https://kochogroup.sharepoint.com/sites/CS-KochoKaleidoscopePortal/Shared Documents/General/Legal/Kaleidoscope_DPA (draft).docx</vt:lpwstr>
      </vt:variant>
      <vt:variant>
        <vt:lpwstr/>
      </vt:variant>
      <vt:variant>
        <vt:i4>1441843</vt:i4>
      </vt:variant>
      <vt:variant>
        <vt:i4>56</vt:i4>
      </vt:variant>
      <vt:variant>
        <vt:i4>0</vt:i4>
      </vt:variant>
      <vt:variant>
        <vt:i4>5</vt:i4>
      </vt:variant>
      <vt:variant>
        <vt:lpwstr/>
      </vt:variant>
      <vt:variant>
        <vt:lpwstr>_Toc201918101</vt:lpwstr>
      </vt:variant>
      <vt:variant>
        <vt:i4>1441843</vt:i4>
      </vt:variant>
      <vt:variant>
        <vt:i4>50</vt:i4>
      </vt:variant>
      <vt:variant>
        <vt:i4>0</vt:i4>
      </vt:variant>
      <vt:variant>
        <vt:i4>5</vt:i4>
      </vt:variant>
      <vt:variant>
        <vt:lpwstr/>
      </vt:variant>
      <vt:variant>
        <vt:lpwstr>_Toc201918100</vt:lpwstr>
      </vt:variant>
      <vt:variant>
        <vt:i4>2031666</vt:i4>
      </vt:variant>
      <vt:variant>
        <vt:i4>44</vt:i4>
      </vt:variant>
      <vt:variant>
        <vt:i4>0</vt:i4>
      </vt:variant>
      <vt:variant>
        <vt:i4>5</vt:i4>
      </vt:variant>
      <vt:variant>
        <vt:lpwstr/>
      </vt:variant>
      <vt:variant>
        <vt:lpwstr>_Toc201918099</vt:lpwstr>
      </vt:variant>
      <vt:variant>
        <vt:i4>2031666</vt:i4>
      </vt:variant>
      <vt:variant>
        <vt:i4>38</vt:i4>
      </vt:variant>
      <vt:variant>
        <vt:i4>0</vt:i4>
      </vt:variant>
      <vt:variant>
        <vt:i4>5</vt:i4>
      </vt:variant>
      <vt:variant>
        <vt:lpwstr/>
      </vt:variant>
      <vt:variant>
        <vt:lpwstr>_Toc201918098</vt:lpwstr>
      </vt:variant>
      <vt:variant>
        <vt:i4>2031666</vt:i4>
      </vt:variant>
      <vt:variant>
        <vt:i4>32</vt:i4>
      </vt:variant>
      <vt:variant>
        <vt:i4>0</vt:i4>
      </vt:variant>
      <vt:variant>
        <vt:i4>5</vt:i4>
      </vt:variant>
      <vt:variant>
        <vt:lpwstr/>
      </vt:variant>
      <vt:variant>
        <vt:lpwstr>_Toc201918097</vt:lpwstr>
      </vt:variant>
      <vt:variant>
        <vt:i4>2031666</vt:i4>
      </vt:variant>
      <vt:variant>
        <vt:i4>26</vt:i4>
      </vt:variant>
      <vt:variant>
        <vt:i4>0</vt:i4>
      </vt:variant>
      <vt:variant>
        <vt:i4>5</vt:i4>
      </vt:variant>
      <vt:variant>
        <vt:lpwstr/>
      </vt:variant>
      <vt:variant>
        <vt:lpwstr>_Toc201918096</vt:lpwstr>
      </vt:variant>
      <vt:variant>
        <vt:i4>2031666</vt:i4>
      </vt:variant>
      <vt:variant>
        <vt:i4>20</vt:i4>
      </vt:variant>
      <vt:variant>
        <vt:i4>0</vt:i4>
      </vt:variant>
      <vt:variant>
        <vt:i4>5</vt:i4>
      </vt:variant>
      <vt:variant>
        <vt:lpwstr/>
      </vt:variant>
      <vt:variant>
        <vt:lpwstr>_Toc201918095</vt:lpwstr>
      </vt:variant>
      <vt:variant>
        <vt:i4>2031666</vt:i4>
      </vt:variant>
      <vt:variant>
        <vt:i4>14</vt:i4>
      </vt:variant>
      <vt:variant>
        <vt:i4>0</vt:i4>
      </vt:variant>
      <vt:variant>
        <vt:i4>5</vt:i4>
      </vt:variant>
      <vt:variant>
        <vt:lpwstr/>
      </vt:variant>
      <vt:variant>
        <vt:lpwstr>_Toc201918094</vt:lpwstr>
      </vt:variant>
      <vt:variant>
        <vt:i4>2031666</vt:i4>
      </vt:variant>
      <vt:variant>
        <vt:i4>8</vt:i4>
      </vt:variant>
      <vt:variant>
        <vt:i4>0</vt:i4>
      </vt:variant>
      <vt:variant>
        <vt:i4>5</vt:i4>
      </vt:variant>
      <vt:variant>
        <vt:lpwstr/>
      </vt:variant>
      <vt:variant>
        <vt:lpwstr>_Toc201918093</vt:lpwstr>
      </vt:variant>
      <vt:variant>
        <vt:i4>2031666</vt:i4>
      </vt:variant>
      <vt:variant>
        <vt:i4>2</vt:i4>
      </vt:variant>
      <vt:variant>
        <vt:i4>0</vt:i4>
      </vt:variant>
      <vt:variant>
        <vt:i4>5</vt:i4>
      </vt:variant>
      <vt:variant>
        <vt:lpwstr/>
      </vt:variant>
      <vt:variant>
        <vt:lpwstr>_Toc201918092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Gill</dc:creator>
  <cp:keywords/>
  <dc:description/>
  <cp:lastModifiedBy>Lewis Coburn</cp:lastModifiedBy>
  <cp:revision>2</cp:revision>
  <cp:lastPrinted>2025-06-18T20:49:00Z</cp:lastPrinted>
  <dcterms:created xsi:type="dcterms:W3CDTF">2026-04-16T10:49:00Z</dcterms:created>
  <dcterms:modified xsi:type="dcterms:W3CDTF">2026-04-16T10:49:00Z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client-name">
    <vt:lpwstr>Kocho Group Limited</vt:lpwstr>
  </property>
  <property fmtid="{D5CDD505-2E9C-101B-9397-08002B2CF9AE}" pid="3" name="prop-client-abbr">
    <vt:lpwstr>Kocho</vt:lpwstr>
  </property>
  <property fmtid="{D5CDD505-2E9C-101B-9397-08002B2CF9AE}" pid="4" name="prop-client-address">
    <vt:lpwstr/>
  </property>
  <property fmtid="{D5CDD505-2E9C-101B-9397-08002B2CF9AE}" pid="5" name="prop-client-crn">
    <vt:lpwstr/>
  </property>
  <property fmtid="{D5CDD505-2E9C-101B-9397-08002B2CF9AE}" pid="6" name="prop-client-inc-date">
    <vt:lpwstr/>
  </property>
  <property fmtid="{D5CDD505-2E9C-101B-9397-08002B2CF9AE}" pid="7" name="prop-client-inc-country">
    <vt:lpwstr/>
  </property>
  <property fmtid="{D5CDD505-2E9C-101B-9397-08002B2CF9AE}" pid="8" name="prop-company-name">
    <vt:lpwstr>Kocho Group Limited (formerly TIG/ThirdSpace/Mobliciti)</vt:lpwstr>
  </property>
  <property fmtid="{D5CDD505-2E9C-101B-9397-08002B2CF9AE}" pid="9" name="prop-company-abbr">
    <vt:lpwstr>Kocho</vt:lpwstr>
  </property>
  <property fmtid="{D5CDD505-2E9C-101B-9397-08002B2CF9AE}" pid="10" name="prop-company-crn">
    <vt:lpwstr>04308824</vt:lpwstr>
  </property>
  <property fmtid="{D5CDD505-2E9C-101B-9397-08002B2CF9AE}" pid="11" name="prop-company-inc-date">
    <vt:lpwstr>23/10/2021</vt:lpwstr>
  </property>
  <property fmtid="{D5CDD505-2E9C-101B-9397-08002B2CF9AE}" pid="12" name="prop-company-inc-country">
    <vt:lpwstr>England and Wales</vt:lpwstr>
  </property>
  <property fmtid="{D5CDD505-2E9C-101B-9397-08002B2CF9AE}" pid="13" name="prop-doc-blueprint">
    <vt:lpwstr>Workshop report example (All company)</vt:lpwstr>
  </property>
  <property fmtid="{D5CDD505-2E9C-101B-9397-08002B2CF9AE}" pid="14" name="prop-doc-title">
    <vt:lpwstr>High-Level Design</vt:lpwstr>
  </property>
  <property fmtid="{D5CDD505-2E9C-101B-9397-08002B2CF9AE}" pid="15" name="prop-doc-subtitle">
    <vt:lpwstr>Kaleidoscope Portal</vt:lpwstr>
  </property>
  <property fmtid="{D5CDD505-2E9C-101B-9397-08002B2CF9AE}" pid="16" name="prop-doc-version">
    <vt:lpwstr>1.0</vt:lpwstr>
  </property>
  <property fmtid="{D5CDD505-2E9C-101B-9397-08002B2CF9AE}" pid="17" name="prop-doc-ref">
    <vt:lpwstr>None</vt:lpwstr>
  </property>
  <property fmtid="{D5CDD505-2E9C-101B-9397-08002B2CF9AE}" pid="18" name="prop-doc-issue-date">
    <vt:lpwstr>01/01/2000</vt:lpwstr>
  </property>
  <property fmtid="{D5CDD505-2E9C-101B-9397-08002B2CF9AE}" pid="19" name="prop-doc-commencement-date">
    <vt:lpwstr>01/01/2000</vt:lpwstr>
  </property>
  <property fmtid="{D5CDD505-2E9C-101B-9397-08002B2CF9AE}" pid="20" name="prop-doc-expiry-date">
    <vt:lpwstr>01/01/2000</vt:lpwstr>
  </property>
  <property fmtid="{D5CDD505-2E9C-101B-9397-08002B2CF9AE}" pid="21" name="prop-owner-name">
    <vt:lpwstr>Martyn Gill</vt:lpwstr>
  </property>
  <property fmtid="{D5CDD505-2E9C-101B-9397-08002B2CF9AE}" pid="22" name="prop-owner-job-title">
    <vt:lpwstr>Senior Architect</vt:lpwstr>
  </property>
  <property fmtid="{D5CDD505-2E9C-101B-9397-08002B2CF9AE}" pid="23" name="prop-owner-phone">
    <vt:lpwstr>None</vt:lpwstr>
  </property>
  <property fmtid="{D5CDD505-2E9C-101B-9397-08002B2CF9AE}" pid="24" name="prop-owner-email">
    <vt:lpwstr>Martyn.Gill@kocho.co.uk</vt:lpwstr>
  </property>
  <property fmtid="{D5CDD505-2E9C-101B-9397-08002B2CF9AE}" pid="25" name="prop-company-address">
    <vt:lpwstr>Waverley House, 7-12 Noel Street, Soho, London, W1F 8GQ.</vt:lpwstr>
  </property>
  <property fmtid="{D5CDD505-2E9C-101B-9397-08002B2CF9AE}" pid="26" name="prop-doc-stationery">
    <vt:lpwstr>Document</vt:lpwstr>
  </property>
  <property fmtid="{D5CDD505-2E9C-101B-9397-08002B2CF9AE}" pid="27" name="ContentTypeId">
    <vt:lpwstr>0x010100230A1B9C426FA94696BB4DBAD96E10BB</vt:lpwstr>
  </property>
  <property fmtid="{D5CDD505-2E9C-101B-9397-08002B2CF9AE}" pid="28" name="MediaServiceImageTags">
    <vt:lpwstr/>
  </property>
  <property fmtid="{D5CDD505-2E9C-101B-9397-08002B2CF9AE}" pid="29" name="prop-company-bank-name">
    <vt:lpwstr>Santander</vt:lpwstr>
  </property>
  <property fmtid="{D5CDD505-2E9C-101B-9397-08002B2CF9AE}" pid="30" name="prop-company-bank-account-name">
    <vt:lpwstr>TIG</vt:lpwstr>
  </property>
  <property fmtid="{D5CDD505-2E9C-101B-9397-08002B2CF9AE}" pid="31" name="prop-company-bank-account-number">
    <vt:lpwstr>10912597</vt:lpwstr>
  </property>
  <property fmtid="{D5CDD505-2E9C-101B-9397-08002B2CF9AE}" pid="32" name="prop-company-bank-account-sort-code">
    <vt:lpwstr>09-02-22</vt:lpwstr>
  </property>
  <property fmtid="{D5CDD505-2E9C-101B-9397-08002B2CF9AE}" pid="33" name="MSIP_Label_0e82750c-8fce-43ef-ac00-eac1cb3f53e5_Enabled">
    <vt:lpwstr>true</vt:lpwstr>
  </property>
  <property fmtid="{D5CDD505-2E9C-101B-9397-08002B2CF9AE}" pid="34" name="MSIP_Label_0e82750c-8fce-43ef-ac00-eac1cb3f53e5_SetDate">
    <vt:lpwstr>2025-05-08T09:27:26Z</vt:lpwstr>
  </property>
  <property fmtid="{D5CDD505-2E9C-101B-9397-08002B2CF9AE}" pid="35" name="MSIP_Label_0e82750c-8fce-43ef-ac00-eac1cb3f53e5_Method">
    <vt:lpwstr>Privileged</vt:lpwstr>
  </property>
  <property fmtid="{D5CDD505-2E9C-101B-9397-08002B2CF9AE}" pid="36" name="MSIP_Label_0e82750c-8fce-43ef-ac00-eac1cb3f53e5_Name">
    <vt:lpwstr>Internal</vt:lpwstr>
  </property>
  <property fmtid="{D5CDD505-2E9C-101B-9397-08002B2CF9AE}" pid="37" name="MSIP_Label_0e82750c-8fce-43ef-ac00-eac1cb3f53e5_SiteId">
    <vt:lpwstr>ecdddbca-fce0-4812-91fc-ab27516b33fb</vt:lpwstr>
  </property>
  <property fmtid="{D5CDD505-2E9C-101B-9397-08002B2CF9AE}" pid="38" name="MSIP_Label_0e82750c-8fce-43ef-ac00-eac1cb3f53e5_ActionId">
    <vt:lpwstr>3da320e7-9a83-441b-b928-a7e248870125</vt:lpwstr>
  </property>
  <property fmtid="{D5CDD505-2E9C-101B-9397-08002B2CF9AE}" pid="39" name="MSIP_Label_0e82750c-8fce-43ef-ac00-eac1cb3f53e5_ContentBits">
    <vt:lpwstr>0</vt:lpwstr>
  </property>
  <property fmtid="{D5CDD505-2E9C-101B-9397-08002B2CF9AE}" pid="40" name="MSIP_Label_0e82750c-8fce-43ef-ac00-eac1cb3f53e5_Tag">
    <vt:lpwstr>10, 0, 1, 1</vt:lpwstr>
  </property>
  <property fmtid="{D5CDD505-2E9C-101B-9397-08002B2CF9AE}" pid="41" name="docLang">
    <vt:lpwstr>en</vt:lpwstr>
  </property>
</Properties>
</file>